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BFC1" w14:textId="43EC4ACD" w:rsidR="007E58B2" w:rsidRDefault="007314C5">
      <w:r>
        <w:t xml:space="preserve">Sentinel Network – CNFI Power </w:t>
      </w:r>
      <w:proofErr w:type="spellStart"/>
      <w:r>
        <w:t>Dedgredation</w:t>
      </w:r>
      <w:proofErr w:type="spellEnd"/>
      <w:r>
        <w:t xml:space="preserve"> Results</w:t>
      </w:r>
    </w:p>
    <w:p w14:paraId="69135555" w14:textId="77777777" w:rsidR="00A36603" w:rsidRDefault="00A36603"/>
    <w:p w14:paraId="0471D594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1E1B525A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POWER, COMPUTE &amp; CNFI DEGRADATION</w:t>
      </w:r>
    </w:p>
    <w:p w14:paraId="19331A65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5888440B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Operational time by mode:</w:t>
      </w:r>
    </w:p>
    <w:p w14:paraId="7EA75267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FULL AI + CNFI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~11.0 years</w:t>
      </w:r>
    </w:p>
    <w:p w14:paraId="741135A5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40149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End-of-Year-10 Conditions:</w:t>
      </w:r>
    </w:p>
    <w:p w14:paraId="72F24195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Solar power (cell-only): 367 W</w:t>
      </w:r>
    </w:p>
    <w:p w14:paraId="52CAD8D4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Usable battery capacity: 10177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</w:t>
      </w:r>
      <w:proofErr w:type="spellEnd"/>
    </w:p>
    <w:p w14:paraId="4AED25D7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Effective compute:       72%</w:t>
      </w:r>
    </w:p>
    <w:p w14:paraId="06D1875E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2E7F5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NOTES:</w:t>
      </w:r>
    </w:p>
    <w:p w14:paraId="34C96E6F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power is explicitly modeled and AI-gated.</w:t>
      </w:r>
    </w:p>
    <w:p w14:paraId="2E9E564B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Compute degradation directly throttles AI capability.</w:t>
      </w:r>
    </w:p>
    <w:p w14:paraId="0B61370B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 Battery degradation does not constrain steady-state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operations;</w:t>
      </w:r>
      <w:proofErr w:type="gramEnd"/>
    </w:p>
    <w:p w14:paraId="2B895286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survivability margins are validated in separate worst-case tests.</w:t>
      </w:r>
    </w:p>
    <w:p w14:paraId="4E2FBAFE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Solar values exclude eclipses, dust storms, and SEP events by design.</w:t>
      </w:r>
    </w:p>
    <w:p w14:paraId="182573B9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Sentinel remains infrastructure-capable well beyond AI throttling.</w:t>
      </w:r>
    </w:p>
    <w:p w14:paraId="6FD544B0" w14:textId="77777777" w:rsidR="00A36603" w:rsidRDefault="00A36603" w:rsidP="00A366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1C7FA" w14:textId="63B914E3" w:rsidR="00A36603" w:rsidRDefault="00A36603" w:rsidP="00A36603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sectPr w:rsidR="00A36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C5"/>
    <w:rsid w:val="003164CD"/>
    <w:rsid w:val="00351787"/>
    <w:rsid w:val="004C7328"/>
    <w:rsid w:val="007314C5"/>
    <w:rsid w:val="007E58B2"/>
    <w:rsid w:val="0084691A"/>
    <w:rsid w:val="00A36603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690E7"/>
  <w15:chartTrackingRefBased/>
  <w15:docId w15:val="{A92E79A0-0325-B44F-965C-945B5AFA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4C5"/>
  </w:style>
  <w:style w:type="paragraph" w:styleId="Heading1">
    <w:name w:val="heading 1"/>
    <w:basedOn w:val="Normal"/>
    <w:next w:val="Normal"/>
    <w:link w:val="Heading1Char"/>
    <w:uiPriority w:val="9"/>
    <w:qFormat/>
    <w:rsid w:val="0073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2025-12-27T08:02:00Z</dcterms:created>
  <dcterms:modified xsi:type="dcterms:W3CDTF">2025-12-27T08:07:00Z</dcterms:modified>
</cp:coreProperties>
</file>