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6350" w14:textId="338ED09A" w:rsidR="007E58B2" w:rsidRDefault="0031515F">
      <w:r>
        <w:t xml:space="preserve">Sentinel Network – Power </w:t>
      </w:r>
      <w:proofErr w:type="spellStart"/>
      <w:r>
        <w:t>Degredation</w:t>
      </w:r>
      <w:proofErr w:type="spellEnd"/>
      <w:r>
        <w:t xml:space="preserve"> Results</w:t>
      </w:r>
    </w:p>
    <w:p w14:paraId="65906B47" w14:textId="77777777" w:rsidR="0031515F" w:rsidRDefault="0031515F"/>
    <w:p w14:paraId="23081D3A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</w:t>
      </w:r>
    </w:p>
    <w:p w14:paraId="0955FF3C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SENTINEL NETWORK v4.6 — POWER, COMPUTE &amp; CNFI DEGRADATION</w:t>
      </w:r>
    </w:p>
    <w:p w14:paraId="432D4703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</w:t>
      </w:r>
    </w:p>
    <w:p w14:paraId="3B0A09FE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Operational time by mode:</w:t>
      </w:r>
    </w:p>
    <w:p w14:paraId="0B2E2F31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FULL AI + CNFI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~7.6 years</w:t>
      </w:r>
    </w:p>
    <w:p w14:paraId="05D51D15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THROTTLED AI + CNFI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~3.4 years</w:t>
      </w:r>
    </w:p>
    <w:p w14:paraId="5BC95D88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161F5E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End-of-Year-10 Conditions:</w:t>
      </w:r>
    </w:p>
    <w:p w14:paraId="06BE47BF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Solar power (cell-only): 367 W</w:t>
      </w:r>
    </w:p>
    <w:p w14:paraId="4CD321C2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Usable battery capacity: 10177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Wh</w:t>
      </w:r>
      <w:proofErr w:type="spellEnd"/>
    </w:p>
    <w:p w14:paraId="5AC2F23B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Effective compute:       72%</w:t>
      </w:r>
    </w:p>
    <w:p w14:paraId="03D3AAB6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48C375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NOTES:</w:t>
      </w:r>
    </w:p>
    <w:p w14:paraId="047F5A51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CNFI power is explicitly modeled and AI-gated.</w:t>
      </w:r>
    </w:p>
    <w:p w14:paraId="24B87DBD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Solar values exclude episodic dust storms (20–50% temporary drops).</w:t>
      </w:r>
    </w:p>
    <w:p w14:paraId="54BC8ADC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Battery fade assumes shallow cycling.</w:t>
      </w:r>
    </w:p>
    <w:p w14:paraId="6027F389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Compute derate includes TID + SEU mitigation overhead.</w:t>
      </w:r>
    </w:p>
    <w:p w14:paraId="77B6B1E6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Sentinel remains infrastructure-capable well beyond AI throttling.</w:t>
      </w:r>
    </w:p>
    <w:p w14:paraId="36D3AA4F" w14:textId="77777777" w:rsidR="0031515F" w:rsidRDefault="0031515F" w:rsidP="003151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0E1CF4" w14:textId="713965CC" w:rsidR="0031515F" w:rsidRDefault="0031515F" w:rsidP="0031515F"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</w:t>
      </w:r>
    </w:p>
    <w:sectPr w:rsidR="00315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5F"/>
    <w:rsid w:val="0031515F"/>
    <w:rsid w:val="003164CD"/>
    <w:rsid w:val="00351787"/>
    <w:rsid w:val="004C7328"/>
    <w:rsid w:val="007E58B2"/>
    <w:rsid w:val="0084691A"/>
    <w:rsid w:val="00BD7750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776CEA"/>
  <w15:chartTrackingRefBased/>
  <w15:docId w15:val="{42E6AE24-0AC9-444A-A340-6EE6AE5E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1</cp:revision>
  <dcterms:created xsi:type="dcterms:W3CDTF">2025-12-27T03:43:00Z</dcterms:created>
  <dcterms:modified xsi:type="dcterms:W3CDTF">2025-12-27T03:43:00Z</dcterms:modified>
</cp:coreProperties>
</file>