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31F09C" w14:textId="5A3DF587" w:rsidR="00ED3EFC" w:rsidRDefault="008E001C">
      <w:pPr>
        <w:pStyle w:val="Heading1"/>
        <w:ind w:left="3136" w:right="3118"/>
        <w:jc w:val="center"/>
      </w:pPr>
      <w:r>
        <w:rPr>
          <w:color w:val="001F5F"/>
        </w:rPr>
        <w:t>Topic: Text Mining (NLP)</w:t>
      </w:r>
    </w:p>
    <w:p w14:paraId="67E83981" w14:textId="77777777" w:rsidR="00ED3EFC" w:rsidRDefault="00ED3EFC">
      <w:pPr>
        <w:pBdr>
          <w:top w:val="nil"/>
          <w:left w:val="nil"/>
          <w:bottom w:val="nil"/>
          <w:right w:val="nil"/>
          <w:between w:val="nil"/>
        </w:pBdr>
        <w:rPr>
          <w:b/>
          <w:color w:val="000000"/>
          <w:sz w:val="20"/>
          <w:szCs w:val="20"/>
        </w:rPr>
      </w:pPr>
    </w:p>
    <w:p w14:paraId="52F309D7" w14:textId="77777777" w:rsidR="00ED3EFC" w:rsidRDefault="00ED3EFC">
      <w:pPr>
        <w:pBdr>
          <w:top w:val="nil"/>
          <w:left w:val="nil"/>
          <w:bottom w:val="nil"/>
          <w:right w:val="nil"/>
          <w:between w:val="nil"/>
        </w:pBdr>
        <w:rPr>
          <w:b/>
          <w:color w:val="000000"/>
          <w:sz w:val="20"/>
          <w:szCs w:val="20"/>
        </w:rPr>
      </w:pPr>
    </w:p>
    <w:p w14:paraId="3A594D04" w14:textId="0B023391" w:rsidR="00ED3EFC" w:rsidRDefault="008E001C">
      <w:pPr>
        <w:spacing w:before="1" w:line="252" w:lineRule="auto"/>
        <w:ind w:left="100"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lang w:val="en-IN" w:bidi="ar-SA"/>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5AB8186B" w14:textId="77777777" w:rsidR="0068598D" w:rsidRDefault="0068598D">
      <w:pPr>
        <w:spacing w:before="180"/>
        <w:ind w:firstLine="720"/>
        <w:jc w:val="both"/>
        <w:rPr>
          <w:b/>
          <w:sz w:val="24"/>
          <w:szCs w:val="24"/>
        </w:rPr>
      </w:pPr>
    </w:p>
    <w:p w14:paraId="4A1ECDAB" w14:textId="77777777" w:rsidR="0068598D" w:rsidRDefault="0068598D">
      <w:pPr>
        <w:spacing w:before="180"/>
        <w:ind w:firstLine="720"/>
        <w:jc w:val="both"/>
        <w:rPr>
          <w:b/>
          <w:sz w:val="24"/>
          <w:szCs w:val="24"/>
        </w:rPr>
      </w:pPr>
    </w:p>
    <w:p w14:paraId="11E00B13" w14:textId="77777777" w:rsidR="0068598D" w:rsidRDefault="0068598D">
      <w:pPr>
        <w:spacing w:before="180"/>
        <w:ind w:firstLine="720"/>
        <w:jc w:val="both"/>
        <w:rPr>
          <w:b/>
          <w:sz w:val="24"/>
          <w:szCs w:val="24"/>
        </w:rPr>
      </w:pPr>
    </w:p>
    <w:p w14:paraId="16FA792D" w14:textId="1AC4FB0E"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2261E3E6" w14:textId="77777777" w:rsidR="00ED3EFC" w:rsidRDefault="00ED3EFC">
      <w:pPr>
        <w:spacing w:before="206"/>
        <w:rPr>
          <w:b/>
          <w:sz w:val="26"/>
          <w:szCs w:val="26"/>
        </w:rPr>
      </w:pPr>
    </w:p>
    <w:p w14:paraId="2070A3D5" w14:textId="77777777" w:rsidR="00ED3EFC" w:rsidRDefault="00ED3EFC">
      <w:pPr>
        <w:spacing w:before="206"/>
        <w:rPr>
          <w:b/>
          <w:sz w:val="26"/>
          <w:szCs w:val="26"/>
        </w:rPr>
      </w:pPr>
      <w:bookmarkStart w:id="0" w:name="_GoBack"/>
      <w:bookmarkEnd w:id="0"/>
    </w:p>
    <w:p w14:paraId="1C49DB7A" w14:textId="77777777" w:rsidR="00ED3EFC" w:rsidRDefault="00ED3EFC">
      <w:pPr>
        <w:spacing w:before="206"/>
        <w:rPr>
          <w:b/>
          <w:sz w:val="26"/>
          <w:szCs w:val="26"/>
        </w:rPr>
      </w:pPr>
    </w:p>
    <w:p w14:paraId="58759A88" w14:textId="77777777" w:rsidR="00ED3EFC" w:rsidRDefault="00ED3EFC">
      <w:pPr>
        <w:spacing w:before="206"/>
        <w:rPr>
          <w:b/>
          <w:sz w:val="26"/>
          <w:szCs w:val="26"/>
        </w:rPr>
      </w:pPr>
    </w:p>
    <w:p w14:paraId="32B62AA0" w14:textId="77777777" w:rsidR="00ED3EFC" w:rsidRDefault="00ED3EFC">
      <w:pPr>
        <w:spacing w:before="206"/>
        <w:rPr>
          <w:b/>
          <w:sz w:val="26"/>
          <w:szCs w:val="26"/>
        </w:rPr>
      </w:pPr>
    </w:p>
    <w:p w14:paraId="118E0017" w14:textId="77777777" w:rsidR="00ED3EFC" w:rsidRDefault="008E001C">
      <w:pPr>
        <w:spacing w:before="206"/>
        <w:rPr>
          <w:b/>
          <w:sz w:val="26"/>
          <w:szCs w:val="26"/>
        </w:rPr>
      </w:pPr>
      <w:r>
        <w:rPr>
          <w:b/>
          <w:sz w:val="26"/>
          <w:szCs w:val="26"/>
        </w:rPr>
        <w:t>Problem Statement: -</w:t>
      </w:r>
    </w:p>
    <w:p w14:paraId="0FA61C2B" w14:textId="77777777" w:rsidR="00ED3EFC" w:rsidRDefault="008E001C">
      <w:pPr>
        <w:spacing w:before="206"/>
        <w:jc w:val="both"/>
        <w:rPr>
          <w:sz w:val="26"/>
          <w:szCs w:val="26"/>
        </w:rPr>
      </w:pPr>
      <w:r>
        <w:rPr>
          <w:sz w:val="26"/>
          <w:szCs w:val="26"/>
        </w:rPr>
        <w:t xml:space="preserve">In the era of widespread internet use, it is necessary for businesses to understand what the consumers think of their products. If they can understand what the consumers like or dislike about their products, they can improve them and thereby increase their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Extract reviews of any product from e-commerce 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analysis</w:t>
      </w:r>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default" r:id="rId9"/>
      <w:footerReference w:type="default" r:id="rId10"/>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B8D1D" w14:textId="77777777" w:rsidR="00543217" w:rsidRDefault="00543217">
      <w:r>
        <w:separator/>
      </w:r>
    </w:p>
  </w:endnote>
  <w:endnote w:type="continuationSeparator" w:id="0">
    <w:p w14:paraId="0EBFB9DD" w14:textId="77777777" w:rsidR="00543217" w:rsidRDefault="00543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bidi="ar-SA"/>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5C584FEC" w:rsidR="00B41A48" w:rsidRDefault="00B41A48" w:rsidP="00B41A48">
                          <w:pPr>
                            <w:spacing w:line="256" w:lineRule="auto"/>
                            <w:jc w:val="center"/>
                          </w:pP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E0FEE32" w14:textId="5C584FEC" w:rsidR="00B41A48" w:rsidRDefault="00B41A48" w:rsidP="00B41A48">
                    <w:pPr>
                      <w:spacing w:line="256" w:lineRule="auto"/>
                      <w:jc w:val="cente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15ACCD" w14:textId="77777777" w:rsidR="00543217" w:rsidRDefault="00543217">
      <w:r>
        <w:separator/>
      </w:r>
    </w:p>
  </w:footnote>
  <w:footnote w:type="continuationSeparator" w:id="0">
    <w:p w14:paraId="050E3CE8" w14:textId="77777777" w:rsidR="00543217" w:rsidRDefault="005432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0D91E" w14:textId="57B1099B" w:rsidR="00ED3EFC" w:rsidRDefault="00ED3EFC">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EFC"/>
    <w:rsid w:val="004167E5"/>
    <w:rsid w:val="00543217"/>
    <w:rsid w:val="00636959"/>
    <w:rsid w:val="0068598D"/>
    <w:rsid w:val="008E001C"/>
    <w:rsid w:val="00904DC0"/>
    <w:rsid w:val="00A109E2"/>
    <w:rsid w:val="00A13E27"/>
    <w:rsid w:val="00B41A48"/>
    <w:rsid w:val="00ED3EFC"/>
    <w:rsid w:val="00EF7CE5"/>
    <w:rsid w:val="00FB4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274</Words>
  <Characters>1567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Radhakrishna</cp:lastModifiedBy>
  <cp:revision>3</cp:revision>
  <dcterms:created xsi:type="dcterms:W3CDTF">2022-03-13T14:50:00Z</dcterms:created>
  <dcterms:modified xsi:type="dcterms:W3CDTF">2024-09-14T16:10:00Z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