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0" w:type="dxa"/>
        <w:tblInd w:w="-856" w:type="dxa"/>
        <w:tblLook w:val="04A0" w:firstRow="1" w:lastRow="0" w:firstColumn="1" w:lastColumn="0" w:noHBand="0" w:noVBand="1"/>
      </w:tblPr>
      <w:tblGrid>
        <w:gridCol w:w="1100"/>
        <w:gridCol w:w="980"/>
        <w:gridCol w:w="1160"/>
        <w:gridCol w:w="960"/>
        <w:gridCol w:w="1980"/>
        <w:gridCol w:w="1020"/>
        <w:gridCol w:w="1700"/>
        <w:gridCol w:w="1820"/>
      </w:tblGrid>
      <w:tr w:rsidR="00297E5A" w:rsidRPr="00297E5A" w14:paraId="15BBE715" w14:textId="77777777" w:rsidTr="00A4342A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308E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Retail Price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9A44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 xml:space="preserve">Profit Percent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0516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Cost 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E36D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Profit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9C8B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 xml:space="preserve">Discount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796D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Sales Price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5165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New Profit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60D8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New Profit Percent</w:t>
            </w:r>
          </w:p>
        </w:tc>
      </w:tr>
      <w:tr w:rsidR="00297E5A" w:rsidRPr="00297E5A" w14:paraId="6B2C137A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D557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ABC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1038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1724.14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358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275.86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B2AD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6C6B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08FC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75.86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634A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4.39987472</w:t>
            </w:r>
          </w:p>
        </w:tc>
      </w:tr>
      <w:tr w:rsidR="00297E5A" w:rsidRPr="00297E5A" w14:paraId="34C14A13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2A6E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8238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8A64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2083.33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F579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416.67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DFF2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419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2250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6537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166.67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D64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8.0001728</w:t>
            </w:r>
          </w:p>
        </w:tc>
      </w:tr>
      <w:tr w:rsidR="00297E5A" w:rsidRPr="00297E5A" w14:paraId="064EF481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7F16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541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11BA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2916.67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E895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583.33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7812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F926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2975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D987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58.33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F1F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1.999883429</w:t>
            </w:r>
          </w:p>
        </w:tc>
      </w:tr>
      <w:tr w:rsidR="00297E5A" w:rsidRPr="00297E5A" w14:paraId="62818A95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CFB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11C9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4C99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3913.04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57BC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586.96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8C14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D1BA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4050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AD14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136.96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B04E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3.500092</w:t>
            </w:r>
          </w:p>
        </w:tc>
      </w:tr>
      <w:tr w:rsidR="00297E5A" w:rsidRPr="00297E5A" w14:paraId="3B98A0C4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65B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494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2E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663F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592E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E878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5100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0441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2873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6.25</w:t>
            </w:r>
          </w:p>
        </w:tc>
      </w:tr>
      <w:tr w:rsidR="00297E5A" w:rsidRPr="00297E5A" w14:paraId="71986688" w14:textId="77777777" w:rsidTr="00A4342A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42A3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5357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E835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E431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E259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5329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3C23" w14:textId="77777777" w:rsidR="00297E5A" w:rsidRPr="00297E5A" w:rsidRDefault="00297E5A" w:rsidP="00297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Average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E874" w14:textId="77777777" w:rsidR="00297E5A" w:rsidRPr="00297E5A" w:rsidRDefault="00297E5A" w:rsidP="00297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97E5A">
              <w:rPr>
                <w:rFonts w:ascii="Calibri" w:eastAsia="Times New Roman" w:hAnsi="Calibri" w:cs="Calibri"/>
                <w:color w:val="000000"/>
                <w:lang w:eastAsia="en-IN" w:bidi="gu-IN"/>
              </w:rPr>
              <w:t>4.83000459</w:t>
            </w:r>
          </w:p>
        </w:tc>
      </w:tr>
    </w:tbl>
    <w:p w14:paraId="5E99B29C" w14:textId="681BE8E1" w:rsidR="00374B18" w:rsidRDefault="00374B18" w:rsidP="005C5B0F"/>
    <w:p w14:paraId="11C1E319" w14:textId="5631E403" w:rsidR="00374B18" w:rsidRDefault="00374B18" w:rsidP="005C5B0F"/>
    <w:p w14:paraId="194E8D6A" w14:textId="77777777" w:rsidR="005C5B0F" w:rsidRDefault="005C5B0F" w:rsidP="005C5B0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cost price of each National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shoes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fitness brand was found using the profit percent and retail price.</w:t>
      </w:r>
    </w:p>
    <w:p w14:paraId="7593D400" w14:textId="77777777" w:rsidR="005C5B0F" w:rsidRDefault="005C5B0F" w:rsidP="005C5B0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While listing on the digital platforms, mode and median from the 5 competitors were used to calculate the discount that can be offered on various NS Fitness brands online.</w:t>
      </w:r>
    </w:p>
    <w:p w14:paraId="4339028E" w14:textId="77777777" w:rsidR="005C5B0F" w:rsidRDefault="005C5B0F" w:rsidP="005C5B0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Sales price for e-commerce were calculated after applying the appropriate discounts and the individual profit values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percents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were calculated.</w:t>
      </w:r>
    </w:p>
    <w:p w14:paraId="7D23D37B" w14:textId="77777777" w:rsidR="005C5B0F" w:rsidRDefault="005C5B0F" w:rsidP="005C5B0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Since, we were working with equal volumes of data, average of the individual profit percentages was taken as the projected profit.</w:t>
      </w:r>
    </w:p>
    <w:p w14:paraId="627503FA" w14:textId="77777777" w:rsidR="005C5B0F" w:rsidRDefault="005C5B0F" w:rsidP="005C5B0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Hence, the projected digital profit percent is 4.83%.</w:t>
      </w:r>
    </w:p>
    <w:p w14:paraId="53052E31" w14:textId="77777777" w:rsidR="00374B18" w:rsidRPr="0012678F" w:rsidRDefault="00374B18" w:rsidP="005C5B0F"/>
    <w:sectPr w:rsidR="00374B18" w:rsidRPr="0012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1B7"/>
    <w:multiLevelType w:val="multilevel"/>
    <w:tmpl w:val="B782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C23C5"/>
    <w:multiLevelType w:val="hybridMultilevel"/>
    <w:tmpl w:val="0B24A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A0F0D"/>
    <w:multiLevelType w:val="hybridMultilevel"/>
    <w:tmpl w:val="4EC8C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2B7B"/>
    <w:multiLevelType w:val="hybridMultilevel"/>
    <w:tmpl w:val="82C8BC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4A6195"/>
    <w:multiLevelType w:val="hybridMultilevel"/>
    <w:tmpl w:val="A022D5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AD"/>
    <w:rsid w:val="00000130"/>
    <w:rsid w:val="0012678F"/>
    <w:rsid w:val="00176296"/>
    <w:rsid w:val="00297E5A"/>
    <w:rsid w:val="00374B18"/>
    <w:rsid w:val="005C5B0F"/>
    <w:rsid w:val="006015AD"/>
    <w:rsid w:val="00832989"/>
    <w:rsid w:val="00981B35"/>
    <w:rsid w:val="00A4342A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F1EB"/>
  <w15:chartTrackingRefBased/>
  <w15:docId w15:val="{06FDFFF9-ED44-44EA-A2C6-FBE9DD0E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AD"/>
    <w:pPr>
      <w:ind w:left="720"/>
      <w:contextualSpacing/>
    </w:pPr>
  </w:style>
  <w:style w:type="table" w:styleId="TableGrid">
    <w:name w:val="Table Grid"/>
    <w:basedOn w:val="TableNormal"/>
    <w:uiPriority w:val="39"/>
    <w:rsid w:val="0017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✓</dc:creator>
  <cp:keywords/>
  <dc:description/>
  <cp:lastModifiedBy>Developer ✓</cp:lastModifiedBy>
  <cp:revision>5</cp:revision>
  <dcterms:created xsi:type="dcterms:W3CDTF">2022-03-19T10:47:00Z</dcterms:created>
  <dcterms:modified xsi:type="dcterms:W3CDTF">2022-03-19T10:48:00Z</dcterms:modified>
</cp:coreProperties>
</file>