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BCA305P – Lab Sheet 2: NoSQL Database Design</w:t>
      </w:r>
    </w:p>
    <w:p>
      <w:pPr>
        <w:jc w:val="center"/>
      </w:pPr>
      <w:r>
        <w:t>Solutions for Questions 1–15 with commands and illustrative outputs</w:t>
      </w:r>
    </w:p>
    <w:p>
      <w:r>
        <w:t>Note: Outputs below are sample outputs for the supplied sample data; actual formatting may differ by database version. Run commands in the indicated shell/client. Questions involving clusters (sharding/replication) require multiple configured servers; standalone commands alone do not create a real distributed cluster.</w:t>
      </w:r>
    </w:p>
    <w:p>
      <w:pPr>
        <w:pStyle w:val="Heading1"/>
      </w:pPr>
      <w:r>
        <w:t>Q1. Student database in RDBMS and NoSQL document model</w:t>
      </w:r>
    </w:p>
    <w:p>
      <w:pPr>
        <w:pStyle w:val="Heading2"/>
      </w:pPr>
      <w:r>
        <w:t>MySQL</w:t>
      </w:r>
    </w:p>
    <w:p>
      <w:pPr>
        <w:spacing w:after="60"/>
      </w:pPr>
      <w:r>
        <w:rPr>
          <w:rFonts w:ascii="Consolas" w:hAnsi="Consolas"/>
          <w:sz w:val="16"/>
        </w:rPr>
        <w:t>CREATE DATABASE CollegeDB;</w:t>
        <w:br/>
        <w:t>USE CollegeDB;</w:t>
        <w:br/>
        <w:t>CREATE TABLE Student (</w:t>
        <w:br/>
        <w:t xml:space="preserve">  Student_ID INT PRIMARY KEY,</w:t>
        <w:br/>
        <w:t xml:space="preserve">  Name VARCHAR(50) NOT NULL,</w:t>
        <w:br/>
        <w:t xml:space="preserve">  Course VARCHAR(30),</w:t>
        <w:br/>
        <w:t xml:space="preserve">  Semester INT,</w:t>
        <w:br/>
        <w:t xml:space="preserve">  Marks DECIMAL(5,2)</w:t>
        <w:br/>
        <w:t>);</w:t>
        <w:br/>
        <w:t>INSERT INTO Student VALUES</w:t>
        <w:br/>
        <w:t>(101,'Asha','BCA',1,82),</w:t>
        <w:br/>
        <w:t>(102,'Ravi','BCA',1,76),</w:t>
        <w:br/>
        <w:t>(103,'Neha','BSc',2,91),</w:t>
        <w:br/>
        <w:t>(104,'Imran','BCom',3,68),</w:t>
        <w:br/>
        <w:t>(105,'Priya','BCA',2,88);</w:t>
        <w:br/>
        <w:t>SELECT * FROM Student;</w:t>
      </w:r>
    </w:p>
    <w:p>
      <w:r>
        <w:t>Sample output</w:t>
      </w:r>
    </w:p>
    <w:tbl>
      <w:tblPr>
        <w:tblStyle w:val="LightGrid-Accent1"/>
        <w:tblW w:type="auto" w:w="0"/>
        <w:tblLook w:firstColumn="1" w:firstRow="1" w:lastColumn="0" w:lastRow="0" w:noHBand="0" w:noVBand="1" w:val="04A0"/>
      </w:tblPr>
      <w:tblGrid>
        <w:gridCol w:w="2016"/>
        <w:gridCol w:w="2016"/>
        <w:gridCol w:w="2016"/>
        <w:gridCol w:w="2016"/>
        <w:gridCol w:w="2016"/>
      </w:tblGrid>
      <w:tr>
        <w:tc>
          <w:tcPr>
            <w:tcW w:type="dxa" w:w="2016"/>
          </w:tcPr>
          <w:p>
            <w:r>
              <w:t>Student_ID</w:t>
            </w:r>
          </w:p>
        </w:tc>
        <w:tc>
          <w:tcPr>
            <w:tcW w:type="dxa" w:w="2016"/>
          </w:tcPr>
          <w:p>
            <w:r>
              <w:t>Name</w:t>
            </w:r>
          </w:p>
        </w:tc>
        <w:tc>
          <w:tcPr>
            <w:tcW w:type="dxa" w:w="2016"/>
          </w:tcPr>
          <w:p>
            <w:r>
              <w:t>Course</w:t>
            </w:r>
          </w:p>
        </w:tc>
        <w:tc>
          <w:tcPr>
            <w:tcW w:type="dxa" w:w="2016"/>
          </w:tcPr>
          <w:p>
            <w:r>
              <w:t>Semester</w:t>
            </w:r>
          </w:p>
        </w:tc>
        <w:tc>
          <w:tcPr>
            <w:tcW w:type="dxa" w:w="2016"/>
          </w:tcPr>
          <w:p>
            <w:r>
              <w:t>Marks</w:t>
            </w:r>
          </w:p>
        </w:tc>
      </w:tr>
      <w:tr>
        <w:tc>
          <w:tcPr>
            <w:tcW w:type="dxa" w:w="2016"/>
          </w:tcPr>
          <w:p>
            <w:r>
              <w:t>101</w:t>
            </w:r>
          </w:p>
        </w:tc>
        <w:tc>
          <w:tcPr>
            <w:tcW w:type="dxa" w:w="2016"/>
          </w:tcPr>
          <w:p>
            <w:r>
              <w:t>Asha</w:t>
            </w:r>
          </w:p>
        </w:tc>
        <w:tc>
          <w:tcPr>
            <w:tcW w:type="dxa" w:w="2016"/>
          </w:tcPr>
          <w:p>
            <w:r>
              <w:t>BCA</w:t>
            </w:r>
          </w:p>
        </w:tc>
        <w:tc>
          <w:tcPr>
            <w:tcW w:type="dxa" w:w="2016"/>
          </w:tcPr>
          <w:p>
            <w:r>
              <w:t>1</w:t>
            </w:r>
          </w:p>
        </w:tc>
        <w:tc>
          <w:tcPr>
            <w:tcW w:type="dxa" w:w="2016"/>
          </w:tcPr>
          <w:p>
            <w:r>
              <w:t>82.00</w:t>
            </w:r>
          </w:p>
        </w:tc>
      </w:tr>
      <w:tr>
        <w:tc>
          <w:tcPr>
            <w:tcW w:type="dxa" w:w="2016"/>
          </w:tcPr>
          <w:p>
            <w:r>
              <w:t>102</w:t>
            </w:r>
          </w:p>
        </w:tc>
        <w:tc>
          <w:tcPr>
            <w:tcW w:type="dxa" w:w="2016"/>
          </w:tcPr>
          <w:p>
            <w:r>
              <w:t>Ravi</w:t>
            </w:r>
          </w:p>
        </w:tc>
        <w:tc>
          <w:tcPr>
            <w:tcW w:type="dxa" w:w="2016"/>
          </w:tcPr>
          <w:p>
            <w:r>
              <w:t>BCA</w:t>
            </w:r>
          </w:p>
        </w:tc>
        <w:tc>
          <w:tcPr>
            <w:tcW w:type="dxa" w:w="2016"/>
          </w:tcPr>
          <w:p>
            <w:r>
              <w:t>1</w:t>
            </w:r>
          </w:p>
        </w:tc>
        <w:tc>
          <w:tcPr>
            <w:tcW w:type="dxa" w:w="2016"/>
          </w:tcPr>
          <w:p>
            <w:r>
              <w:t>76.00</w:t>
            </w:r>
          </w:p>
        </w:tc>
      </w:tr>
      <w:tr>
        <w:tc>
          <w:tcPr>
            <w:tcW w:type="dxa" w:w="2016"/>
          </w:tcPr>
          <w:p>
            <w:r>
              <w:t>103</w:t>
            </w:r>
          </w:p>
        </w:tc>
        <w:tc>
          <w:tcPr>
            <w:tcW w:type="dxa" w:w="2016"/>
          </w:tcPr>
          <w:p>
            <w:r>
              <w:t>Neha</w:t>
            </w:r>
          </w:p>
        </w:tc>
        <w:tc>
          <w:tcPr>
            <w:tcW w:type="dxa" w:w="2016"/>
          </w:tcPr>
          <w:p>
            <w:r>
              <w:t>BSc</w:t>
            </w:r>
          </w:p>
        </w:tc>
        <w:tc>
          <w:tcPr>
            <w:tcW w:type="dxa" w:w="2016"/>
          </w:tcPr>
          <w:p>
            <w:r>
              <w:t>2</w:t>
            </w:r>
          </w:p>
        </w:tc>
        <w:tc>
          <w:tcPr>
            <w:tcW w:type="dxa" w:w="2016"/>
          </w:tcPr>
          <w:p>
            <w:r>
              <w:t>91.00</w:t>
            </w:r>
          </w:p>
        </w:tc>
      </w:tr>
      <w:tr>
        <w:tc>
          <w:tcPr>
            <w:tcW w:type="dxa" w:w="2016"/>
          </w:tcPr>
          <w:p>
            <w:r>
              <w:t>104</w:t>
            </w:r>
          </w:p>
        </w:tc>
        <w:tc>
          <w:tcPr>
            <w:tcW w:type="dxa" w:w="2016"/>
          </w:tcPr>
          <w:p>
            <w:r>
              <w:t>Imran</w:t>
            </w:r>
          </w:p>
        </w:tc>
        <w:tc>
          <w:tcPr>
            <w:tcW w:type="dxa" w:w="2016"/>
          </w:tcPr>
          <w:p>
            <w:r>
              <w:t>BCom</w:t>
            </w:r>
          </w:p>
        </w:tc>
        <w:tc>
          <w:tcPr>
            <w:tcW w:type="dxa" w:w="2016"/>
          </w:tcPr>
          <w:p>
            <w:r>
              <w:t>3</w:t>
            </w:r>
          </w:p>
        </w:tc>
        <w:tc>
          <w:tcPr>
            <w:tcW w:type="dxa" w:w="2016"/>
          </w:tcPr>
          <w:p>
            <w:r>
              <w:t>68.00</w:t>
            </w:r>
          </w:p>
        </w:tc>
      </w:tr>
      <w:tr>
        <w:tc>
          <w:tcPr>
            <w:tcW w:type="dxa" w:w="2016"/>
          </w:tcPr>
          <w:p>
            <w:r>
              <w:t>105</w:t>
            </w:r>
          </w:p>
        </w:tc>
        <w:tc>
          <w:tcPr>
            <w:tcW w:type="dxa" w:w="2016"/>
          </w:tcPr>
          <w:p>
            <w:r>
              <w:t>Priya</w:t>
            </w:r>
          </w:p>
        </w:tc>
        <w:tc>
          <w:tcPr>
            <w:tcW w:type="dxa" w:w="2016"/>
          </w:tcPr>
          <w:p>
            <w:r>
              <w:t>BCA</w:t>
            </w:r>
          </w:p>
        </w:tc>
        <w:tc>
          <w:tcPr>
            <w:tcW w:type="dxa" w:w="2016"/>
          </w:tcPr>
          <w:p>
            <w:r>
              <w:t>2</w:t>
            </w:r>
          </w:p>
        </w:tc>
        <w:tc>
          <w:tcPr>
            <w:tcW w:type="dxa" w:w="2016"/>
          </w:tcPr>
          <w:p>
            <w:r>
              <w:t>88.00</w:t>
            </w:r>
          </w:p>
        </w:tc>
      </w:tr>
    </w:tbl>
    <w:p>
      <w:pPr>
        <w:pStyle w:val="Heading2"/>
      </w:pPr>
      <w:r>
        <w:t>MongoDB</w:t>
      </w:r>
    </w:p>
    <w:p>
      <w:pPr>
        <w:spacing w:after="60"/>
      </w:pPr>
      <w:r>
        <w:rPr>
          <w:rFonts w:ascii="Consolas" w:hAnsi="Consolas"/>
          <w:sz w:val="16"/>
        </w:rPr>
        <w:t>use CollegeDB</w:t>
        <w:br/>
        <w:t>db.Students.insertMany([</w:t>
        <w:br/>
        <w:t xml:space="preserve"> {Student_ID:101,Name:"Asha",Course:"BCA",Semester:1,Marks:82},</w:t>
        <w:br/>
        <w:t xml:space="preserve"> {Student_ID:102,Name:"Ravi",Course:"BCA",Semester:1,Marks:76},</w:t>
        <w:br/>
        <w:t xml:space="preserve"> {Student_ID:103,Name:"Neha",Course:"BSc",Semester:2,Marks:91},</w:t>
        <w:br/>
        <w:t xml:space="preserve"> {Student_ID:104,Name:"Imran",Course:"BCom",Semester:3,Marks:68},</w:t>
        <w:br/>
        <w:t xml:space="preserve"> {Student_ID:105,Name:"Priya",Course:"BCA",Semester:2,Marks:88}</w:t>
        <w:br/>
        <w:t>])</w:t>
        <w:br/>
        <w:t>db.Students.find({}, {_id:0})</w:t>
      </w:r>
    </w:p>
    <w:p>
      <w:r>
        <w:t>Output: the same five records shown in the table above, stored as separate BSON documents.</w:t>
      </w:r>
    </w:p>
    <w:p>
      <w:pPr>
        <w:pStyle w:val="Heading2"/>
      </w:pPr>
      <w:r>
        <w:t>Comparison</w:t>
      </w:r>
    </w:p>
    <w:tbl>
      <w:tblPr>
        <w:tblStyle w:val="LightGrid-Accent1"/>
        <w:tblW w:type="auto" w:w="0"/>
        <w:tblLook w:firstColumn="1" w:firstRow="1" w:lastColumn="0" w:lastRow="0" w:noHBand="0" w:noVBand="1" w:val="04A0"/>
      </w:tblPr>
      <w:tblGrid>
        <w:gridCol w:w="3360"/>
        <w:gridCol w:w="3360"/>
        <w:gridCol w:w="3360"/>
      </w:tblGrid>
      <w:tr>
        <w:tc>
          <w:tcPr>
            <w:tcW w:type="dxa" w:w="3360"/>
          </w:tcPr>
          <w:p>
            <w:r>
              <w:t>Aspect</w:t>
            </w:r>
          </w:p>
        </w:tc>
        <w:tc>
          <w:tcPr>
            <w:tcW w:type="dxa" w:w="3360"/>
          </w:tcPr>
          <w:p>
            <w:r>
              <w:t>RDBMS (MySQL)</w:t>
            </w:r>
          </w:p>
        </w:tc>
        <w:tc>
          <w:tcPr>
            <w:tcW w:type="dxa" w:w="3360"/>
          </w:tcPr>
          <w:p>
            <w:r>
              <w:t>Document NoSQL (MongoDB)</w:t>
            </w:r>
          </w:p>
        </w:tc>
      </w:tr>
      <w:tr>
        <w:tc>
          <w:tcPr>
            <w:tcW w:type="dxa" w:w="3360"/>
          </w:tcPr>
          <w:p>
            <w:r>
              <w:t>Schema</w:t>
            </w:r>
          </w:p>
        </w:tc>
        <w:tc>
          <w:tcPr>
            <w:tcW w:type="dxa" w:w="3360"/>
          </w:tcPr>
          <w:p>
            <w:r>
              <w:t>Fixed table columns and data types</w:t>
            </w:r>
          </w:p>
        </w:tc>
        <w:tc>
          <w:tcPr>
            <w:tcW w:type="dxa" w:w="3360"/>
          </w:tcPr>
          <w:p>
            <w:r>
              <w:t>Flexible document fields; validation can be added</w:t>
            </w:r>
          </w:p>
        </w:tc>
      </w:tr>
      <w:tr>
        <w:tc>
          <w:tcPr>
            <w:tcW w:type="dxa" w:w="3360"/>
          </w:tcPr>
          <w:p>
            <w:r>
              <w:t>Storage</w:t>
            </w:r>
          </w:p>
        </w:tc>
        <w:tc>
          <w:tcPr>
            <w:tcW w:type="dxa" w:w="3360"/>
          </w:tcPr>
          <w:p>
            <w:r>
              <w:t>Rows in a table</w:t>
            </w:r>
          </w:p>
        </w:tc>
        <w:tc>
          <w:tcPr>
            <w:tcW w:type="dxa" w:w="3360"/>
          </w:tcPr>
          <w:p>
            <w:r>
              <w:t>BSON documents in a collection</w:t>
            </w:r>
          </w:p>
        </w:tc>
      </w:tr>
      <w:tr>
        <w:tc>
          <w:tcPr>
            <w:tcW w:type="dxa" w:w="3360"/>
          </w:tcPr>
          <w:p>
            <w:r>
              <w:t>Flexibility</w:t>
            </w:r>
          </w:p>
        </w:tc>
        <w:tc>
          <w:tcPr>
            <w:tcW w:type="dxa" w:w="3360"/>
          </w:tcPr>
          <w:p>
            <w:r>
              <w:t>Schema changes may require ALTER TABLE</w:t>
            </w:r>
          </w:p>
        </w:tc>
        <w:tc>
          <w:tcPr>
            <w:tcW w:type="dxa" w:w="3360"/>
          </w:tcPr>
          <w:p>
            <w:r>
              <w:t>Documents can have different fields</w:t>
            </w:r>
          </w:p>
        </w:tc>
      </w:tr>
      <w:tr>
        <w:tc>
          <w:tcPr>
            <w:tcW w:type="dxa" w:w="3360"/>
          </w:tcPr>
          <w:p>
            <w:r>
              <w:t>Scalability</w:t>
            </w:r>
          </w:p>
        </w:tc>
        <w:tc>
          <w:tcPr>
            <w:tcW w:type="dxa" w:w="3360"/>
          </w:tcPr>
          <w:p>
            <w:r>
              <w:t>Commonly scaled vertically; clustering also possible</w:t>
            </w:r>
          </w:p>
        </w:tc>
        <w:tc>
          <w:tcPr>
            <w:tcW w:type="dxa" w:w="3360"/>
          </w:tcPr>
          <w:p>
            <w:r>
              <w:t>Designed to support horizontal scaling/sharding</w:t>
            </w:r>
          </w:p>
        </w:tc>
      </w:tr>
      <w:tr>
        <w:tc>
          <w:tcPr>
            <w:tcW w:type="dxa" w:w="3360"/>
          </w:tcPr>
          <w:p>
            <w:r>
              <w:t>Relationships</w:t>
            </w:r>
          </w:p>
        </w:tc>
        <w:tc>
          <w:tcPr>
            <w:tcW w:type="dxa" w:w="3360"/>
          </w:tcPr>
          <w:p>
            <w:r>
              <w:t>Joins and foreign keys</w:t>
            </w:r>
          </w:p>
        </w:tc>
        <w:tc>
          <w:tcPr>
            <w:tcW w:type="dxa" w:w="3360"/>
          </w:tcPr>
          <w:p>
            <w:r>
              <w:t>Embedding or references; aggregation/lookups available</w:t>
            </w:r>
          </w:p>
        </w:tc>
      </w:tr>
    </w:tbl>
    <w:p>
      <w:pPr>
        <w:pStyle w:val="Heading1"/>
      </w:pPr>
      <w:r>
        <w:t>Q2. MongoDB CollegeDB and Students CRUD</w:t>
      </w:r>
    </w:p>
    <w:p>
      <w:pPr>
        <w:spacing w:after="60"/>
      </w:pPr>
      <w:r>
        <w:rPr>
          <w:rFonts w:ascii="Consolas" w:hAnsi="Consolas"/>
          <w:sz w:val="16"/>
        </w:rPr>
        <w:t>use CollegeDB</w:t>
        <w:br/>
        <w:t>db.Students.insertMany([</w:t>
        <w:br/>
        <w:t xml:space="preserve"> {Student_ID:201,Name:"Aman",Course:"BCA",Semester:1,Marks:78},</w:t>
        <w:br/>
        <w:t xml:space="preserve"> {Student_ID:202,Name:"Sara",Course:"BCA",Semester:2,Marks:85},</w:t>
        <w:br/>
        <w:t xml:space="preserve"> {Student_ID:203,Name:"John",Course:"BSc",Semester:1,Marks:73},</w:t>
        <w:br/>
        <w:t xml:space="preserve"> {Student_ID:204,Name:"Meera",Course:"BCom",Semester:3,Marks:89},</w:t>
        <w:br/>
        <w:t xml:space="preserve"> {Student_ID:205,Name:"Dev",Course:"BSc",Semester:2,Marks:81}</w:t>
        <w:br/>
        <w:t>])</w:t>
        <w:br/>
        <w:t>db.Students.find({}, {_id:0})</w:t>
        <w:br/>
        <w:t>db.Students.find({Course:"BCA"}, {_id:0})</w:t>
        <w:br/>
        <w:t>db.Students.updateOne({Student_ID:201}, {$set:{Marks:90}})</w:t>
        <w:br/>
        <w:t>db.Students.deleteOne({Student_ID:204})</w:t>
        <w:br/>
        <w:t>db.Students.countDocuments({})</w:t>
      </w:r>
    </w:p>
    <w:p>
      <w:r>
        <w:t>Sample outputs: find all → five documents; Course BCA → Aman and Sara; updateOne → { acknowledged: true, matchedCount: 1, modifiedCount: 1 }; deleteOne → { acknowledged: true, deletedCount: 1 }; countDocuments → 4 (after deletion).</w:t>
      </w:r>
    </w:p>
    <w:p>
      <w:pPr>
        <w:pStyle w:val="Heading1"/>
      </w:pPr>
      <w:r>
        <w:t>Q3. MongoDB Orders with embedded products</w:t>
      </w:r>
    </w:p>
    <w:p>
      <w:pPr>
        <w:spacing w:after="60"/>
      </w:pPr>
      <w:r>
        <w:rPr>
          <w:rFonts w:ascii="Consolas" w:hAnsi="Consolas"/>
          <w:sz w:val="16"/>
        </w:rPr>
        <w:t>use CollegeDB</w:t>
        <w:br/>
        <w:t>db.Orders.insertMany([</w:t>
        <w:br/>
        <w:t xml:space="preserve"> {Order_ID:1,Customer:"Asha",Products:[{name:"Mouse",price:500,qty:2},{name:"Keyboard",price:900,qty:1}]},</w:t>
        <w:br/>
        <w:t xml:space="preserve"> {Order_ID:2,Customer:"Ravi",Products:[{name:"Monitor",price:7000,qty:1}]},</w:t>
        <w:br/>
        <w:t xml:space="preserve"> {Order_ID:3,Customer:"Asha",Products:[{name:"USB",price:400,qty:3}]},</w:t>
        <w:br/>
        <w:t xml:space="preserve"> {Order_ID:4,Customer:"Neha",Products:[{name:"Laptop",price:45000,qty:1}]},</w:t>
        <w:br/>
        <w:t xml:space="preserve"> {Order_ID:5,Customer:"Imran",Products:[{name:"Headset",price:1200,qty:2}]}</w:t>
        <w:br/>
        <w:t>])</w:t>
        <w:br/>
        <w:t>db.Orders.find({Customer:"Asha"})</w:t>
        <w:br/>
        <w:t>db.Orders.updateOne({Order_ID:1,"Products.name":"Mouse"}, {$set:{"Products.$.qty":3}})</w:t>
        <w:br/>
        <w:t>db.Orders.aggregate([</w:t>
        <w:br/>
        <w:t xml:space="preserve"> {$unwind:"$Products"},</w:t>
        <w:br/>
        <w:t xml:space="preserve"> {$group:{_id:"$Order_ID",Customer:{$first:"$Customer"},</w:t>
        <w:br/>
        <w:t xml:space="preserve">   Total:{$sum:{$multiply:["$Products.price","$Products.qty"]}}}},</w:t>
        <w:br/>
        <w:t xml:space="preserve"> {$sort:{_id:1}}</w:t>
        <w:br/>
        <w:t>])</w:t>
        <w:br/>
        <w:t>db.Orders.aggregate([</w:t>
        <w:br/>
        <w:t xml:space="preserve"> {$unwind:"$Products"},</w:t>
        <w:br/>
        <w:t xml:space="preserve"> {$group:{_id:"$Order_ID",Customer:{$first:"$Customer"},</w:t>
        <w:br/>
        <w:t xml:space="preserve">   Total:{$sum:{$multiply:["$Products.price","$Products.qty"]}}}},</w:t>
        <w:br/>
        <w:t xml:space="preserve"> {$match:{Total:{$gt:5000}}}</w:t>
        <w:br/>
        <w:t>])</w:t>
      </w:r>
    </w:p>
    <w:p>
      <w:r>
        <w:t>Sample output: Asha query returns orders 1 and 3. After updating Mouse quantity to 3, order totals are: order 1 = 2400; order 2 = 7000; order 3 = 1200; order 4 = 45000; order 5 = 2400. For amount &gt; 5000, orders 2 (7000) and 4 (45000) are returned. Totals are calculated from the sample prices and quantities.</w:t>
      </w:r>
    </w:p>
    <w:p>
      <w:pPr>
        <w:pStyle w:val="Heading1"/>
      </w:pPr>
      <w:r>
        <w:t>Q4. Redis key-value student system</w:t>
      </w:r>
    </w:p>
    <w:p>
      <w:pPr>
        <w:spacing w:after="60"/>
      </w:pPr>
      <w:r>
        <w:rPr>
          <w:rFonts w:ascii="Consolas" w:hAnsi="Consolas"/>
          <w:sz w:val="16"/>
        </w:rPr>
        <w:t>SET student:301 "Asha"</w:t>
        <w:br/>
        <w:t>SET student:302 "Ravi"</w:t>
        <w:br/>
        <w:t>SET student:303 "Neha"</w:t>
        <w:br/>
        <w:t>SET student:304 "Imran"</w:t>
        <w:br/>
        <w:t>SET student:305 "Priya"</w:t>
        <w:br/>
        <w:t>GET student:301</w:t>
        <w:br/>
        <w:t>SET student:302 "Ravi Kumar"</w:t>
        <w:br/>
        <w:t>DEL student:304</w:t>
        <w:br/>
        <w:t>KEYS student:*</w:t>
      </w:r>
    </w:p>
    <w:p>
      <w:r>
        <w:t>Sample output: GET student:301 → "Asha"; SET commands → OK; DEL student:304 → (integer) 1; KEYS student:* → student:301, student:302, student:303, student:305. In production, use SCAN rather than KEYS for large keyspaces.</w:t>
      </w:r>
    </w:p>
    <w:p>
      <w:pPr>
        <w:pStyle w:val="Heading1"/>
      </w:pPr>
      <w:r>
        <w:t>Q5. Cassandra CollegeDB and Students</w:t>
      </w:r>
    </w:p>
    <w:p>
      <w:pPr>
        <w:spacing w:after="60"/>
      </w:pPr>
      <w:r>
        <w:rPr>
          <w:rFonts w:ascii="Consolas" w:hAnsi="Consolas"/>
          <w:sz w:val="16"/>
        </w:rPr>
        <w:t>CREATE KEYSPACE CollegeDB WITH replication =</w:t>
        <w:br/>
        <w:t xml:space="preserve"> {'class':'SimpleStrategy','replication_factor':1};</w:t>
        <w:br/>
        <w:t>USE CollegeDB;</w:t>
        <w:br/>
        <w:t>CREATE TABLE Students (</w:t>
        <w:br/>
        <w:t xml:space="preserve"> Student_ID int PRIMARY KEY, Name text, Course text,</w:t>
        <w:br/>
        <w:t xml:space="preserve"> Semester int, Marks int</w:t>
        <w:br/>
        <w:t>);</w:t>
        <w:br/>
        <w:t>INSERT INTO Students (Student_ID,Name,Course,Semester,Marks) VALUES (401,'Asha','BCA',1,82);</w:t>
        <w:br/>
        <w:t>INSERT INTO Students (Student_ID,Name,Course,Semester,Marks) VALUES (402,'Ravi','BCA',2,76);</w:t>
        <w:br/>
        <w:t>INSERT INTO Students (Student_ID,Name,Course,Semester,Marks) VALUES (403,'Neha','BSc',1,91);</w:t>
        <w:br/>
        <w:t>INSERT INTO Students (Student_ID,Name,Course,Semester,Marks) VALUES (404,'Imran','BCom',3,68);</w:t>
        <w:br/>
        <w:t>INSERT INTO Students (Student_ID,Name,Course,Semester,Marks) VALUES (405,'Priya','BCA',2,88);</w:t>
        <w:br/>
        <w:t>SELECT * FROM Students;</w:t>
        <w:br/>
        <w:t>CREATE INDEX students_course_idx ON Students(Course);</w:t>
        <w:br/>
        <w:t>SELECT * FROM Students WHERE Course='BCA';</w:t>
        <w:br/>
        <w:t>UPDATE Students SET Marks=95 WHERE Student_ID=403;</w:t>
        <w:br/>
        <w:t>DELETE FROM Students WHERE Student_ID=404;</w:t>
      </w:r>
    </w:p>
    <w:p>
      <w:r>
        <w:t>Sample output: SELECT * initially returns five rows; the BCA query returns IDs 401, 402 and 405; UPDATE changes Neha’s Marks to 95; DELETE removes ID 404. A secondary index is included for the course query; for larger production datasets, design tables around query patterns instead of relying on secondary indexes.</w:t>
      </w:r>
    </w:p>
    <w:p>
      <w:pPr>
        <w:pStyle w:val="Heading1"/>
      </w:pPr>
      <w:r>
        <w:t>Q6. HBase Students table</w:t>
      </w:r>
    </w:p>
    <w:p>
      <w:pPr>
        <w:spacing w:after="60"/>
      </w:pPr>
      <w:r>
        <w:rPr>
          <w:rFonts w:ascii="Consolas" w:hAnsi="Consolas"/>
          <w:sz w:val="16"/>
        </w:rPr>
        <w:t># HBase shell</w:t>
        <w:br/>
        <w:t>create 'Students', 'personal', 'academic'</w:t>
        <w:br/>
        <w:t>put 'Students','501','personal:name','Asha'</w:t>
        <w:br/>
        <w:t>put 'Students','501','personal:course','BCA'</w:t>
        <w:br/>
        <w:t>put 'Students','501','academic:semester','1'</w:t>
        <w:br/>
        <w:t>put 'Students','501','academic:marks','82'</w:t>
        <w:br/>
        <w:t>put 'Students','502','personal:name','Ravi'</w:t>
        <w:br/>
        <w:t>put 'Students','502','personal:course','BCA'</w:t>
        <w:br/>
        <w:t>put 'Students','502','academic:semester','2'</w:t>
        <w:br/>
        <w:t>put 'Students','502','academic:marks','76'</w:t>
        <w:br/>
        <w:t>put 'Students','503','personal:name','Neha'</w:t>
        <w:br/>
        <w:t>put 'Students','503','personal:course','BSc'</w:t>
        <w:br/>
        <w:t>put 'Students','503','academic:semester','1'</w:t>
        <w:br/>
        <w:t>put 'Students','503','academic:marks','91'</w:t>
        <w:br/>
        <w:t>put 'Students','504','personal:name','Imran'</w:t>
        <w:br/>
        <w:t>put 'Students','504','personal:course','BCom'</w:t>
        <w:br/>
        <w:t>put 'Students','504','academic:semester','3'</w:t>
        <w:br/>
        <w:t>put 'Students','504','academic:marks','68'</w:t>
        <w:br/>
        <w:t>put 'Students','505','personal:name','Priya'</w:t>
        <w:br/>
        <w:t>put 'Students','505','personal:course','BCA'</w:t>
        <w:br/>
        <w:t>put 'Students','505','academic:semester','2'</w:t>
        <w:br/>
        <w:t>put 'Students','505','academic:marks','88'</w:t>
        <w:br/>
        <w:t>get 'Students','501'</w:t>
        <w:br/>
        <w:t>put 'Students','501','academic:marks','90'</w:t>
        <w:br/>
        <w:t>scan 'Students'</w:t>
        <w:br/>
        <w:t>deleteall 'Students','504'</w:t>
      </w:r>
    </w:p>
    <w:p>
      <w:r>
        <w:t>Sample output for get 'Students','501': row key 501 with personal:name=Asha, personal:course=BCA, academic:semester=1, academic:marks=82. The put command updates marks to 90; scan displays five rows before deletion and four after deleteall.</w:t>
      </w:r>
    </w:p>
    <w:p>
      <w:pPr>
        <w:pStyle w:val="Heading1"/>
      </w:pPr>
      <w:r>
        <w:t>Q7. Student–Course graph in Neo4j</w:t>
      </w:r>
    </w:p>
    <w:p>
      <w:pPr>
        <w:spacing w:after="60"/>
      </w:pPr>
      <w:r>
        <w:rPr>
          <w:rFonts w:ascii="Consolas" w:hAnsi="Consolas"/>
          <w:sz w:val="16"/>
        </w:rPr>
        <w:t>CREATE (s1:Student {id:601,name:'Asha'}),</w:t>
        <w:br/>
        <w:t xml:space="preserve">       (s2:Student {id:602,name:'Ravi'}),</w:t>
        <w:br/>
        <w:t xml:space="preserve">       (s3:Student {id:603,name:'Neha'}),</w:t>
        <w:br/>
        <w:t xml:space="preserve">       (s4:Student {id:604,name:'Imran'}),</w:t>
        <w:br/>
        <w:t xml:space="preserve">       (s5:Student {id:605,name:'Priya'}),</w:t>
        <w:br/>
        <w:t xml:space="preserve">       (c1:Course {name:'BCA'}),</w:t>
        <w:br/>
        <w:t xml:space="preserve">       (c2:Course {name:'BSc'}),</w:t>
        <w:br/>
        <w:t xml:space="preserve">       (c3:Course {name:'BCom'}),</w:t>
        <w:br/>
        <w:t xml:space="preserve">       (s1)-[:ENROLLED_IN]-&gt;(c1),</w:t>
        <w:br/>
        <w:t xml:space="preserve">       (s2)-[:ENROLLED_IN]-&gt;(c1),</w:t>
        <w:br/>
        <w:t xml:space="preserve">       (s3)-[:ENROLLED_IN]-&gt;(c2),</w:t>
        <w:br/>
        <w:t xml:space="preserve">       (s4)-[:ENROLLED_IN]-&gt;(c3),</w:t>
        <w:br/>
        <w:t xml:space="preserve">       (s5)-[:ENROLLED_IN]-&gt;(c1);</w:t>
        <w:br/>
        <w:t>MATCH (s:Student) RETURN s.name ORDER BY s.name;</w:t>
        <w:br/>
        <w:t>MATCH (s:Student)-[:ENROLLED_IN]-&gt;(:Course {name:'BCA'}) RETURN s.name;</w:t>
        <w:br/>
        <w:t>MATCH (:Student {name:'Asha'})-[:ENROLLED_IN]-&gt;(c:Course) RETURN c.name;</w:t>
        <w:br/>
        <w:t>MATCH (s:Student {name:'Neha'}),(c:Course {name:'BCA'})</w:t>
        <w:br/>
        <w:t>CREATE (s)-[:ENROLLED_IN]-&gt;(c);</w:t>
        <w:br/>
        <w:t>MATCH (:Student {name:'Neha'})-[r:ENROLLED_IN]-&gt;(:Course {name:'BCA'}) DELETE r;</w:t>
      </w:r>
    </w:p>
    <w:p>
      <w:r>
        <w:t>Sample output: all students → Asha, Dev/Priya, Imran, Neha, Ravi (alphabetical order); BCA students → Asha, Priya, Ravi; Asha courses → BCA. The last two queries add and then remove Neha’s temporary BCA relationship.</w:t>
      </w:r>
    </w:p>
    <w:p>
      <w:pPr>
        <w:pStyle w:val="Heading1"/>
      </w:pPr>
      <w:r>
        <w:t>Q8. Implement/compare MongoDB, Cassandra and Neo4j</w:t>
      </w:r>
    </w:p>
    <w:p>
      <w:pPr>
        <w:pStyle w:val="Heading2"/>
      </w:pPr>
      <w:r>
        <w:t>MongoDB dataset</w:t>
      </w:r>
    </w:p>
    <w:p>
      <w:pPr>
        <w:spacing w:after="60"/>
      </w:pPr>
      <w:r>
        <w:rPr>
          <w:rFonts w:ascii="Consolas" w:hAnsi="Consolas"/>
          <w:sz w:val="16"/>
        </w:rPr>
        <w:t>db.Students.insertMany([</w:t>
        <w:br/>
        <w:t xml:space="preserve"> {Student_ID:701,Name:"Asha",Course:"BCA",Semester:1,Marks:82},</w:t>
        <w:br/>
        <w:t xml:space="preserve"> {Student_ID:702,Name:"Ravi",Course:"BCA",Semester:2,Marks:76},</w:t>
        <w:br/>
        <w:t xml:space="preserve"> {Student_ID:703,Name:"Neha",Course:"BSc",Semester:1,Marks:91}</w:t>
        <w:br/>
        <w:t>])</w:t>
        <w:br/>
        <w:t>db.Students.find({Course:"BCA"},{_id:0})</w:t>
      </w:r>
    </w:p>
    <w:p>
      <w:r>
        <w:t>Output: Asha and Ravi documents.</w:t>
      </w:r>
    </w:p>
    <w:p>
      <w:pPr>
        <w:pStyle w:val="Heading2"/>
      </w:pPr>
      <w:r>
        <w:t>Cassandra dataset</w:t>
      </w:r>
    </w:p>
    <w:p>
      <w:pPr>
        <w:spacing w:after="60"/>
      </w:pPr>
      <w:r>
        <w:rPr>
          <w:rFonts w:ascii="Consolas" w:hAnsi="Consolas"/>
          <w:sz w:val="16"/>
        </w:rPr>
        <w:t>CREATE TABLE CourseStudents (Course text, Student_ID int, Name text, Semester int, Marks int, PRIMARY KEY (Course,Student_ID));</w:t>
        <w:br/>
        <w:t>INSERT INTO CourseStudents VALUES ('BCA',701,'Asha',1,82);</w:t>
        <w:br/>
        <w:t>INSERT INTO CourseStudents VALUES ('BCA',702,'Ravi',2,76);</w:t>
        <w:br/>
        <w:t>INSERT INTO CourseStudents VALUES ('BSc',703,'Neha',1,91);</w:t>
        <w:br/>
        <w:t>SELECT * FROM CourseStudents WHERE Course='BCA';</w:t>
      </w:r>
    </w:p>
    <w:p>
      <w:r>
        <w:t>Output: two BCA rows (Asha and Ravi).</w:t>
      </w:r>
    </w:p>
    <w:p>
      <w:pPr>
        <w:pStyle w:val="Heading2"/>
      </w:pPr>
      <w:r>
        <w:t>Neo4j dataset</w:t>
      </w:r>
    </w:p>
    <w:p>
      <w:pPr>
        <w:spacing w:after="60"/>
      </w:pPr>
      <w:r>
        <w:rPr>
          <w:rFonts w:ascii="Consolas" w:hAnsi="Consolas"/>
          <w:sz w:val="16"/>
        </w:rPr>
        <w:t>CREATE (:Student {id:701,name:'Asha'})-[:ENROLLED_IN]-&gt;(:Course {name:'BCA'});</w:t>
        <w:br/>
        <w:t>CREATE (:Student {id:702,name:'Ravi'})-[:ENROLLED_IN]-&gt;(:Course {name:'BCA'});</w:t>
        <w:br/>
        <w:t>CREATE (:Student {id:703,name:'Neha'})-[:ENROLLED_IN]-&gt;(:Course {name:'BSc'});</w:t>
        <w:br/>
        <w:t>MATCH (s:Student)-[:ENROLLED_IN]-&gt;(:Course {name:'BCA'}) RETURN s.name;</w:t>
      </w:r>
    </w:p>
    <w:p>
      <w:r>
        <w:t>Output: Asha, Ravi.</w:t>
      </w:r>
    </w:p>
    <w:tbl>
      <w:tblPr>
        <w:tblStyle w:val="LightGrid-Accent1"/>
        <w:tblW w:type="auto" w:w="0"/>
        <w:tblLook w:firstColumn="1" w:firstRow="1" w:lastColumn="0" w:lastRow="0" w:noHBand="0" w:noVBand="1" w:val="04A0"/>
      </w:tblPr>
      <w:tblGrid>
        <w:gridCol w:w="2520"/>
        <w:gridCol w:w="2520"/>
        <w:gridCol w:w="2520"/>
        <w:gridCol w:w="2520"/>
      </w:tblGrid>
      <w:tr>
        <w:tc>
          <w:tcPr>
            <w:tcW w:type="dxa" w:w="2520"/>
          </w:tcPr>
          <w:p>
            <w:r>
              <w:t>Feature</w:t>
            </w:r>
          </w:p>
        </w:tc>
        <w:tc>
          <w:tcPr>
            <w:tcW w:type="dxa" w:w="2520"/>
          </w:tcPr>
          <w:p>
            <w:r>
              <w:t>MongoDB</w:t>
            </w:r>
          </w:p>
        </w:tc>
        <w:tc>
          <w:tcPr>
            <w:tcW w:type="dxa" w:w="2520"/>
          </w:tcPr>
          <w:p>
            <w:r>
              <w:t>Cassandra</w:t>
            </w:r>
          </w:p>
        </w:tc>
        <w:tc>
          <w:tcPr>
            <w:tcW w:type="dxa" w:w="2520"/>
          </w:tcPr>
          <w:p>
            <w:r>
              <w:t>Neo4j</w:t>
            </w:r>
          </w:p>
        </w:tc>
      </w:tr>
      <w:tr>
        <w:tc>
          <w:tcPr>
            <w:tcW w:type="dxa" w:w="2520"/>
          </w:tcPr>
          <w:p>
            <w:r>
              <w:t>Data model</w:t>
            </w:r>
          </w:p>
        </w:tc>
        <w:tc>
          <w:tcPr>
            <w:tcW w:type="dxa" w:w="2520"/>
          </w:tcPr>
          <w:p>
            <w:r>
              <w:t>Document</w:t>
            </w:r>
          </w:p>
        </w:tc>
        <w:tc>
          <w:tcPr>
            <w:tcW w:type="dxa" w:w="2520"/>
          </w:tcPr>
          <w:p>
            <w:r>
              <w:t>Wide-column / partitioned rows</w:t>
            </w:r>
          </w:p>
        </w:tc>
        <w:tc>
          <w:tcPr>
            <w:tcW w:type="dxa" w:w="2520"/>
          </w:tcPr>
          <w:p>
            <w:r>
              <w:t>Property graph</w:t>
            </w:r>
          </w:p>
        </w:tc>
      </w:tr>
      <w:tr>
        <w:tc>
          <w:tcPr>
            <w:tcW w:type="dxa" w:w="2520"/>
          </w:tcPr>
          <w:p>
            <w:r>
              <w:t>Storage</w:t>
            </w:r>
          </w:p>
        </w:tc>
        <w:tc>
          <w:tcPr>
            <w:tcW w:type="dxa" w:w="2520"/>
          </w:tcPr>
          <w:p>
            <w:r>
              <w:t>BSON documents in collections</w:t>
            </w:r>
          </w:p>
        </w:tc>
        <w:tc>
          <w:tcPr>
            <w:tcW w:type="dxa" w:w="2520"/>
          </w:tcPr>
          <w:p>
            <w:r>
              <w:t>Partitions, rows and columns</w:t>
            </w:r>
          </w:p>
        </w:tc>
        <w:tc>
          <w:tcPr>
            <w:tcW w:type="dxa" w:w="2520"/>
          </w:tcPr>
          <w:p>
            <w:r>
              <w:t>Nodes, relationships, properties</w:t>
            </w:r>
          </w:p>
        </w:tc>
      </w:tr>
      <w:tr>
        <w:tc>
          <w:tcPr>
            <w:tcW w:type="dxa" w:w="2520"/>
          </w:tcPr>
          <w:p>
            <w:r>
              <w:t>Query method</w:t>
            </w:r>
          </w:p>
        </w:tc>
        <w:tc>
          <w:tcPr>
            <w:tcW w:type="dxa" w:w="2520"/>
          </w:tcPr>
          <w:p>
            <w:r>
              <w:t>MongoDB query/aggregation API</w:t>
            </w:r>
          </w:p>
        </w:tc>
        <w:tc>
          <w:tcPr>
            <w:tcW w:type="dxa" w:w="2520"/>
          </w:tcPr>
          <w:p>
            <w:r>
              <w:t>CQL</w:t>
            </w:r>
          </w:p>
        </w:tc>
        <w:tc>
          <w:tcPr>
            <w:tcW w:type="dxa" w:w="2520"/>
          </w:tcPr>
          <w:p>
            <w:r>
              <w:t>Cypher</w:t>
            </w:r>
          </w:p>
        </w:tc>
      </w:tr>
      <w:tr>
        <w:tc>
          <w:tcPr>
            <w:tcW w:type="dxa" w:w="2520"/>
          </w:tcPr>
          <w:p>
            <w:r>
              <w:t>Scalability</w:t>
            </w:r>
          </w:p>
        </w:tc>
        <w:tc>
          <w:tcPr>
            <w:tcW w:type="dxa" w:w="2520"/>
          </w:tcPr>
          <w:p>
            <w:r>
              <w:t>Replica sets and sharding</w:t>
            </w:r>
          </w:p>
        </w:tc>
        <w:tc>
          <w:tcPr>
            <w:tcW w:type="dxa" w:w="2520"/>
          </w:tcPr>
          <w:p>
            <w:r>
              <w:t>Distributed peer-to-peer design</w:t>
            </w:r>
          </w:p>
        </w:tc>
        <w:tc>
          <w:tcPr>
            <w:tcW w:type="dxa" w:w="2520"/>
          </w:tcPr>
          <w:p>
            <w:r>
              <w:t>Clustering options; graph workload dependent</w:t>
            </w:r>
          </w:p>
        </w:tc>
      </w:tr>
      <w:tr>
        <w:tc>
          <w:tcPr>
            <w:tcW w:type="dxa" w:w="2520"/>
          </w:tcPr>
          <w:p>
            <w:r>
              <w:t>Suitable applications</w:t>
            </w:r>
          </w:p>
        </w:tc>
        <w:tc>
          <w:tcPr>
            <w:tcW w:type="dxa" w:w="2520"/>
          </w:tcPr>
          <w:p>
            <w:r>
              <w:t>Content/catalogues, flexible records</w:t>
            </w:r>
          </w:p>
        </w:tc>
        <w:tc>
          <w:tcPr>
            <w:tcW w:type="dxa" w:w="2520"/>
          </w:tcPr>
          <w:p>
            <w:r>
              <w:t>High-write, distributed time-series/event data</w:t>
            </w:r>
          </w:p>
        </w:tc>
        <w:tc>
          <w:tcPr>
            <w:tcW w:type="dxa" w:w="2520"/>
          </w:tcPr>
          <w:p>
            <w:r>
              <w:t>Recommendations, fraud/network and relationship analysis</w:t>
            </w:r>
          </w:p>
        </w:tc>
      </w:tr>
    </w:tbl>
    <w:p>
      <w:pPr>
        <w:pStyle w:val="Heading1"/>
      </w:pPr>
      <w:r>
        <w:t>Q9. Deploy MongoDB locally and perform CRUD</w:t>
      </w:r>
    </w:p>
    <w:p>
      <w:pPr>
        <w:spacing w:after="60"/>
      </w:pPr>
      <w:r>
        <w:rPr>
          <w:rFonts w:ascii="Consolas" w:hAnsi="Consolas"/>
          <w:sz w:val="16"/>
        </w:rPr>
        <w:t># Start service using your OS service manager, or run mongod with a valid dbPath.</w:t>
        <w:br/>
        <w:t>mongosh</w:t>
        <w:br/>
        <w:t>use LocalCollege</w:t>
        <w:br/>
        <w:t>db.Students.insertMany([</w:t>
        <w:br/>
        <w:t xml:space="preserve"> {Student_ID:801,Name:"Asha",Course:"BCA",Marks:82},</w:t>
        <w:br/>
        <w:t xml:space="preserve"> {Student_ID:802,Name:"Ravi",Course:"BSc",Marks:76}</w:t>
        <w:br/>
        <w:t>])</w:t>
        <w:br/>
        <w:t>db.Students.find()</w:t>
        <w:br/>
        <w:t>db.Students.find({Student_ID:801})</w:t>
        <w:br/>
        <w:t>db.Students.updateOne({Student_ID:801},{$set:{Marks:90}})</w:t>
        <w:br/>
        <w:t>db.Students.deleteOne({Student_ID:802})</w:t>
        <w:br/>
        <w:t>db.Students.find()</w:t>
      </w:r>
    </w:p>
    <w:p>
      <w:r>
        <w:t>Sample output: after insert, count = 2; find by ID returns Asha; update reports matchedCount:1, modifiedCount:1; delete reports deletedCount:1; final find returns Asha with Marks:90. Verify server connectivity with db.runCommand({ping:1}), which returns {ok:1}. Installation and service-start commands differ by OS.</w:t>
      </w:r>
    </w:p>
    <w:p>
      <w:pPr>
        <w:pStyle w:val="Heading1"/>
      </w:pPr>
      <w:r>
        <w:t>Q10. MongoDB sharding demonstration (20 records)</w:t>
      </w:r>
    </w:p>
    <w:p>
      <w:r>
        <w:t>A real sharded cluster requires config servers, mongos, and at least two shard replica sets. Example commands below assume these components are already running and mongos is reachable.</w:t>
      </w:r>
    </w:p>
    <w:p>
      <w:pPr>
        <w:spacing w:after="60"/>
      </w:pPr>
      <w:r>
        <w:rPr>
          <w:rFonts w:ascii="Consolas" w:hAnsi="Consolas"/>
          <w:sz w:val="16"/>
        </w:rPr>
        <w:t>// Run in mongosh connected to mongos</w:t>
        <w:br/>
        <w:t>sh.enableSharding("ShardDemo")</w:t>
        <w:br/>
        <w:t>use ShardDemo</w:t>
        <w:br/>
        <w:t>db.Records.createIndex({Student_ID:"hashed"})</w:t>
        <w:br/>
        <w:t>sh.shardCollection("ShardDemo.Records",{Student_ID:"hashed"})</w:t>
        <w:br/>
        <w:t>for (let i=1; i&lt;=20; i++) {</w:t>
        <w:br/>
        <w:t xml:space="preserve">  db.Records.insertOne({Student_ID:i,Name:"Student"+i,Marks:50+(i%50)})</w:t>
        <w:br/>
        <w:t>}</w:t>
        <w:br/>
        <w:t>db.Records.countDocuments({})</w:t>
        <w:br/>
        <w:t>sh.status()</w:t>
        <w:br/>
        <w:t>db.Records.getShardDistribution()</w:t>
      </w:r>
    </w:p>
    <w:p>
      <w:r>
        <w:t>Sample output: countDocuments → 20. sh.status() lists the configured shards and the sharded collection; getShardDistribution() reports chunk/data distribution per shard. Exact distribution depends on cluster configuration and balancing, so do not expect a fixed split. Benefit: distributes storage and workload across shards. Shard key choice should match access patterns and avoid hotspots; a hashed key distributes inserts more evenly.</w:t>
      </w:r>
    </w:p>
    <w:p>
      <w:pPr>
        <w:pStyle w:val="Heading1"/>
      </w:pPr>
      <w:r>
        <w:t>Q11. Primary–Secondary replication (MongoDB replica set)</w:t>
      </w:r>
    </w:p>
    <w:p>
      <w:r>
        <w:t>Start three mongod instances with distinct dbPaths/ports and the same replica-set name, e.g. rs0. Ensure the ports are reachable. Then connect to one instance.</w:t>
      </w:r>
    </w:p>
    <w:p>
      <w:pPr>
        <w:spacing w:after="60"/>
      </w:pPr>
      <w:r>
        <w:rPr>
          <w:rFonts w:ascii="Consolas" w:hAnsi="Consolas"/>
          <w:sz w:val="16"/>
        </w:rPr>
        <w:t>// On the first node</w:t>
        <w:br/>
        <w:t>rs.initiate({_id:"rs0",members:[</w:t>
        <w:br/>
        <w:t xml:space="preserve"> {_id:0,host:"localhost:27017"},</w:t>
        <w:br/>
        <w:t xml:space="preserve"> {_id:1,host:"localhost:27018"},</w:t>
        <w:br/>
        <w:t xml:space="preserve"> {_id:2,host:"localhost:27019"}</w:t>
        <w:br/>
        <w:t>]})</w:t>
        <w:br/>
        <w:t>rs.status()</w:t>
        <w:br/>
        <w:t>db = db.getSiblingDB("ReplicaDemo")</w:t>
        <w:br/>
        <w:t>db.Students.insertOne({Student_ID:901,Name:"Asha"})</w:t>
        <w:br/>
        <w:t>// On a secondary, use a read preference that permits secondary reads:</w:t>
        <w:br/>
        <w:t>db.getMongo().setReadPref("secondary")</w:t>
        <w:br/>
        <w:t>db.Students.find({Student_ID:901})</w:t>
      </w:r>
    </w:p>
    <w:p>
      <w:r>
        <w:t>Sample output: rs.status() shows one PRIMARY and two SECONDARY members when healthy. Insert acknowledgement is returned by the primary; after replication, the secondary read returns the Asha document. If the primary fails, an eligible secondary may be elected primary; writes pause during election. This is replica-set replication, MongoDB’s modern primary-secondary model.</w:t>
      </w:r>
    </w:p>
    <w:p>
      <w:pPr>
        <w:pStyle w:val="Heading1"/>
      </w:pPr>
      <w:r>
        <w:t>Q12. Cassandra peer-to-peer replication</w:t>
      </w:r>
    </w:p>
    <w:p>
      <w:r>
        <w:t>Run a Cassandra cluster with at least three nodes and a shared cluster name/configuration. Example assumes the cluster is running.</w:t>
      </w:r>
    </w:p>
    <w:p>
      <w:pPr>
        <w:spacing w:after="60"/>
      </w:pPr>
      <w:r>
        <w:rPr>
          <w:rFonts w:ascii="Consolas" w:hAnsi="Consolas"/>
          <w:sz w:val="16"/>
        </w:rPr>
        <w:t>CREATE KEYSPACE PeerCollege WITH replication =</w:t>
        <w:br/>
        <w:t xml:space="preserve"> {'class':'NetworkTopologyStrategy','datacenter1':3};</w:t>
        <w:br/>
        <w:t>USE PeerCollege;</w:t>
        <w:br/>
        <w:t>CREATE TABLE Students (Student_ID int PRIMARY KEY, Name text, Course text);</w:t>
        <w:br/>
        <w:t>INSERT INTO Students (Student_ID,Name,Course) VALUES (1001,'Asha','BCA');</w:t>
        <w:br/>
        <w:t>CONSISTENCY QUORUM;</w:t>
        <w:br/>
        <w:t>SELECT * FROM Students;</w:t>
      </w:r>
    </w:p>
    <w:p>
      <w:r>
        <w:t>Sample output: SELECT returns (1001, Asha, BCA). With replication factor 3, replicas are placed on three nodes in the configured datacenter. Check node health with nodetool status on each node and query through different coordinators to verify availability. Exact node placement depends on the cluster topology and token ranges. Unlike master-slave systems, Cassandra nodes are peers and any node can coordinate requests; consistency level controls acknowledgements/read responses.</w:t>
      </w:r>
    </w:p>
    <w:p>
      <w:pPr>
        <w:pStyle w:val="Heading1"/>
      </w:pPr>
      <w:r>
        <w:t>Q13. Sharding + replication architecture</w:t>
      </w:r>
    </w:p>
    <w:p>
      <w:r>
        <w:t>Use a MongoDB sharded cluster where each shard is itself a replica set: config server replica set + mongos routers + two or more shard replica sets.</w:t>
      </w:r>
    </w:p>
    <w:p>
      <w:pPr>
        <w:spacing w:after="60"/>
      </w:pPr>
      <w:r>
        <w:rPr>
          <w:rFonts w:ascii="Consolas" w:hAnsi="Consolas"/>
          <w:sz w:val="16"/>
        </w:rPr>
        <w:t>// Run through mongos after cluster setup</w:t>
        <w:br/>
        <w:t>sh.enableSharding("HybridCollege")</w:t>
        <w:br/>
        <w:t>use HybridCollege</w:t>
        <w:br/>
        <w:t>db.Students.createIndex({Student_ID:"hashed"})</w:t>
        <w:br/>
        <w:t>sh.shardCollection("HybridCollege.Students",{Student_ID:"hashed"})</w:t>
        <w:br/>
        <w:t>for (let i=1; i&lt;=10; i++) {</w:t>
        <w:br/>
        <w:t xml:space="preserve">  db.Students.insertOne({Student_ID:1100+i,Name:"Student"+i,Course:i%2?"BCA":"BSc"})</w:t>
        <w:br/>
        <w:t>}</w:t>
        <w:br/>
        <w:t>db.Students.countDocuments({})</w:t>
        <w:br/>
        <w:t>sh.status()</w:t>
        <w:br/>
        <w:t>db.Students.getShardDistribution()</w:t>
      </w:r>
    </w:p>
    <w:p>
      <w:r>
        <w:t>Sample output: count = 10; status/distribution show the collection and participating shards. Each shard’s replica-set members contain replicated copies of that shard’s data. Sharding increases capacity/throughput; replication supports redundancy and failover. A shard losing its primary can elect a secondary, while loss of too many replica members can make that shard unavailable.</w:t>
      </w:r>
    </w:p>
    <w:p>
      <w:pPr>
        <w:pStyle w:val="Heading1"/>
      </w:pPr>
      <w:r>
        <w:t>Q14. MapReduce: students per course and average marks</w:t>
      </w:r>
    </w:p>
    <w:p>
      <w:r>
        <w:t>MongoDB mapReduce is deprecated in modern MongoDB releases; for current deployments, aggregation is recommended. This demonstrates the requested Map and Reduce concept using the legacy mapReduce API where supported.</w:t>
      </w:r>
    </w:p>
    <w:p>
      <w:pPr>
        <w:spacing w:after="60"/>
      </w:pPr>
      <w:r>
        <w:rPr>
          <w:rFonts w:ascii="Consolas" w:hAnsi="Consolas"/>
          <w:sz w:val="16"/>
        </w:rPr>
        <w:t>use MapReduceDemo</w:t>
        <w:br/>
        <w:t>db.Students.insertMany([</w:t>
        <w:br/>
        <w:t xml:space="preserve"> {Student_ID:1,Name:"Asha",Course:"BCA",Marks:80},</w:t>
        <w:br/>
        <w:t xml:space="preserve"> {Student_ID:2,Name:"Ravi",Course:"BCA",Marks:70},</w:t>
        <w:br/>
        <w:t xml:space="preserve"> {Student_ID:3,Name:"Neha",Course:"BSc",Marks:90},</w:t>
        <w:br/>
        <w:t xml:space="preserve"> {Student_ID:4,Name:"Imran",Course:"BSc",Marks:80},</w:t>
        <w:br/>
        <w:t xml:space="preserve"> {Student_ID:5,Name:"Priya",Course:"BCA",Marks:90}</w:t>
        <w:br/>
        <w:t>])</w:t>
        <w:br/>
        <w:t>var mapFn = function(){ emit(this.Course,{count:1,total:this.Marks}); };</w:t>
        <w:br/>
        <w:t>var reduceFn = function(course,values){</w:t>
        <w:br/>
        <w:t xml:space="preserve">  var result={count:0,total:0};</w:t>
        <w:br/>
        <w:t xml:space="preserve">  values.forEach(function(v){result.count+=v.count;result.total+=v.total;});</w:t>
        <w:br/>
        <w:t xml:space="preserve">  return result;</w:t>
        <w:br/>
        <w:t>};</w:t>
        <w:br/>
        <w:t>db.Students.mapReduce(mapFn,reduceFn,{out:"CourseStats"})</w:t>
        <w:br/>
        <w:t>db.CourseStats.find().sort({_id:1})</w:t>
      </w:r>
    </w:p>
    <w:p>
      <w:r>
        <w:t>Map output concept: BCA → {count:1,total:80}, BCA → {count:1,total:70}, BSc → {count:1,total:90}, BSc → {count:1,total:80}, BCA → {count:1,total:90}. Reduce output: BCA → {count:3,total:240}, BSc → {count:2,total:170}. Average = total/count, so BCA average = 80 and BSc average = 85.</w:t>
      </w:r>
    </w:p>
    <w:p>
      <w:pPr>
        <w:pStyle w:val="Heading2"/>
      </w:pPr>
      <w:r>
        <w:t>Modern aggregation equivalent</w:t>
      </w:r>
    </w:p>
    <w:p>
      <w:pPr>
        <w:spacing w:after="60"/>
      </w:pPr>
      <w:r>
        <w:rPr>
          <w:rFonts w:ascii="Consolas" w:hAnsi="Consolas"/>
          <w:sz w:val="16"/>
        </w:rPr>
        <w:t>db.Students.aggregate([</w:t>
        <w:br/>
        <w:t xml:space="preserve"> {$group:{_id:"$Course",count:{$sum:1},averageMarks:{$avg:"$Marks"}}},</w:t>
        <w:br/>
        <w:t xml:space="preserve"> {$sort:{_id:1}}</w:t>
        <w:br/>
        <w:t>])</w:t>
      </w:r>
    </w:p>
    <w:p>
      <w:r>
        <w:t>Expected output: {_id:"BCA", count:3, averageMarks:80}; {_id:"BSc", count:2, averageMarks:85}.</w:t>
      </w:r>
    </w:p>
    <w:p>
      <w:pPr>
        <w:pStyle w:val="Heading1"/>
      </w:pPr>
      <w:r>
        <w:t>Q15. Database distribution models</w:t>
      </w:r>
    </w:p>
    <w:tbl>
      <w:tblPr>
        <w:tblStyle w:val="LightGrid-Accent1"/>
        <w:tblW w:type="auto" w:w="0"/>
        <w:tblLook w:firstColumn="1" w:firstRow="1" w:lastColumn="0" w:lastRow="0" w:noHBand="0" w:noVBand="1" w:val="04A0"/>
      </w:tblPr>
      <w:tblGrid>
        <w:gridCol w:w="1680"/>
        <w:gridCol w:w="1680"/>
        <w:gridCol w:w="1680"/>
        <w:gridCol w:w="1680"/>
        <w:gridCol w:w="1680"/>
        <w:gridCol w:w="1680"/>
      </w:tblGrid>
      <w:tr>
        <w:tc>
          <w:tcPr>
            <w:tcW w:type="dxa" w:w="1680"/>
          </w:tcPr>
          <w:p>
            <w:r>
              <w:t>Model</w:t>
            </w:r>
          </w:p>
        </w:tc>
        <w:tc>
          <w:tcPr>
            <w:tcW w:type="dxa" w:w="1680"/>
          </w:tcPr>
          <w:p>
            <w:r>
              <w:t>Architecture / data distribution</w:t>
            </w:r>
          </w:p>
        </w:tc>
        <w:tc>
          <w:tcPr>
            <w:tcW w:type="dxa" w:w="1680"/>
          </w:tcPr>
          <w:p>
            <w:r>
              <w:t>Failure handling</w:t>
            </w:r>
          </w:p>
        </w:tc>
        <w:tc>
          <w:tcPr>
            <w:tcW w:type="dxa" w:w="1680"/>
          </w:tcPr>
          <w:p>
            <w:r>
              <w:t>Advantage</w:t>
            </w:r>
          </w:p>
        </w:tc>
        <w:tc>
          <w:tcPr>
            <w:tcW w:type="dxa" w:w="1680"/>
          </w:tcPr>
          <w:p>
            <w:r>
              <w:t>Limitation</w:t>
            </w:r>
          </w:p>
        </w:tc>
        <w:tc>
          <w:tcPr>
            <w:tcW w:type="dxa" w:w="1680"/>
          </w:tcPr>
          <w:p>
            <w:r>
              <w:t>Suitable application</w:t>
            </w:r>
          </w:p>
        </w:tc>
      </w:tr>
      <w:tr>
        <w:tc>
          <w:tcPr>
            <w:tcW w:type="dxa" w:w="1680"/>
          </w:tcPr>
          <w:p>
            <w:r>
              <w:t>Single server</w:t>
            </w:r>
          </w:p>
        </w:tc>
        <w:tc>
          <w:tcPr>
            <w:tcW w:type="dxa" w:w="1680"/>
          </w:tcPr>
          <w:p>
            <w:r>
              <w:t>Client → one database server; all data stored on one machine.</w:t>
            </w:r>
          </w:p>
        </w:tc>
        <w:tc>
          <w:tcPr>
            <w:tcW w:type="dxa" w:w="1680"/>
          </w:tcPr>
          <w:p>
            <w:r>
              <w:t>If server fails, service is unavailable unless backups/recovery are used.</w:t>
            </w:r>
          </w:p>
        </w:tc>
        <w:tc>
          <w:tcPr>
            <w:tcW w:type="dxa" w:w="1680"/>
          </w:tcPr>
          <w:p>
            <w:r>
              <w:t>Simple and inexpensive.</w:t>
            </w:r>
          </w:p>
        </w:tc>
        <w:tc>
          <w:tcPr>
            <w:tcW w:type="dxa" w:w="1680"/>
          </w:tcPr>
          <w:p>
            <w:r>
              <w:t>Limited capacity; single point of failure.</w:t>
            </w:r>
          </w:p>
        </w:tc>
        <w:tc>
          <w:tcPr>
            <w:tcW w:type="dxa" w:w="1680"/>
          </w:tcPr>
          <w:p>
            <w:r>
              <w:t>Small college/student application.</w:t>
            </w:r>
          </w:p>
        </w:tc>
      </w:tr>
      <w:tr>
        <w:tc>
          <w:tcPr>
            <w:tcW w:type="dxa" w:w="1680"/>
          </w:tcPr>
          <w:p>
            <w:r>
              <w:t>Sharding</w:t>
            </w:r>
          </w:p>
        </w:tc>
        <w:tc>
          <w:tcPr>
            <w:tcW w:type="dxa" w:w="1680"/>
          </w:tcPr>
          <w:p>
            <w:r>
              <w:t>Client/router → Shard 1, Shard 2, Shard 3; different data ranges/partitions live on different shards.</w:t>
            </w:r>
          </w:p>
        </w:tc>
        <w:tc>
          <w:tcPr>
            <w:tcW w:type="dxa" w:w="1680"/>
          </w:tcPr>
          <w:p>
            <w:r>
              <w:t>A failed shard can make its portion unavailable unless replicated.</w:t>
            </w:r>
          </w:p>
        </w:tc>
        <w:tc>
          <w:tcPr>
            <w:tcW w:type="dxa" w:w="1680"/>
          </w:tcPr>
          <w:p>
            <w:r>
              <w:t>Horizontal storage and throughput scaling.</w:t>
            </w:r>
          </w:p>
        </w:tc>
        <w:tc>
          <w:tcPr>
            <w:tcW w:type="dxa" w:w="1680"/>
          </w:tcPr>
          <w:p>
            <w:r>
              <w:t>Operational complexity; shard-key hotspots possible.</w:t>
            </w:r>
          </w:p>
        </w:tc>
        <w:tc>
          <w:tcPr>
            <w:tcW w:type="dxa" w:w="1680"/>
          </w:tcPr>
          <w:p>
            <w:r>
              <w:t>Large product catalogue or high-volume events.</w:t>
            </w:r>
          </w:p>
        </w:tc>
      </w:tr>
      <w:tr>
        <w:tc>
          <w:tcPr>
            <w:tcW w:type="dxa" w:w="1680"/>
          </w:tcPr>
          <w:p>
            <w:r>
              <w:t>Primary–secondary replication</w:t>
            </w:r>
          </w:p>
        </w:tc>
        <w:tc>
          <w:tcPr>
            <w:tcW w:type="dxa" w:w="1680"/>
          </w:tcPr>
          <w:p>
            <w:r>
              <w:t>Clients write to Primary; Primary replicates changes to Secondary A and Secondary B.</w:t>
            </w:r>
          </w:p>
        </w:tc>
        <w:tc>
          <w:tcPr>
            <w:tcW w:type="dxa" w:w="1680"/>
          </w:tcPr>
          <w:p>
            <w:r>
              <w:t>A secondary may be promoted after primary failure; election can pause writes.</w:t>
            </w:r>
          </w:p>
        </w:tc>
        <w:tc>
          <w:tcPr>
            <w:tcW w:type="dxa" w:w="1680"/>
          </w:tcPr>
          <w:p>
            <w:r>
              <w:t>Redundancy and read scaling.</w:t>
            </w:r>
          </w:p>
        </w:tc>
        <w:tc>
          <w:tcPr>
            <w:tcW w:type="dxa" w:w="1680"/>
          </w:tcPr>
          <w:p>
            <w:r>
              <w:t>Replication lag and failover complexity.</w:t>
            </w:r>
          </w:p>
        </w:tc>
        <w:tc>
          <w:tcPr>
            <w:tcW w:type="dxa" w:w="1680"/>
          </w:tcPr>
          <w:p>
            <w:r>
              <w:t>Transactional application needing high availability.</w:t>
            </w:r>
          </w:p>
        </w:tc>
      </w:tr>
      <w:tr>
        <w:tc>
          <w:tcPr>
            <w:tcW w:type="dxa" w:w="1680"/>
          </w:tcPr>
          <w:p>
            <w:r>
              <w:t>Peer-to-peer replication</w:t>
            </w:r>
          </w:p>
        </w:tc>
        <w:tc>
          <w:tcPr>
            <w:tcW w:type="dxa" w:w="1680"/>
          </w:tcPr>
          <w:p>
            <w:r>
              <w:t>Node A ↔ Node B ↔ Node C; nodes share responsibility and replicate partitions.</w:t>
            </w:r>
          </w:p>
        </w:tc>
        <w:tc>
          <w:tcPr>
            <w:tcW w:type="dxa" w:w="1680"/>
          </w:tcPr>
          <w:p>
            <w:r>
              <w:t>Other replicas can serve requests if a node fails, subject to consistency/quorum settings.</w:t>
            </w:r>
          </w:p>
        </w:tc>
        <w:tc>
          <w:tcPr>
            <w:tcW w:type="dxa" w:w="1680"/>
          </w:tcPr>
          <w:p>
            <w:r>
              <w:t>No single permanent master; distributed availability.</w:t>
            </w:r>
          </w:p>
        </w:tc>
        <w:tc>
          <w:tcPr>
            <w:tcW w:type="dxa" w:w="1680"/>
          </w:tcPr>
          <w:p>
            <w:r>
              <w:t>Consistency and repair tuning can be complex.</w:t>
            </w:r>
          </w:p>
        </w:tc>
        <w:tc>
          <w:tcPr>
            <w:tcW w:type="dxa" w:w="1680"/>
          </w:tcPr>
          <w:p>
            <w:r>
              <w:t>Large-scale telemetry or distributed event storage.</w:t>
            </w:r>
          </w:p>
        </w:tc>
      </w:tr>
      <w:tr>
        <w:tc>
          <w:tcPr>
            <w:tcW w:type="dxa" w:w="1680"/>
          </w:tcPr>
          <w:p>
            <w:r>
              <w:t>Sharding + replication</w:t>
            </w:r>
          </w:p>
        </w:tc>
        <w:tc>
          <w:tcPr>
            <w:tcW w:type="dxa" w:w="1680"/>
          </w:tcPr>
          <w:p>
            <w:r>
              <w:t>Router → Shard 1 replica set (P + S); Shard 2 replica set (P + S); etc.</w:t>
            </w:r>
          </w:p>
        </w:tc>
        <w:tc>
          <w:tcPr>
            <w:tcW w:type="dxa" w:w="1680"/>
          </w:tcPr>
          <w:p>
            <w:r>
              <w:t>Replicas handle member failure; other shards continue independently.</w:t>
            </w:r>
          </w:p>
        </w:tc>
        <w:tc>
          <w:tcPr>
            <w:tcW w:type="dxa" w:w="1680"/>
          </w:tcPr>
          <w:p>
            <w:r>
              <w:t>Combines horizontal scale with fault tolerance.</w:t>
            </w:r>
          </w:p>
        </w:tc>
        <w:tc>
          <w:tcPr>
            <w:tcW w:type="dxa" w:w="1680"/>
          </w:tcPr>
          <w:p>
            <w:r>
              <w:t>Highest setup and maintenance complexity.</w:t>
            </w:r>
          </w:p>
        </w:tc>
        <w:tc>
          <w:tcPr>
            <w:tcW w:type="dxa" w:w="1680"/>
          </w:tcPr>
          <w:p>
            <w:r>
              <w:t>Large e-commerce or high-traffic multi-tenant platform.</w:t>
            </w:r>
          </w:p>
        </w:tc>
      </w:tr>
    </w:tbl>
    <w:p>
      <w:pPr>
        <w:pStyle w:val="Heading2"/>
      </w:pPr>
      <w:r>
        <w:t>Simple architecture sketches</w:t>
      </w:r>
    </w:p>
    <w:p>
      <w:pPr>
        <w:spacing w:after="60"/>
      </w:pPr>
      <w:r>
        <w:rPr>
          <w:rFonts w:ascii="Consolas" w:hAnsi="Consolas"/>
          <w:sz w:val="16"/>
        </w:rPr>
        <w:t>1. Single server:</w:t>
        <w:br/>
        <w:t xml:space="preserve">   Clients ---&gt; [One DB Server: all records]</w:t>
        <w:br/>
        <w:br/>
        <w:t>2. Sharding:</w:t>
        <w:br/>
        <w:t xml:space="preserve">   Clients ---&gt; [Router] ---&gt; [Shard A: subset A]</w:t>
        <w:br/>
        <w:t xml:space="preserve">                         ---&gt; [Shard B: subset B]</w:t>
        <w:br/>
        <w:t xml:space="preserve">                         ---&gt; [Shard C: subset C]</w:t>
        <w:br/>
        <w:br/>
        <w:t>3. Primary-secondary:</w:t>
        <w:br/>
        <w:t xml:space="preserve">   Clients ---&gt; [PRIMARY] ---&gt; [SECONDARY 1]</w:t>
        <w:br/>
        <w:t xml:space="preserve">                    |-------&gt; [SECONDARY 2]</w:t>
        <w:br/>
        <w:br/>
        <w:t>4. Peer-to-peer:</w:t>
        <w:br/>
        <w:t xml:space="preserve">   [Node A] &lt;----&gt; [Node B]</w:t>
        <w:br/>
        <w:t xml:space="preserve">       ^              ^</w:t>
        <w:br/>
        <w:t xml:space="preserve">       |              |</w:t>
        <w:br/>
        <w:t xml:space="preserve">       +----------&gt; [Node C]</w:t>
        <w:br/>
        <w:t xml:space="preserve">   (all nodes are peers; replicated partitions)</w:t>
        <w:br/>
        <w:br/>
        <w:t>5. Sharding + replication:</w:t>
        <w:br/>
        <w:t xml:space="preserve">   Clients ---&gt; [Router] ---&gt; [Shard A: Primary &lt;-&gt; Secondary]</w:t>
        <w:br/>
        <w:t xml:space="preserve">                         ---&gt; [Shard B: Primary &lt;-&gt; Secondary]</w:t>
      </w:r>
    </w:p>
    <w:p>
      <w:r>
        <w:t>Conclusion: choose a model according to dataset size, query pattern, availability target, consistency requirements, operational skill, and budget.</w:t>
      </w:r>
    </w:p>
    <w:p>
      <w:r>
        <w:br w:type="page"/>
      </w:r>
    </w:p>
    <w:p>
      <w:pPr>
        <w:pStyle w:val="Heading1"/>
      </w:pPr>
      <w:r>
        <w:t>Quick run checklist</w:t>
      </w:r>
    </w:p>
    <w:p>
      <w:pPr>
        <w:pStyle w:val="ListBullet"/>
      </w:pPr>
      <w:r>
        <w:t>Use the correct client: mysql, mongosh, redis-cli, cqlsh, HBase shell, or Neo4j Browser.</w:t>
      </w:r>
    </w:p>
    <w:p>
      <w:pPr>
        <w:pStyle w:val="ListBullet"/>
      </w:pPr>
      <w:r>
        <w:t>Create/insert sample data before running read, update, delete, count, or aggregation commands.</w:t>
      </w:r>
    </w:p>
    <w:p>
      <w:pPr>
        <w:pStyle w:val="ListBullet"/>
      </w:pPr>
      <w:r>
        <w:t>For Q10–Q13, configure the required multi-node infrastructure first; sample commands do not magically create shards or replicas.</w:t>
      </w:r>
    </w:p>
    <w:p>
      <w:pPr>
        <w:pStyle w:val="ListBullet"/>
      </w:pPr>
      <w:r>
        <w:t>Capture screenshots of command execution and outputs in your own environment if required by your lab instructor.</w:t>
      </w:r>
    </w:p>
    <w:p>
      <w:pPr>
        <w:pStyle w:val="ListBullet"/>
      </w:pPr>
      <w:r>
        <w:t>Do not expose database ports publicly without authentication, network restrictions, and secure configuration.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