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B33A" w14:textId="68C4E4DC" w:rsidR="0091685F" w:rsidRDefault="0091685F">
      <w:pPr>
        <w:rPr>
          <w:rFonts w:asciiTheme="majorHAnsi" w:hAnsiTheme="majorHAnsi" w:cstheme="majorHAnsi"/>
          <w:sz w:val="44"/>
          <w:szCs w:val="44"/>
        </w:rPr>
      </w:pPr>
      <w:r>
        <w:rPr>
          <w:rFonts w:ascii="Britannic Bold" w:hAnsi="Britannic Bold"/>
          <w:sz w:val="48"/>
          <w:szCs w:val="48"/>
        </w:rPr>
        <w:t xml:space="preserve">Title: </w:t>
      </w:r>
      <w:r>
        <w:rPr>
          <w:rFonts w:ascii="Britannic Bold" w:hAnsi="Britannic Bold"/>
          <w:sz w:val="44"/>
          <w:szCs w:val="44"/>
        </w:rPr>
        <w:t>“</w:t>
      </w:r>
      <w:r>
        <w:rPr>
          <w:rFonts w:asciiTheme="majorHAnsi" w:hAnsiTheme="majorHAnsi" w:cstheme="majorHAnsi"/>
          <w:sz w:val="44"/>
          <w:szCs w:val="44"/>
        </w:rPr>
        <w:t>Hybrid AI Driven Traffic Energy Harvesting for Sustainable Smart Cities”</w:t>
      </w:r>
    </w:p>
    <w:p w14:paraId="76606FE9" w14:textId="28168A63" w:rsidR="002D397A" w:rsidRPr="002D397A" w:rsidRDefault="0091685F" w:rsidP="002D397A">
      <w:pPr>
        <w:rPr>
          <w:rFonts w:asciiTheme="majorHAnsi" w:hAnsiTheme="majorHAnsi" w:cstheme="majorHAnsi"/>
          <w:sz w:val="44"/>
          <w:szCs w:val="44"/>
        </w:rPr>
      </w:pPr>
      <w:r>
        <w:rPr>
          <w:rFonts w:ascii="Britannic Bold" w:hAnsi="Britannic Bold" w:cstheme="majorHAnsi"/>
          <w:sz w:val="44"/>
          <w:szCs w:val="44"/>
        </w:rPr>
        <w:t xml:space="preserve">Abstract: </w:t>
      </w:r>
      <w:r w:rsidR="002D397A" w:rsidRPr="002D397A">
        <w:rPr>
          <w:rFonts w:asciiTheme="majorHAnsi" w:hAnsiTheme="majorHAnsi" w:cstheme="majorHAnsi"/>
          <w:sz w:val="44"/>
          <w:szCs w:val="44"/>
        </w:rPr>
        <w:t xml:space="preserve">The rapid urbanization and escalating energy </w:t>
      </w:r>
      <w:r w:rsidR="002D397A">
        <w:rPr>
          <w:rFonts w:asciiTheme="majorHAnsi" w:hAnsiTheme="majorHAnsi" w:cstheme="majorHAnsi"/>
          <w:sz w:val="44"/>
          <w:szCs w:val="44"/>
        </w:rPr>
        <w:t>demand</w:t>
      </w:r>
      <w:r w:rsidR="002D397A" w:rsidRPr="002D397A">
        <w:rPr>
          <w:rFonts w:asciiTheme="majorHAnsi" w:hAnsiTheme="majorHAnsi" w:cstheme="majorHAnsi"/>
          <w:sz w:val="44"/>
          <w:szCs w:val="44"/>
        </w:rPr>
        <w:t xml:space="preserve"> of smart cities necessitate innovative solutions for sustainable power generation. Hybrid AI-driven traffic energy harvesting presents a transformative approach by integrating multiple energy conversion technologies—piezoelectric, electromagnetic, triboelectric, thermoelectric, and solar—within roadway infrastructures. As vehicles traverse urban networks, mechanical vibrations, pressure, heat, and ambient light are captured and converted into usable electrical energy. Artificial Intelligence enhances this process by dynamically optimizing energy capture, predicting traffic flow patterns, and synchronizing multi-source outputs to maximize efficiency.</w:t>
      </w:r>
    </w:p>
    <w:p w14:paraId="6CB23E12" w14:textId="77777777" w:rsidR="002D397A" w:rsidRPr="002D397A" w:rsidRDefault="002D397A" w:rsidP="002D397A">
      <w:pPr>
        <w:rPr>
          <w:rFonts w:asciiTheme="majorHAnsi" w:hAnsiTheme="majorHAnsi" w:cstheme="majorHAnsi"/>
          <w:sz w:val="44"/>
          <w:szCs w:val="44"/>
        </w:rPr>
      </w:pPr>
      <w:r w:rsidRPr="002D397A">
        <w:rPr>
          <w:rFonts w:asciiTheme="majorHAnsi" w:hAnsiTheme="majorHAnsi" w:cstheme="majorHAnsi"/>
          <w:sz w:val="44"/>
          <w:szCs w:val="44"/>
        </w:rPr>
        <w:t xml:space="preserve">This framework leverages machine learning algorithms for real-time traffic analytics, adaptive load balancing, and predictive maintenance of energy harvesting modules. By fusing heterogeneous energy sources, the system </w:t>
      </w:r>
      <w:r w:rsidRPr="002D397A">
        <w:rPr>
          <w:rFonts w:asciiTheme="majorHAnsi" w:hAnsiTheme="majorHAnsi" w:cstheme="majorHAnsi"/>
          <w:sz w:val="44"/>
          <w:szCs w:val="44"/>
        </w:rPr>
        <w:lastRenderedPageBreak/>
        <w:t>mitigates intermittency issues and ensures a stable microgrid supply for smart city applications such as intelligent street lighting, traffic monitoring, and IoT-based urban services. Furthermore, AI-driven control enables scalable deployment, fault detection, and autonomous decision-making, reducing operational costs and environmental impact.</w:t>
      </w:r>
    </w:p>
    <w:p w14:paraId="0D042AA9" w14:textId="77777777" w:rsidR="002D397A" w:rsidRPr="002D397A" w:rsidRDefault="002D397A" w:rsidP="002D397A">
      <w:pPr>
        <w:rPr>
          <w:rFonts w:asciiTheme="majorHAnsi" w:hAnsiTheme="majorHAnsi" w:cstheme="majorHAnsi"/>
          <w:sz w:val="44"/>
          <w:szCs w:val="44"/>
        </w:rPr>
      </w:pPr>
      <w:r w:rsidRPr="002D397A">
        <w:rPr>
          <w:rFonts w:asciiTheme="majorHAnsi" w:hAnsiTheme="majorHAnsi" w:cstheme="majorHAnsi"/>
          <w:sz w:val="44"/>
          <w:szCs w:val="44"/>
        </w:rPr>
        <w:t>Simulation results and prototype models demonstrate that hybrid harvesting can significantly contribute to decentralized renewable energy portfolios, reducing reliance on conventional grids while promoting carbon neutrality. The proposed architecture aligns with sustainable development goals by fostering resilient infrastructure, clean energy adoption, and intelligent urban ecosystems. Ultimately, hybrid AI-driven traffic energy harvesting represents a pivotal step toward self-sustaining smart cities, where mobility and energy converge to create greener, smarter, and more efficient urban environments.</w:t>
      </w:r>
    </w:p>
    <w:p w14:paraId="064C52A6" w14:textId="4C5DAEB4" w:rsidR="0091685F" w:rsidRPr="002D397A" w:rsidRDefault="002D397A">
      <w:pPr>
        <w:rPr>
          <w:rFonts w:asciiTheme="majorHAnsi" w:hAnsiTheme="majorHAnsi" w:cstheme="majorHAnsi"/>
          <w:sz w:val="36"/>
          <w:szCs w:val="36"/>
        </w:rPr>
      </w:pPr>
      <w:r>
        <w:rPr>
          <w:rFonts w:asciiTheme="majorHAnsi" w:hAnsiTheme="majorHAnsi" w:cstheme="majorHAnsi"/>
          <w:sz w:val="44"/>
          <w:szCs w:val="44"/>
        </w:rPr>
        <w:t xml:space="preserve">                                         </w:t>
      </w:r>
      <w:r>
        <w:rPr>
          <w:rFonts w:ascii="Britannic Bold" w:hAnsi="Britannic Bold" w:cstheme="majorHAnsi"/>
          <w:sz w:val="40"/>
          <w:szCs w:val="40"/>
        </w:rPr>
        <w:t xml:space="preserve">Guided by- </w:t>
      </w:r>
      <w:r>
        <w:rPr>
          <w:rFonts w:asciiTheme="majorHAnsi" w:hAnsiTheme="majorHAnsi" w:cstheme="majorHAnsi"/>
          <w:sz w:val="40"/>
          <w:szCs w:val="40"/>
        </w:rPr>
        <w:t>Ramya mam…</w:t>
      </w:r>
    </w:p>
    <w:p w14:paraId="062F6BDC" w14:textId="77777777" w:rsidR="0091685F" w:rsidRDefault="0091685F">
      <w:pPr>
        <w:rPr>
          <w:rFonts w:asciiTheme="majorHAnsi" w:hAnsiTheme="majorHAnsi" w:cstheme="majorHAnsi"/>
          <w:sz w:val="44"/>
          <w:szCs w:val="44"/>
        </w:rPr>
      </w:pPr>
    </w:p>
    <w:p w14:paraId="58BA2BB2" w14:textId="77777777" w:rsidR="0091685F" w:rsidRDefault="0091685F">
      <w:pPr>
        <w:rPr>
          <w:rFonts w:asciiTheme="majorHAnsi" w:hAnsiTheme="majorHAnsi" w:cstheme="majorHAnsi"/>
          <w:sz w:val="44"/>
          <w:szCs w:val="44"/>
        </w:rPr>
      </w:pPr>
    </w:p>
    <w:p w14:paraId="73D0498C" w14:textId="77777777" w:rsidR="0091685F" w:rsidRDefault="0091685F">
      <w:pPr>
        <w:rPr>
          <w:rFonts w:asciiTheme="majorHAnsi" w:hAnsiTheme="majorHAnsi" w:cstheme="majorHAnsi"/>
          <w:sz w:val="44"/>
          <w:szCs w:val="44"/>
        </w:rPr>
      </w:pPr>
    </w:p>
    <w:p w14:paraId="513A2525" w14:textId="77777777" w:rsidR="0091685F" w:rsidRPr="0091685F" w:rsidRDefault="0091685F">
      <w:pPr>
        <w:rPr>
          <w:rFonts w:asciiTheme="majorHAnsi" w:hAnsiTheme="majorHAnsi" w:cstheme="majorHAnsi"/>
          <w:sz w:val="44"/>
          <w:szCs w:val="44"/>
        </w:rPr>
      </w:pPr>
    </w:p>
    <w:sectPr w:rsidR="0091685F" w:rsidRPr="00916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5F"/>
    <w:rsid w:val="002A2992"/>
    <w:rsid w:val="002D397A"/>
    <w:rsid w:val="003D2984"/>
    <w:rsid w:val="00650DE1"/>
    <w:rsid w:val="0091685F"/>
    <w:rsid w:val="00B165E6"/>
    <w:rsid w:val="00EA1753"/>
    <w:rsid w:val="00EB2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6B0AB"/>
  <w15:chartTrackingRefBased/>
  <w15:docId w15:val="{E57248EF-6C89-43EC-9147-0E425B4D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85F"/>
    <w:rPr>
      <w:rFonts w:eastAsiaTheme="majorEastAsia" w:cstheme="majorBidi"/>
      <w:color w:val="272727" w:themeColor="text1" w:themeTint="D8"/>
    </w:rPr>
  </w:style>
  <w:style w:type="paragraph" w:styleId="Title">
    <w:name w:val="Title"/>
    <w:basedOn w:val="Normal"/>
    <w:next w:val="Normal"/>
    <w:link w:val="TitleChar"/>
    <w:uiPriority w:val="10"/>
    <w:qFormat/>
    <w:rsid w:val="00916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85F"/>
    <w:pPr>
      <w:spacing w:before="160"/>
      <w:jc w:val="center"/>
    </w:pPr>
    <w:rPr>
      <w:i/>
      <w:iCs/>
      <w:color w:val="404040" w:themeColor="text1" w:themeTint="BF"/>
    </w:rPr>
  </w:style>
  <w:style w:type="character" w:customStyle="1" w:styleId="QuoteChar">
    <w:name w:val="Quote Char"/>
    <w:basedOn w:val="DefaultParagraphFont"/>
    <w:link w:val="Quote"/>
    <w:uiPriority w:val="29"/>
    <w:rsid w:val="0091685F"/>
    <w:rPr>
      <w:i/>
      <w:iCs/>
      <w:color w:val="404040" w:themeColor="text1" w:themeTint="BF"/>
    </w:rPr>
  </w:style>
  <w:style w:type="paragraph" w:styleId="ListParagraph">
    <w:name w:val="List Paragraph"/>
    <w:basedOn w:val="Normal"/>
    <w:uiPriority w:val="34"/>
    <w:qFormat/>
    <w:rsid w:val="0091685F"/>
    <w:pPr>
      <w:ind w:left="720"/>
      <w:contextualSpacing/>
    </w:pPr>
  </w:style>
  <w:style w:type="character" w:styleId="IntenseEmphasis">
    <w:name w:val="Intense Emphasis"/>
    <w:basedOn w:val="DefaultParagraphFont"/>
    <w:uiPriority w:val="21"/>
    <w:qFormat/>
    <w:rsid w:val="0091685F"/>
    <w:rPr>
      <w:i/>
      <w:iCs/>
      <w:color w:val="2F5496" w:themeColor="accent1" w:themeShade="BF"/>
    </w:rPr>
  </w:style>
  <w:style w:type="paragraph" w:styleId="IntenseQuote">
    <w:name w:val="Intense Quote"/>
    <w:basedOn w:val="Normal"/>
    <w:next w:val="Normal"/>
    <w:link w:val="IntenseQuoteChar"/>
    <w:uiPriority w:val="30"/>
    <w:qFormat/>
    <w:rsid w:val="00916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85F"/>
    <w:rPr>
      <w:i/>
      <w:iCs/>
      <w:color w:val="2F5496" w:themeColor="accent1" w:themeShade="BF"/>
    </w:rPr>
  </w:style>
  <w:style w:type="character" w:styleId="IntenseReference">
    <w:name w:val="Intense Reference"/>
    <w:basedOn w:val="DefaultParagraphFont"/>
    <w:uiPriority w:val="32"/>
    <w:qFormat/>
    <w:rsid w:val="0091685F"/>
    <w:rPr>
      <w:b/>
      <w:bCs/>
      <w:smallCaps/>
      <w:color w:val="2F5496" w:themeColor="accent1" w:themeShade="BF"/>
      <w:spacing w:val="5"/>
    </w:rPr>
  </w:style>
  <w:style w:type="paragraph" w:styleId="NormalWeb">
    <w:name w:val="Normal (Web)"/>
    <w:basedOn w:val="Normal"/>
    <w:uiPriority w:val="99"/>
    <w:semiHidden/>
    <w:unhideWhenUsed/>
    <w:rsid w:val="002D39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Bhoyar Preethi</dc:creator>
  <cp:keywords/>
  <dc:description/>
  <cp:lastModifiedBy>Bhoyar Preethi</cp:lastModifiedBy>
  <cp:revision>2</cp:revision>
  <cp:lastPrinted>2026-01-20T16:02:00Z</cp:lastPrinted>
  <dcterms:created xsi:type="dcterms:W3CDTF">2026-01-27T08:51:00Z</dcterms:created>
  <dcterms:modified xsi:type="dcterms:W3CDTF">2026-01-27T08:51:00Z</dcterms:modified>
</cp:coreProperties>
</file>