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6491"/>
          <w:sz w:val="28"/>
          <w:szCs w:val="28"/>
        </w:rPr>
        <w:t xml:space="preserve">BHQ CONSULTORIA</w:t>
      </w:r>
    </w:p>
    <w:p>
      <w:pPr>
        <w:spacing w:after="80"/>
        <w:jc w:val="center"/>
      </w:pPr>
      <w:r>
        <w:rPr>
          <w:b/>
          <w:bCs/>
          <w:color w:val="0B3D5C"/>
          <w:sz w:val="36"/>
          <w:szCs w:val="36"/>
        </w:rPr>
        <w:t xml:space="preserve">SCH — Sistema de Custeio Hospitalar</w:t>
      </w:r>
    </w:p>
    <w:p>
      <w:pPr>
        <w:spacing w:after="40"/>
        <w:jc w:val="center"/>
      </w:pPr>
      <w:r>
        <w:rPr>
          <w:b/>
          <w:bCs/>
          <w:color w:val="0B3D5C"/>
          <w:sz w:val="44"/>
          <w:szCs w:val="44"/>
        </w:rPr>
        <w:t xml:space="preserve">Guia de Deploy em Produção</w:t>
      </w:r>
    </w:p>
    <w:p>
      <w:pPr>
        <w:spacing w:after="600"/>
        <w:jc w:val="center"/>
      </w:pPr>
      <w:r>
        <w:rPr>
          <w:i/>
          <w:iCs/>
          <w:color w:val="6B7C8C"/>
          <w:sz w:val="22"/>
          <w:szCs w:val="22"/>
        </w:rPr>
        <w:t xml:space="preserve">Supabase · Google Cloud Run · Netlify · bhqconsultoria.com</w:t>
      </w:r>
    </w:p>
    <w:p>
      <w:pPr>
        <w:spacing w:after="80" w:before="2000"/>
        <w:jc w:val="center"/>
      </w:pPr>
      <w:r>
        <w:rPr>
          <w:color w:val="6B7C8C"/>
          <w:sz w:val="20"/>
          <w:szCs w:val="20"/>
        </w:rPr>
        <w:t xml:space="preserve">Documento técnico interno</w:t>
      </w:r>
    </w:p>
    <w:p>
      <w:pPr>
        <w:jc w:val="center"/>
      </w:pPr>
      <w:r>
        <w:rPr>
          <w:color w:val="6B7C8C"/>
          <w:sz w:val="20"/>
          <w:szCs w:val="20"/>
        </w:rPr>
        <w:t xml:space="preserve">Abril de 2026 · Versão 1.0</w:t>
      </w:r>
    </w:p>
    <w:p>
      <w:r>
        <w:br w:type="page"/>
      </w:r>
    </w:p>
    <w:p>
      <w:pPr>
        <w:pStyle w:val="Heading1"/>
      </w:pPr>
      <w:r>
        <w:rPr>
          <w:color w:val="0B3D5C"/>
        </w:rPr>
        <w:t xml:space="preserve">1. Visão geral da arquitetura em produção</w:t>
      </w:r>
    </w:p>
    <w:p>
      <w:pPr>
        <w:spacing w:after="140"/>
        <w:jc w:val="both"/>
      </w:pPr>
      <w:r>
        <w:rPr>
          <w:sz w:val="22"/>
          <w:szCs w:val="22"/>
        </w:rPr>
        <w:t xml:space="preserve">Este guia descreve passo a passo como publicar o SCH Pilot na internet, partindo do ambiente local (docker-compose) e chegando a uma instalação multi-tenant acessível por qualquer máquina, sob o domínio bhqconsultoria.com. A arquitetura escolhida prioriza custo mínimo (todos os serviços começam em tier gratuito ou quase gratuito) e zero gerenciamento de servidor.</w:t>
      </w:r>
    </w:p>
    <w:p>
      <w:pPr>
        <w:pStyle w:val="Heading2"/>
      </w:pPr>
      <w:r>
        <w:rPr>
          <w:color w:val="1F6491"/>
        </w:rPr>
        <w:t xml:space="preserve">1.1. Componentes da stack de produção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Banco de dados — Supabase (Postgres gerenciado, tier free 500 MB, backups diários, SSL, RLS compatível).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backend — Google Cloud Run (FastAPI em container, escala para zero, tier free generoso, pagamento apenas por uso).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Frontend — Netlify (Next.js 14, build automático por git push, CDN global, SSL gratuito, tier free 100 GB/mês).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Domínio — bhqconsultoria.com com dois subdomínios: app.bhqconsultoria.com (frontend) e api.bhqconsultoria.com (backend).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Secrets — Google Secret Manager para DATABASE_URL e SECRET_KEY.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Repositório — GitHub privado para versionamento e CI/CD por git push.</w:t>
      </w:r>
    </w:p>
    <w:p>
      <w:pPr>
        <w:pStyle w:val="Heading2"/>
      </w:pPr>
      <w:r>
        <w:rPr>
          <w:color w:val="1F6491"/>
        </w:rPr>
        <w:t xml:space="preserve">1.2. Custo mensal estimado</w:t>
      </w:r>
    </w:p>
    <w:p>
      <w:pPr>
        <w:spacing w:after="140"/>
        <w:jc w:val="both"/>
      </w:pPr>
      <w:r>
        <w:rPr>
          <w:sz w:val="22"/>
          <w:szCs w:val="22"/>
        </w:rPr>
        <w:t xml:space="preserve">Até aproximadamente 5 tenants ativos e 50 usuários: R$ 0 a R$ 80/mês. Os únicos custos potencialmente não-zero são: domínio (≈ R$ 40/ano, já pago), Cloud Run se ultrapassar 2 M requisições/mês, e Supabase se ultrapassar 500 MB de dados. Para o piloto e os primeiros clientes, a operação é literalmente gratuita.</w:t>
      </w:r>
    </w:p>
    <w:p>
      <w:pPr>
        <w:pStyle w:val="Heading2"/>
      </w:pPr>
      <w:r>
        <w:rPr>
          <w:color w:val="1F6491"/>
        </w:rPr>
        <w:t xml:space="preserve">1.3. Fluxo de requisição</w:t>
      </w:r>
    </w:p>
    <w:p>
      <w:pPr>
        <w:spacing w:after="140"/>
        <w:jc w:val="both"/>
      </w:pPr>
      <w:r>
        <w:rPr>
          <w:sz w:val="22"/>
          <w:szCs w:val="22"/>
        </w:rPr>
        <w:t xml:space="preserve">Usuário abre https://app.bhqconsultoria.com (Netlify) → Next.js carrega → faz fetch autenticado em https://api.bhqconsultoria.com (Cloud Run) → FastAPI valida JWT, abre conexão com Supabase e seta SET LOCAL app.current_tenant = '&lt;uuid&gt;' → RLS do Postgres garante isolamento → resposta JSON retorna → frontend renderiza KPIs, tabelas e links de PDF.</w:t>
      </w:r>
    </w:p>
    <w:p>
      <w:r>
        <w:br w:type="page"/>
      </w:r>
    </w:p>
    <w:p>
      <w:pPr>
        <w:pStyle w:val="Heading1"/>
      </w:pPr>
      <w:r>
        <w:rPr>
          <w:color w:val="0B3D5C"/>
        </w:rPr>
        <w:t xml:space="preserve">2. Pré-requisitos (contas e ferramentas)</w:t>
      </w:r>
    </w:p>
    <w:p>
      <w:pPr>
        <w:spacing w:after="140"/>
        <w:jc w:val="both"/>
      </w:pPr>
      <w:r>
        <w:rPr>
          <w:sz w:val="22"/>
          <w:szCs w:val="22"/>
        </w:rPr>
        <w:t xml:space="preserve">Antes de começar, garanta que você tem acesso a todos os itens abaixo. O processo inteiro leva cerca de 90 minutos na primeira vez.</w:t>
      </w:r>
    </w:p>
    <w:p>
      <w:pPr>
        <w:pStyle w:val="Heading2"/>
      </w:pPr>
      <w:r>
        <w:rPr>
          <w:color w:val="1F6491"/>
        </w:rPr>
        <w:t xml:space="preserve">2.1. Contas necessárias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GitHub (qualquer plano, repositório pode ser privado).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Supabase — supabase.com, login com GitHub, tier free.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Google Cloud Platform — console.cloud.google.com, cartão cadastrado (tier free exige, mas não cobra).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Netlify — netlify.com, login com GitHub, tier free.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Painel DNS do domínio bhqconsultoria.com (Registro.br, Cloudflare, GoDaddy ou onde estiver registrado).</w:t>
      </w:r>
    </w:p>
    <w:p>
      <w:pPr>
        <w:pStyle w:val="Heading2"/>
      </w:pPr>
      <w:r>
        <w:rPr>
          <w:color w:val="1F6491"/>
        </w:rPr>
        <w:t xml:space="preserve">2.2. Ferramentas locais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Git instalado e autenticado no GitHub.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Google Cloud SDK (gcloud CLI) — cloud.google.com/sdk/docs/install.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Node.js 20+ (apenas se quiser rodar o frontend localmente antes de publicar).</w:t>
      </w:r>
    </w:p>
    <w:p>
      <w:pPr>
        <w:pStyle w:val="Heading2"/>
      </w:pPr>
      <w:r>
        <w:rPr>
          <w:color w:val="1F6491"/>
        </w:rPr>
        <w:t xml:space="preserve">2.3. Valores que você vai gerar nesse processo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DATABASE_URL do Supabase (string de conexão com senha).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SECRET_KEY aleatória forte (vamos gerar no Passo 4).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URL pública do Cloud Run (ex: sch-backend-abc123-rj.a.run.app).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URL pública do Netlify (ex: sch-pilot.netlify.app).</w:t>
      </w:r>
    </w:p>
    <w:p>
      <w:r>
        <w:br w:type="page"/>
      </w:r>
    </w:p>
    <w:p>
      <w:pPr>
        <w:pStyle w:val="Heading1"/>
      </w:pPr>
      <w:r>
        <w:rPr>
          <w:color w:val="0B3D5C"/>
        </w:rPr>
        <w:t xml:space="preserve">3. Banco de dados no Supabase</w:t>
      </w:r>
    </w:p>
    <w:p>
      <w:pPr>
        <w:spacing w:after="140"/>
        <w:jc w:val="both"/>
      </w:pPr>
      <w:r>
        <w:rPr>
          <w:sz w:val="22"/>
          <w:szCs w:val="22"/>
        </w:rPr>
        <w:t xml:space="preserve">O Supabase oferece Postgres 15 gerenciado com backups automáticos, SSL obrigatório e a variável de sessão que o SCH usa para Row Level Security (current_setting('app.current_tenant', true)). O schema do SCH é 100% compatível.</w:t>
      </w:r>
    </w:p>
    <w:p>
      <w:pPr>
        <w:spacing w:after="80" w:before="160"/>
      </w:pPr>
      <w:r>
        <w:rPr>
          <w:b/>
          <w:bCs/>
          <w:color w:val="0B3D5C"/>
          <w:sz w:val="26"/>
          <w:szCs w:val="26"/>
        </w:rPr>
        <w:t xml:space="preserve">Passo 1. </w:t>
      </w:r>
      <w:r>
        <w:rPr>
          <w:b/>
          <w:bCs/>
          <w:color w:val="0B3D5C"/>
          <w:sz w:val="26"/>
          <w:szCs w:val="26"/>
        </w:rPr>
        <w:t xml:space="preserve">Criar o projeto Supabase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Acesse supabase.com e faça login com GitHub.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Clique em New Project.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Organização: BHQ Consultoria (crie se não existir).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 name: sch-producao.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Database password: gere uma senha forte e guarde num gerenciador de senhas — você vai precisar dela na DATABASE_URL.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Region: South America (São Paulo) — sa-east-1.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Plan: Free.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Clique Create new project e aguarde 2 a 3 minutos.</w:t>
      </w:r>
    </w:p>
    <w:p>
      <w:pPr>
        <w:spacing w:after="80" w:before="160"/>
      </w:pPr>
      <w:r>
        <w:rPr>
          <w:b/>
          <w:bCs/>
          <w:color w:val="0B3D5C"/>
          <w:sz w:val="26"/>
          <w:szCs w:val="26"/>
        </w:rPr>
        <w:t xml:space="preserve">Passo 2. </w:t>
      </w:r>
      <w:r>
        <w:rPr>
          <w:b/>
          <w:bCs/>
          <w:color w:val="0B3D5C"/>
          <w:sz w:val="26"/>
          <w:szCs w:val="26"/>
        </w:rPr>
        <w:t xml:space="preserve">Rodar o schema do SCH</w:t>
      </w:r>
    </w:p>
    <w:p>
      <w:pPr>
        <w:spacing w:after="140"/>
        <w:jc w:val="both"/>
      </w:pPr>
      <w:r>
        <w:rPr>
          <w:sz w:val="22"/>
          <w:szCs w:val="22"/>
        </w:rPr>
        <w:t xml:space="preserve">No menu lateral do Supabase, clique em SQL Editor → New query. Cole o conteúdo do arquivo database/001_schema_supabase.sql do repositório, clique Run e aguarde a mensagem Success. Esse script cria o schema sch, todas as tabelas, enums, índices, views e políticas de RLS.</w:t>
      </w:r>
    </w:p>
    <w:p>
      <w:pPr>
        <w:spacing w:after="80" w:before="160"/>
      </w:pPr>
      <w:r>
        <w:rPr>
          <w:b/>
          <w:bCs/>
          <w:color w:val="0B3D5C"/>
          <w:sz w:val="26"/>
          <w:szCs w:val="26"/>
        </w:rPr>
        <w:t xml:space="preserve">Passo 3. </w:t>
      </w:r>
      <w:r>
        <w:rPr>
          <w:b/>
          <w:bCs/>
          <w:color w:val="0B3D5C"/>
          <w:sz w:val="26"/>
          <w:szCs w:val="26"/>
        </w:rPr>
        <w:t xml:space="preserve">Rodar o seed inicial (opcional)</w:t>
      </w:r>
    </w:p>
    <w:p>
      <w:pPr>
        <w:spacing w:after="140"/>
        <w:jc w:val="both"/>
      </w:pPr>
      <w:r>
        <w:rPr>
          <w:sz w:val="22"/>
          <w:szCs w:val="22"/>
        </w:rPr>
        <w:t xml:space="preserve">Se quiser dados demo (2 tenants, usuário admin@demo.com/demo1234, plano de contas, centros de custo e lançamentos de março/2026), cole e rode o arquivo database/002_seed.sql no mesmo SQL Editor. Em produção real você provavelmente vai pular esse passo e cadastrar o tenant real direto.</w:t>
      </w:r>
    </w:p>
    <w:p>
      <w:pPr>
        <w:spacing w:after="80" w:before="160"/>
      </w:pPr>
      <w:r>
        <w:rPr>
          <w:b/>
          <w:bCs/>
          <w:color w:val="0B3D5C"/>
          <w:sz w:val="26"/>
          <w:szCs w:val="26"/>
        </w:rPr>
        <w:t xml:space="preserve">Passo 4. </w:t>
      </w:r>
      <w:r>
        <w:rPr>
          <w:b/>
          <w:bCs/>
          <w:color w:val="0B3D5C"/>
          <w:sz w:val="26"/>
          <w:szCs w:val="26"/>
        </w:rPr>
        <w:t xml:space="preserve">Copiar a DATABASE_URL</w:t>
      </w:r>
    </w:p>
    <w:p>
      <w:pPr>
        <w:spacing w:after="140"/>
        <w:jc w:val="both"/>
      </w:pPr>
      <w:r>
        <w:rPr>
          <w:sz w:val="22"/>
          <w:szCs w:val="22"/>
        </w:rPr>
        <w:t xml:space="preserve">No menu lateral: Project Settings → Database → Connection string → URI. Marque Use connection pooling: NÃO (deixe Session mode). Copie a string exibida e substitua [YOUR-PASSWORD] pela senha que você criou no Passo 1. Adicione o prefixo postgresql+psycopg2:// no início (SQLAlchemy precisa desse prefixo):</w:t>
      </w:r>
    </w:p>
    <w:p>
      <w:pPr>
        <w:shd w:fill="F4F6F8" w:val="clear"/>
        <w:spacing w:after="140" w:before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postgresql+psycopg2://postgres:SUA_SENHA@db.xxxxxxxxxxxx.supabase.co:5432/postgres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i/>
                <w:iCs/>
                <w:color w:val="0B3D5C"/>
                <w:sz w:val="22"/>
                <w:szCs w:val="22"/>
              </w:rPr>
              <w:t xml:space="preserve">Guarde essa string. Ela é sua DATABASE_URL de produção e vai ser injetada no Cloud Run como secret no Passo 5.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B3D5C"/>
        </w:rPr>
        <w:t xml:space="preserve">4. Backend no Google Cloud Run</w:t>
      </w:r>
    </w:p>
    <w:p>
      <w:pPr>
        <w:spacing w:after="140"/>
        <w:jc w:val="both"/>
      </w:pPr>
      <w:r>
        <w:rPr>
          <w:sz w:val="22"/>
          <w:szCs w:val="22"/>
        </w:rPr>
        <w:t xml:space="preserve">Cloud Run é a opção mais barata, mais simples e com escala para zero — você só paga pelo tempo de CPU enquanto há requisições em execução. Para o piloto, o custo será praticamente zero.</w:t>
      </w:r>
    </w:p>
    <w:p>
      <w:pPr>
        <w:spacing w:after="80" w:before="160"/>
      </w:pPr>
      <w:r>
        <w:rPr>
          <w:b/>
          <w:bCs/>
          <w:color w:val="0B3D5C"/>
          <w:sz w:val="26"/>
          <w:szCs w:val="26"/>
        </w:rPr>
        <w:t xml:space="preserve">Passo 1. </w:t>
      </w:r>
      <w:r>
        <w:rPr>
          <w:b/>
          <w:bCs/>
          <w:color w:val="0B3D5C"/>
          <w:sz w:val="26"/>
          <w:szCs w:val="26"/>
        </w:rPr>
        <w:t xml:space="preserve">Criar projeto no GCP</w:t>
      </w:r>
    </w:p>
    <w:p>
      <w:pPr>
        <w:shd w:fill="F4F6F8" w:val="clear"/>
        <w:spacing w:after="140" w:before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gcloud projects create bhq-sch --name="BHQ SCH"
gcloud config set project bhq-sch
gcloud services enable run.googleapis.com cloudbuild.googleapis.com \
  artifactregistry.googleapis.com secretmanager.googleapis.com</w:t>
      </w:r>
    </w:p>
    <w:p>
      <w:pPr>
        <w:spacing w:after="80" w:before="160"/>
      </w:pPr>
      <w:r>
        <w:rPr>
          <w:b/>
          <w:bCs/>
          <w:color w:val="0B3D5C"/>
          <w:sz w:val="26"/>
          <w:szCs w:val="26"/>
        </w:rPr>
        <w:t xml:space="preserve">Passo 2. </w:t>
      </w:r>
      <w:r>
        <w:rPr>
          <w:b/>
          <w:bCs/>
          <w:color w:val="0B3D5C"/>
          <w:sz w:val="26"/>
          <w:szCs w:val="26"/>
        </w:rPr>
        <w:t xml:space="preserve">Gerar a SECRET_KEY</w:t>
      </w:r>
    </w:p>
    <w:p>
      <w:pPr>
        <w:spacing w:after="140"/>
        <w:jc w:val="both"/>
      </w:pPr>
      <w:r>
        <w:rPr>
          <w:sz w:val="22"/>
          <w:szCs w:val="22"/>
        </w:rPr>
        <w:t xml:space="preserve">Rode localmente para gerar uma chave aleatória forte:</w:t>
      </w:r>
    </w:p>
    <w:p>
      <w:pPr>
        <w:shd w:fill="F4F6F8" w:val="clear"/>
        <w:spacing w:after="140" w:before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-c "import secrets; print(secrets.token_urlsafe(48))"</w:t>
      </w:r>
    </w:p>
    <w:p>
      <w:pPr>
        <w:spacing w:after="140"/>
        <w:jc w:val="both"/>
      </w:pPr>
      <w:r>
        <w:rPr>
          <w:sz w:val="22"/>
          <w:szCs w:val="22"/>
        </w:rPr>
        <w:t xml:space="preserve">Copie o resultado. É sua SECRET_KEY de produção (usada para assinar os JWTs). Guarde em local seguro.</w:t>
      </w:r>
    </w:p>
    <w:p>
      <w:pPr>
        <w:spacing w:after="80" w:before="160"/>
      </w:pPr>
      <w:r>
        <w:rPr>
          <w:b/>
          <w:bCs/>
          <w:color w:val="0B3D5C"/>
          <w:sz w:val="26"/>
          <w:szCs w:val="26"/>
        </w:rPr>
        <w:t xml:space="preserve">Passo 3. </w:t>
      </w:r>
      <w:r>
        <w:rPr>
          <w:b/>
          <w:bCs/>
          <w:color w:val="0B3D5C"/>
          <w:sz w:val="26"/>
          <w:szCs w:val="26"/>
        </w:rPr>
        <w:t xml:space="preserve">Criar secrets no Secret Manager</w:t>
      </w:r>
    </w:p>
    <w:p>
      <w:pPr>
        <w:shd w:fill="F4F6F8" w:val="clear"/>
        <w:spacing w:after="140" w:before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DATABASE_URL do Supabase (obtida no Passo 4 da seção anterior)
echo -n "postgresql+psycopg2://postgres:SENHA@db.xxx.supabase.co:5432/postgres" | \
  gcloud secrets create sch-database-url --data-file=-
# SECRET_KEY gerada acima
echo -n "SUA_CHAVE_AQUI" | gcloud secrets create sch-secret-key --data-file=-</w:t>
      </w:r>
    </w:p>
    <w:p>
      <w:pPr>
        <w:spacing w:after="80" w:before="160"/>
      </w:pPr>
      <w:r>
        <w:rPr>
          <w:b/>
          <w:bCs/>
          <w:color w:val="0B3D5C"/>
          <w:sz w:val="26"/>
          <w:szCs w:val="26"/>
        </w:rPr>
        <w:t xml:space="preserve">Passo 4. </w:t>
      </w:r>
      <w:r>
        <w:rPr>
          <w:b/>
          <w:bCs/>
          <w:color w:val="0B3D5C"/>
          <w:sz w:val="26"/>
          <w:szCs w:val="26"/>
        </w:rPr>
        <w:t xml:space="preserve">Liberar acesso aos secrets pelo Cloud Run</w:t>
      </w:r>
    </w:p>
    <w:p>
      <w:pPr>
        <w:shd w:fill="F4F6F8" w:val="clear"/>
        <w:spacing w:after="140" w:before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PROJECT_NUMBER=$(gcloud projects describe bhq-sch --format='value(projectNumber)')
SA="${PROJECT_NUMBER}-compute@developer.gserviceaccount.com"
gcloud secrets add-iam-policy-binding sch-database-url \
  --member="serviceAccount:${SA}" --role="roles/secretmanager.secretAccessor"
gcloud secrets add-iam-policy-binding sch-secret-key \
  --member="serviceAccount:${SA}" --role="roles/secretmanager.secretAccessor"</w:t>
      </w:r>
    </w:p>
    <w:p>
      <w:pPr>
        <w:spacing w:after="80" w:before="160"/>
      </w:pPr>
      <w:r>
        <w:rPr>
          <w:b/>
          <w:bCs/>
          <w:color w:val="0B3D5C"/>
          <w:sz w:val="26"/>
          <w:szCs w:val="26"/>
        </w:rPr>
        <w:t xml:space="preserve">Passo 5. </w:t>
      </w:r>
      <w:r>
        <w:rPr>
          <w:b/>
          <w:bCs/>
          <w:color w:val="0B3D5C"/>
          <w:sz w:val="26"/>
          <w:szCs w:val="26"/>
        </w:rPr>
        <w:t xml:space="preserve">Build e deploy com o script fornecido</w:t>
      </w:r>
    </w:p>
    <w:p>
      <w:pPr>
        <w:spacing w:after="140"/>
        <w:jc w:val="both"/>
      </w:pPr>
      <w:r>
        <w:rPr>
          <w:sz w:val="22"/>
          <w:szCs w:val="22"/>
        </w:rPr>
        <w:t xml:space="preserve">O repositório já inclui scripts/deploy_cloudrun.sh com o comando completo. Execute:</w:t>
      </w:r>
    </w:p>
    <w:p>
      <w:pPr>
        <w:shd w:fill="F4F6F8" w:val="clear"/>
        <w:spacing w:after="140" w:before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cd sch-pilot
chmod +x scripts/deploy_cloudrun.sh
./scripts/deploy_cloudrun.sh bhq-sch</w:t>
      </w:r>
    </w:p>
    <w:p>
      <w:pPr>
        <w:spacing w:after="140"/>
        <w:jc w:val="both"/>
      </w:pPr>
      <w:r>
        <w:rPr>
          <w:sz w:val="22"/>
          <w:szCs w:val="22"/>
        </w:rPr>
        <w:t xml:space="preserve">Aguarde 3 a 5 minutos. Ao final, o script imprime a URL pública do backend (ex: https://sch-backend-abcd1234-rj.a.run.app). Anote essa URL.</w:t>
      </w:r>
    </w:p>
    <w:p>
      <w:pPr>
        <w:spacing w:after="80" w:before="160"/>
      </w:pPr>
      <w:r>
        <w:rPr>
          <w:b/>
          <w:bCs/>
          <w:color w:val="0B3D5C"/>
          <w:sz w:val="26"/>
          <w:szCs w:val="26"/>
        </w:rPr>
        <w:t xml:space="preserve">Passo 6. </w:t>
      </w:r>
      <w:r>
        <w:rPr>
          <w:b/>
          <w:bCs/>
          <w:color w:val="0B3D5C"/>
          <w:sz w:val="26"/>
          <w:szCs w:val="26"/>
        </w:rPr>
        <w:t xml:space="preserve">Validar o backend</w:t>
      </w:r>
    </w:p>
    <w:p>
      <w:pPr>
        <w:shd w:fill="F4F6F8" w:val="clear"/>
        <w:spacing w:after="140" w:before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curl https://sch-backend-abcd1234-rj.a.run.app/health
# esperado: {"status":"healthy"}
curl https://sch-backend-abcd1234-rj.a.run.app/docs
# deve abrir a documentação Swagger</w:t>
      </w:r>
    </w:p>
    <w:p>
      <w:r>
        <w:br w:type="page"/>
      </w:r>
    </w:p>
    <w:p>
      <w:pPr>
        <w:pStyle w:val="Heading1"/>
      </w:pPr>
      <w:r>
        <w:rPr>
          <w:color w:val="0B3D5C"/>
        </w:rPr>
        <w:t xml:space="preserve">5. Frontend no Netlify</w:t>
      </w:r>
    </w:p>
    <w:p>
      <w:pPr>
        <w:spacing w:after="80" w:before="160"/>
      </w:pPr>
      <w:r>
        <w:rPr>
          <w:b/>
          <w:bCs/>
          <w:color w:val="0B3D5C"/>
          <w:sz w:val="26"/>
          <w:szCs w:val="26"/>
        </w:rPr>
        <w:t xml:space="preserve">Passo 1. </w:t>
      </w:r>
      <w:r>
        <w:rPr>
          <w:b/>
          <w:bCs/>
          <w:color w:val="0B3D5C"/>
          <w:sz w:val="26"/>
          <w:szCs w:val="26"/>
        </w:rPr>
        <w:t xml:space="preserve">Subir o código para o GitHub</w:t>
      </w:r>
    </w:p>
    <w:p>
      <w:pPr>
        <w:spacing w:after="140"/>
        <w:jc w:val="both"/>
      </w:pPr>
      <w:r>
        <w:rPr>
          <w:sz w:val="22"/>
          <w:szCs w:val="22"/>
        </w:rPr>
        <w:t xml:space="preserve">Se ainda não fez, crie um repositório privado no GitHub chamado sch-pilot e faça o push do conteúdo da pasta sch-pilot/ para ele:</w:t>
      </w:r>
    </w:p>
    <w:p>
      <w:pPr>
        <w:shd w:fill="F4F6F8" w:val="clear"/>
        <w:spacing w:after="140" w:before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cd sch-pilot
git init
git add .
git commit -m "initial commit - SCH pilot"
git branch -M main
git remote add origin git@github.com:bhqconsultoria/sch-pilot.git
git push -u origin main</w:t>
      </w:r>
    </w:p>
    <w:p>
      <w:pPr>
        <w:spacing w:after="80" w:before="160"/>
      </w:pPr>
      <w:r>
        <w:rPr>
          <w:b/>
          <w:bCs/>
          <w:color w:val="0B3D5C"/>
          <w:sz w:val="26"/>
          <w:szCs w:val="26"/>
        </w:rPr>
        <w:t xml:space="preserve">Passo 2. </w:t>
      </w:r>
      <w:r>
        <w:rPr>
          <w:b/>
          <w:bCs/>
          <w:color w:val="0B3D5C"/>
          <w:sz w:val="26"/>
          <w:szCs w:val="26"/>
        </w:rPr>
        <w:t xml:space="preserve">Conectar Netlify ao repositório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Acesse app.netlify.com e clique em Add new site → Import an existing project.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Escolha GitHub e autorize.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Selecione o repositório sch-pilot.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Base directory: frontend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command: npm run build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Publish directory: frontend/.next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Clique em Show advanced → Environment variables e adicione NEXT_PUBLIC_API_URL = https://api.bhqconsultoria.com (ou a URL do Cloud Run temporariamente, até o DNS ficar pronto).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Clique em Deploy site.</w:t>
      </w:r>
    </w:p>
    <w:p>
      <w:pPr>
        <w:spacing w:after="80" w:before="160"/>
      </w:pPr>
      <w:r>
        <w:rPr>
          <w:b/>
          <w:bCs/>
          <w:color w:val="0B3D5C"/>
          <w:sz w:val="26"/>
          <w:szCs w:val="26"/>
        </w:rPr>
        <w:t xml:space="preserve">Passo 3. </w:t>
      </w:r>
      <w:r>
        <w:rPr>
          <w:b/>
          <w:bCs/>
          <w:color w:val="0B3D5C"/>
          <w:sz w:val="26"/>
          <w:szCs w:val="26"/>
        </w:rPr>
        <w:t xml:space="preserve">Validar o primeiro deploy</w:t>
      </w:r>
    </w:p>
    <w:p>
      <w:pPr>
        <w:spacing w:after="140"/>
        <w:jc w:val="both"/>
      </w:pPr>
      <w:r>
        <w:rPr>
          <w:sz w:val="22"/>
          <w:szCs w:val="22"/>
        </w:rPr>
        <w:t xml:space="preserve">Aguarde 3 a 5 minutos. Netlify vai mostrar uma URL temporária tipo https://bright-butterfly-xyz.netlify.app. Abra no navegador e valide que o login carrega. Tente logar com o usuário seed (se rodou o seed): admin@demo.com / demo1234.</w:t>
      </w:r>
    </w:p>
    <w:p>
      <w:r>
        <w:br w:type="page"/>
      </w:r>
    </w:p>
    <w:p>
      <w:pPr>
        <w:pStyle w:val="Heading1"/>
      </w:pPr>
      <w:r>
        <w:rPr>
          <w:color w:val="0B3D5C"/>
        </w:rPr>
        <w:t xml:space="preserve">6. DNS: subdomínios em bhqconsultoria.com</w:t>
      </w:r>
    </w:p>
    <w:p>
      <w:pPr>
        <w:spacing w:after="140"/>
        <w:jc w:val="both"/>
      </w:pPr>
      <w:r>
        <w:rPr>
          <w:sz w:val="22"/>
          <w:szCs w:val="22"/>
        </w:rPr>
        <w:t xml:space="preserve">Com frontend e backend funcionando em URLs temporárias, agora vamos apontar os subdomínios da BHQ para eles. Os passos variam conforme o provedor de DNS (Registro.br, Cloudflare, GoDaddy), mas a lógica é a mesma.</w:t>
      </w:r>
    </w:p>
    <w:p>
      <w:pPr>
        <w:pStyle w:val="Heading2"/>
      </w:pPr>
      <w:r>
        <w:rPr>
          <w:color w:val="1F6491"/>
        </w:rPr>
        <w:t xml:space="preserve">6.1. Registros DNS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260"/>
        <w:gridCol w:w="15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Subdomínio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CNAME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apex-loadbalancer.netlify.com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Netlify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CNAME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ghs.googlehosted.com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 Run</w:t>
            </w:r>
          </w:p>
        </w:tc>
      </w:tr>
    </w:tbl>
    <w:p>
      <w:pPr>
        <w:pStyle w:val="Heading2"/>
      </w:pPr>
      <w:r>
        <w:rPr>
          <w:color w:val="1F6491"/>
        </w:rPr>
        <w:t xml:space="preserve">6.2. Mapear o domínio no Netlify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dashboard do Netlify, abra o site sch-pilot → Domain settings → Add custom domain.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Digite app.bhqconsultoria.com e confirme.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Netlify vai detectar o registro DNS automaticamente. Aguarde ~5 min para o certificado Let's Encrypt ser emitido (grátis, automático).</w:t>
      </w:r>
    </w:p>
    <w:p>
      <w:pPr>
        <w:pStyle w:val="Heading2"/>
      </w:pPr>
      <w:r>
        <w:rPr>
          <w:color w:val="1F6491"/>
        </w:rPr>
        <w:t xml:space="preserve">6.3. Mapear o domínio no Cloud Run</w:t>
      </w:r>
    </w:p>
    <w:p>
      <w:pPr>
        <w:shd w:fill="F4F6F8" w:val="clear"/>
        <w:spacing w:after="140" w:before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gcloud beta run domain-mappings create \
  --service sch-backend \
  --domain api.bhqconsultoria.com \
  --region southamerica-east1</w:t>
      </w:r>
    </w:p>
    <w:p>
      <w:pPr>
        <w:spacing w:after="140"/>
        <w:jc w:val="both"/>
      </w:pPr>
      <w:r>
        <w:rPr>
          <w:sz w:val="22"/>
          <w:szCs w:val="22"/>
        </w:rPr>
        <w:t xml:space="preserve">O comando retorna os registros DNS exatos a criar (geralmente um CNAME apontando para ghs.googlehosted.com). Adicione-os no painel DNS da BHQ e aguarde a propagação (5 a 30 min). Cloud Run emite SSL automaticamente assim que a propagação conclui.</w:t>
      </w:r>
    </w:p>
    <w:p>
      <w:pPr>
        <w:pStyle w:val="Heading2"/>
      </w:pPr>
      <w:r>
        <w:rPr>
          <w:color w:val="1F6491"/>
        </w:rPr>
        <w:t xml:space="preserve">6.4. Atualizar CORS e URL do frontend</w:t>
      </w:r>
    </w:p>
    <w:p>
      <w:pPr>
        <w:spacing w:after="140"/>
        <w:jc w:val="both"/>
      </w:pPr>
      <w:r>
        <w:rPr>
          <w:sz w:val="22"/>
          <w:szCs w:val="22"/>
        </w:rPr>
        <w:t xml:space="preserve">Depois que api.bhqconsultoria.com estiver respondendo, atualize duas coisas: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Cloud Run: gcloud run services update sch-backend --region southamerica-east1 --update-env-vars CORS_ORIGINS=https://app.bhqconsultoria.com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Netlify: em Environment variables, troque NEXT_PUBLIC_API_URL para https://api.bhqconsultoria.com e clique em Trigger deploy → Clear cache and deploy.</w:t>
      </w:r>
    </w:p>
    <w:p>
      <w:r>
        <w:br w:type="page"/>
      </w:r>
    </w:p>
    <w:p>
      <w:pPr>
        <w:pStyle w:val="Heading1"/>
      </w:pPr>
      <w:r>
        <w:rPr>
          <w:color w:val="0B3D5C"/>
        </w:rPr>
        <w:t xml:space="preserve">7. Segurança e boas práticas</w:t>
      </w:r>
    </w:p>
    <w:p>
      <w:pPr>
        <w:pStyle w:val="Heading2"/>
      </w:pPr>
      <w:r>
        <w:rPr>
          <w:color w:val="1F6491"/>
        </w:rPr>
        <w:t xml:space="preserve">7.1. Checklist mínimo obrigatório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SECRET_KEY gerada aleatória com ≥ 48 caracteres e guardada SOMENTE no Secret Manager (nunca no git).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DATABASE_URL com senha forte, guardada apenas no Secret Manager.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.env.production NUNCA comitado — o .gitignore do repositório já exclui ambos.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CORS_ORIGINS restrito ao domínio da BHQ (sem *).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SSL/HTTPS obrigatório em frontend e backend (automático no Netlify e Cloud Run).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Backups diários do Supabase (automáticos no tier free, 7 dias de retenção).</w:t>
      </w:r>
    </w:p>
    <w:p>
      <w:pPr>
        <w:pStyle w:val="Heading2"/>
      </w:pPr>
      <w:r>
        <w:rPr>
          <w:color w:val="1F6491"/>
        </w:rPr>
        <w:t xml:space="preserve">7.2. LGPD e multi-tenant</w:t>
      </w:r>
    </w:p>
    <w:p>
      <w:pPr>
        <w:spacing w:after="140"/>
        <w:jc w:val="both"/>
      </w:pPr>
      <w:r>
        <w:rPr>
          <w:sz w:val="22"/>
          <w:szCs w:val="22"/>
        </w:rPr>
        <w:t xml:space="preserve">A isolação dos dados por tenant é feita no banco pela RLS (política tenant_isolation em todas as tabelas) e garantida em cada requisição pelo SET LOCAL app.current_tenant que o backend executa antes de qualquer query. Isso significa que mesmo em caso de bug na camada de aplicação, um tenant jamais consegue ler dados de outro — o próprio Postgres bloqueia. É a forma mais robusta de isolamento multi-tenant e atende aos requisitos da LGPD para segregação de dados de pacientes.</w:t>
      </w:r>
    </w:p>
    <w:p>
      <w:pPr>
        <w:pStyle w:val="Heading2"/>
      </w:pPr>
      <w:r>
        <w:rPr>
          <w:color w:val="1F6491"/>
        </w:rPr>
        <w:t xml:space="preserve">7.3. Rotação de secrets</w:t>
      </w:r>
    </w:p>
    <w:p>
      <w:pPr>
        <w:spacing w:after="140"/>
        <w:jc w:val="both"/>
      </w:pPr>
      <w:r>
        <w:rPr>
          <w:sz w:val="22"/>
          <w:szCs w:val="22"/>
        </w:rPr>
        <w:t xml:space="preserve">A cada 90 dias, rotacione SECRET_KEY e senha do banco. No Secret Manager basta adicionar uma nova versão (gcloud secrets versions add ...) e fazer um novo deploy do Cloud Run — ele pega a versão :latest automaticamente.</w:t>
      </w:r>
    </w:p>
    <w:p>
      <w:r>
        <w:br w:type="page"/>
      </w:r>
    </w:p>
    <w:p>
      <w:pPr>
        <w:pStyle w:val="Heading1"/>
      </w:pPr>
      <w:r>
        <w:rPr>
          <w:color w:val="0B3D5C"/>
        </w:rPr>
        <w:t xml:space="preserve">8. Operação contínua</w:t>
      </w:r>
    </w:p>
    <w:p>
      <w:pPr>
        <w:pStyle w:val="Heading2"/>
      </w:pPr>
      <w:r>
        <w:rPr>
          <w:color w:val="1F6491"/>
        </w:rPr>
        <w:t xml:space="preserve">8.1. Deploy de novas versões</w:t>
      </w:r>
    </w:p>
    <w:p>
      <w:pPr>
        <w:spacing w:after="140"/>
        <w:jc w:val="both"/>
      </w:pPr>
      <w:r>
        <w:rPr>
          <w:sz w:val="22"/>
          <w:szCs w:val="22"/>
        </w:rPr>
        <w:t xml:space="preserve">Backend: edite o código localmente, commit, push para main e rode ./scripts/deploy_cloudrun.sh bhq-sch novamente — ele gera uma nova imagem com timestamp e troca a revisão do Cloud Run sem downtime.</w:t>
      </w:r>
    </w:p>
    <w:p>
      <w:pPr>
        <w:spacing w:after="140"/>
        <w:jc w:val="both"/>
      </w:pPr>
      <w:r>
        <w:rPr>
          <w:sz w:val="22"/>
          <w:szCs w:val="22"/>
        </w:rPr>
        <w:t xml:space="preserve">Frontend: edite, commit, push. Netlify detecta e rebuilda automaticamente em ~2 minutos. Também sem downtime — Netlify faz deploy atômico.</w:t>
      </w:r>
    </w:p>
    <w:p>
      <w:pPr>
        <w:pStyle w:val="Heading2"/>
      </w:pPr>
      <w:r>
        <w:rPr>
          <w:color w:val="1F6491"/>
        </w:rPr>
        <w:t xml:space="preserve">8.2. Logs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Backend: gcloud run services logs tail sch-backend --region southamerica-east1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Frontend: dashboard Netlify → Deploys → logs do build.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Banco: dashboard Supabase → Logs → Postgres logs.</w:t>
      </w:r>
    </w:p>
    <w:p>
      <w:pPr>
        <w:pStyle w:val="Heading2"/>
      </w:pPr>
      <w:r>
        <w:rPr>
          <w:color w:val="1F6491"/>
        </w:rPr>
        <w:t xml:space="preserve">8.3. Monitoramento</w:t>
      </w:r>
    </w:p>
    <w:p>
      <w:pPr>
        <w:spacing w:after="140"/>
        <w:jc w:val="both"/>
      </w:pPr>
      <w:r>
        <w:rPr>
          <w:sz w:val="22"/>
          <w:szCs w:val="22"/>
        </w:rPr>
        <w:t xml:space="preserve">Cloud Run e Supabase têm métricas built-in no próprio dashboard (requisições, latência, erros, CPU, memória, IO de banco). Para o piloto isso é suficiente. Quando a operação escalar, vale integrar Sentry (free até 5k eventos/mês) para captura de erros do frontend e backend.</w:t>
      </w:r>
    </w:p>
    <w:p>
      <w:pPr>
        <w:pStyle w:val="Heading2"/>
      </w:pPr>
      <w:r>
        <w:rPr>
          <w:color w:val="1F6491"/>
        </w:rPr>
        <w:t xml:space="preserve">8.4. Cadastro de novos tenants</w:t>
      </w:r>
    </w:p>
    <w:p>
      <w:pPr>
        <w:spacing w:after="140"/>
        <w:jc w:val="both"/>
      </w:pPr>
      <w:r>
        <w:rPr>
          <w:sz w:val="22"/>
          <w:szCs w:val="22"/>
        </w:rPr>
        <w:t xml:space="preserve">Enquanto o piloto não tiver tela de self-onboarding, novos hospitais são cadastrados rodando um INSERT via SQL Editor do Supabase (ou via endpoint admin a implementar). Sequência mínima: inserir na tabela tenants, depois criar pelo menos um usuário ADMIN em users com password_hash gerado via bcrypt. O script scripts/create_tenant.py (a criar num próximo ciclo) automatiza esse processo.</w:t>
      </w:r>
    </w:p>
    <w:p>
      <w:r>
        <w:br w:type="page"/>
      </w:r>
    </w:p>
    <w:p>
      <w:pPr>
        <w:pStyle w:val="Heading1"/>
      </w:pPr>
      <w:r>
        <w:rPr>
          <w:color w:val="0B3D5C"/>
        </w:rPr>
        <w:t xml:space="preserve">9. Resumo executável — do zero ao ar</w:t>
      </w:r>
    </w:p>
    <w:p>
      <w:pPr>
        <w:spacing w:after="140"/>
        <w:jc w:val="both"/>
      </w:pPr>
      <w:r>
        <w:rPr>
          <w:sz w:val="22"/>
          <w:szCs w:val="22"/>
        </w:rPr>
        <w:t xml:space="preserve">Caso você precise do caminho crítico sem os detalhes, siga exatamente esta sequência. Tempo estimado: 90 minutos na primeira vez.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Criar projeto sch-producao no Supabase (região São Paulo, plan Free).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SQL Editor → rodar 001_schema_supabase.sql. Opcional: rodar 002_seed.sql.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Copiar Connection string (Session mode) e prefixar com postgresql+psycopg2://. Essa é a DATABASE_URL.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Criar projeto bhq-sch no GCP e habilitar run, cloudbuild, artifactregistry, secretmanager.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Gerar SECRET_KEY: python -c "import secrets; print(secrets.token_urlsafe(48))".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Criar secrets sch-database-url e sch-secret-key no Secret Manager.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Autorizar service account compute@ a ler os dois secrets.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Rodar ./scripts/deploy_cloudrun.sh bhq-sch — anotar URL pública.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Validar GET /health na URL retornada.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Push do repositório sch-pilot para o GitHub privado.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Importar no Netlify (base: frontend, build: npm run build, publish: .next).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Adicionar NEXT_PUBLIC_API_URL com a URL do Cloud Run e fazer o primeiro deploy.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Criar CNAME app → apex-loadbalancer.netlify.com no DNS da BHQ.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Adicionar custom domain app.bhqconsultoria.com no Netlify.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Criar domain mapping no Cloud Run para api.bhqconsultoria.com e adicionar o CNAME que o gcloud retornar.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Atualizar CORS_ORIGINS do Cloud Run para https://app.bhqconsultoria.com.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Trocar NEXT_PUBLIC_API_URL do Netlify para https://api.bhqconsultoria.com e redeploy.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Validar: app.bhqconsultoria.com abre login, autentica, dashboard carrega, custeio executa, PDF gera.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i/>
                <w:iCs/>
                <w:color w:val="0B3D5C"/>
                <w:sz w:val="22"/>
                <w:szCs w:val="22"/>
              </w:rPr>
              <w:t xml:space="preserve">Concluído esses 18 passos, o SCH estará publicamente acessível em https://app.bhqconsultoria.com, com backend em https://api.bhqconsultoria.com, banco isolado por tenant no Supabase e custo operacional próximo de zero. Pronto para receber o primeiro cliente piloto.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C8C"/>
        <w:sz w:val="18"/>
        <w:szCs w:val="18"/>
      </w:rPr>
      <w:t xml:space="preserve">Página </w:t>
    </w:r>
    <w:r>
      <w:rPr>
        <w:color w:val="6B7C8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C8C"/>
        <w:sz w:val="18"/>
        <w:szCs w:val="18"/>
      </w:rPr>
      <w:t xml:space="preserve">BHQ Consultoria · SCH · Deploy em Produção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0B3D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1F649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1F64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 - Guia de Deploy em Produção</dc:title>
  <dc:creator>BHQ Consultoria</dc:creator>
  <dc:description>Roteiro de publicação do SCH Pilot em produção</dc:description>
  <cp:lastModifiedBy>Un-named</cp:lastModifiedBy>
  <cp:revision>1</cp:revision>
  <dcterms:created xsi:type="dcterms:W3CDTF">2026-04-10T17:26:18.733Z</dcterms:created>
  <dcterms:modified xsi:type="dcterms:W3CDTF">2026-04-10T17:26:18.733Z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