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D289A">
      <w:pPr>
        <w:pStyle w:val="2"/>
        <w:rPr>
          <w:color w:val="auto"/>
        </w:rPr>
      </w:pPr>
      <w:bookmarkStart w:id="0" w:name="智慧能源管理平台-测试计划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测试计划</w:t>
      </w:r>
    </w:p>
    <w:p w14:paraId="49F1A2DE">
      <w:pPr>
        <w:pStyle w:val="4"/>
        <w:rPr>
          <w:color w:val="auto"/>
        </w:rPr>
      </w:pPr>
      <w:bookmarkStart w:id="1" w:name="文档信息"/>
      <w:r>
        <w:rPr>
          <w:rFonts w:hint="eastAsia"/>
          <w:color w:val="auto"/>
        </w:rPr>
        <w:t>文档信息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ABAC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EA0A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5D4E6E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1F4C4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C32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文档名称</w:t>
            </w:r>
          </w:p>
        </w:tc>
        <w:tc>
          <w:p w14:paraId="68420D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  <w:r>
              <w:rPr>
                <w:color w:val="auto"/>
              </w:rPr>
              <w:t xml:space="preserve"> V4.6.0 </w:t>
            </w:r>
            <w:r>
              <w:rPr>
                <w:rFonts w:hint="eastAsia"/>
                <w:color w:val="auto"/>
              </w:rPr>
              <w:t>测试计划</w:t>
            </w:r>
          </w:p>
        </w:tc>
      </w:tr>
      <w:tr w14:paraId="7CC00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A9A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文档编号</w:t>
            </w:r>
          </w:p>
        </w:tc>
        <w:tc>
          <w:p w14:paraId="2BCAD8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QA-PLAN-2026-001</w:t>
            </w:r>
          </w:p>
        </w:tc>
      </w:tr>
      <w:tr w14:paraId="29EED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0BB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4713FD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76DC2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9342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5AF40C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V4.6.0</w:t>
            </w:r>
          </w:p>
        </w:tc>
      </w:tr>
      <w:tr w14:paraId="6DCED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012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被测对象</w:t>
            </w:r>
          </w:p>
        </w:tc>
        <w:tc>
          <w:p w14:paraId="775E04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EMS </w:t>
            </w:r>
            <w:r>
              <w:rPr>
                <w:rFonts w:hint="eastAsia"/>
                <w:color w:val="auto"/>
              </w:rPr>
              <w:t>基础平台全量功能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加性叠加的医院智慧能源决策系统（M1~M4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增量）</w:t>
            </w:r>
          </w:p>
        </w:tc>
      </w:tr>
      <w:tr w14:paraId="68DCB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258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编制部门</w:t>
            </w:r>
          </w:p>
        </w:tc>
        <w:tc>
          <w:p w14:paraId="1524AD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质量保障部（QA）</w:t>
            </w:r>
          </w:p>
        </w:tc>
      </w:tr>
      <w:tr w14:paraId="495B8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C7C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6F4E91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5206D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1DF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密级</w:t>
            </w:r>
          </w:p>
        </w:tc>
        <w:tc>
          <w:p w14:paraId="78242F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内部公开</w:t>
            </w:r>
          </w:p>
        </w:tc>
      </w:tr>
      <w:tr w14:paraId="7E800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36B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适用范围</w:t>
            </w:r>
          </w:p>
        </w:tc>
        <w:tc>
          <w:p w14:paraId="61589D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项目组全体研发、测试、实施、运维及医院侧对接人员</w:t>
            </w:r>
          </w:p>
        </w:tc>
      </w:tr>
    </w:tbl>
    <w:p w14:paraId="594AE86D">
      <w:pPr>
        <w:pStyle w:val="5"/>
        <w:rPr>
          <w:color w:val="auto"/>
        </w:rPr>
      </w:pPr>
      <w:bookmarkStart w:id="2" w:name="版本修订记录"/>
      <w:r>
        <w:rPr>
          <w:rFonts w:hint="eastAsia"/>
          <w:color w:val="auto"/>
        </w:rPr>
        <w:t>版本修订记录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7349C1D">
        <w:trPr>
          <w:tblHeader/>
        </w:trPr>
        <w:tc>
          <w:p w14:paraId="49376C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</w:t>
            </w:r>
          </w:p>
        </w:tc>
        <w:tc>
          <w:p w14:paraId="68C1CA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</w:t>
            </w:r>
          </w:p>
        </w:tc>
        <w:tc>
          <w:p w14:paraId="05728E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修订人</w:t>
            </w:r>
          </w:p>
        </w:tc>
        <w:tc>
          <w:p w14:paraId="362A70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修订说明</w:t>
            </w:r>
          </w:p>
        </w:tc>
      </w:tr>
      <w:tr w14:paraId="791E0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1BBB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  <w:tc>
          <w:p w14:paraId="39B7D5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  <w:tc>
          <w:p w14:paraId="62492B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</w:t>
            </w:r>
          </w:p>
        </w:tc>
        <w:tc>
          <w:p w14:paraId="287948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首次发布，覆盖</w:t>
            </w:r>
            <w:r>
              <w:rPr>
                <w:color w:val="auto"/>
              </w:rPr>
              <w:t xml:space="preserve"> V4.6.0 </w:t>
            </w:r>
            <w:r>
              <w:rPr>
                <w:rFonts w:hint="eastAsia"/>
                <w:color w:val="auto"/>
              </w:rPr>
              <w:t>全量回归与医院模块</w:t>
            </w:r>
            <w:r>
              <w:rPr>
                <w:color w:val="auto"/>
              </w:rPr>
              <w:t xml:space="preserve"> M1~M4 </w:t>
            </w:r>
            <w:r>
              <w:rPr>
                <w:rFonts w:hint="eastAsia"/>
                <w:color w:val="auto"/>
              </w:rPr>
              <w:t>测试</w:t>
            </w:r>
          </w:p>
        </w:tc>
      </w:tr>
      <w:bookmarkEnd w:id="2"/>
    </w:tbl>
    <w:p w14:paraId="4E5A7212">
      <w:pPr>
        <w:pStyle w:val="5"/>
        <w:rPr>
          <w:color w:val="auto"/>
        </w:rPr>
      </w:pPr>
      <w:bookmarkStart w:id="3" w:name="文档审批"/>
      <w:r>
        <w:rPr>
          <w:rFonts w:hint="eastAsia"/>
          <w:color w:val="auto"/>
        </w:rPr>
        <w:t>文档审批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2639"/>
        <w:gridCol w:w="1176"/>
        <w:gridCol w:w="696"/>
        <w:gridCol w:w="1443"/>
      </w:tblGrid>
      <w:tr w14:paraId="71DB2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A09F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2CBC24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姓名</w:t>
            </w:r>
          </w:p>
        </w:tc>
        <w:tc>
          <w:p w14:paraId="419502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职务</w:t>
            </w:r>
          </w:p>
        </w:tc>
        <w:tc>
          <w:p w14:paraId="48481A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审批意见</w:t>
            </w:r>
          </w:p>
        </w:tc>
        <w:tc>
          <w:p w14:paraId="7F0C1B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签字</w:t>
            </w:r>
          </w:p>
        </w:tc>
        <w:tc>
          <w:p w14:paraId="0B3D5E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</w:t>
            </w:r>
          </w:p>
        </w:tc>
      </w:tr>
      <w:tr w14:paraId="7104D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505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</w:t>
            </w:r>
          </w:p>
        </w:tc>
        <w:tc>
          <w:p w14:paraId="4DD02A94">
            <w:pPr>
              <w:pStyle w:val="24"/>
              <w:rPr>
                <w:color w:val="auto"/>
              </w:rPr>
            </w:pPr>
          </w:p>
        </w:tc>
        <w:tc>
          <w:p w14:paraId="5E52CC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</w:t>
            </w:r>
          </w:p>
        </w:tc>
        <w:tc>
          <w:p w14:paraId="59D4FBE6">
            <w:pPr>
              <w:pStyle w:val="24"/>
              <w:rPr>
                <w:color w:val="auto"/>
              </w:rPr>
            </w:pPr>
          </w:p>
        </w:tc>
        <w:tc>
          <w:p w14:paraId="554706DE">
            <w:pPr>
              <w:pStyle w:val="24"/>
              <w:rPr>
                <w:color w:val="auto"/>
              </w:rPr>
            </w:pPr>
          </w:p>
        </w:tc>
        <w:tc>
          <w:p w14:paraId="3DCD09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25B1A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9E4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</w:t>
            </w:r>
          </w:p>
        </w:tc>
        <w:tc>
          <w:p w14:paraId="2BD319E8">
            <w:pPr>
              <w:pStyle w:val="24"/>
              <w:rPr>
                <w:color w:val="auto"/>
              </w:rPr>
            </w:pPr>
          </w:p>
        </w:tc>
        <w:tc>
          <w:p w14:paraId="1C0C98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研发负责人</w:t>
            </w:r>
          </w:p>
        </w:tc>
        <w:tc>
          <w:p w14:paraId="54A3222E">
            <w:pPr>
              <w:pStyle w:val="24"/>
              <w:rPr>
                <w:color w:val="auto"/>
              </w:rPr>
            </w:pPr>
          </w:p>
        </w:tc>
        <w:tc>
          <w:p w14:paraId="3BE99B32">
            <w:pPr>
              <w:pStyle w:val="24"/>
              <w:rPr>
                <w:color w:val="auto"/>
              </w:rPr>
            </w:pPr>
          </w:p>
        </w:tc>
        <w:tc>
          <w:p w14:paraId="552C4CEA">
            <w:pPr>
              <w:pStyle w:val="24"/>
              <w:rPr>
                <w:color w:val="auto"/>
              </w:rPr>
            </w:pPr>
          </w:p>
        </w:tc>
      </w:tr>
      <w:tr w14:paraId="44620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DC3C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</w:t>
            </w:r>
          </w:p>
        </w:tc>
        <w:tc>
          <w:p w14:paraId="3B2639F3">
            <w:pPr>
              <w:pStyle w:val="24"/>
              <w:rPr>
                <w:color w:val="auto"/>
              </w:rPr>
            </w:pPr>
          </w:p>
        </w:tc>
        <w:tc>
          <w:p w14:paraId="41EBB1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产品负责人</w:t>
            </w:r>
          </w:p>
        </w:tc>
        <w:tc>
          <w:p w14:paraId="666D071B">
            <w:pPr>
              <w:pStyle w:val="24"/>
              <w:rPr>
                <w:color w:val="auto"/>
              </w:rPr>
            </w:pPr>
          </w:p>
        </w:tc>
        <w:tc>
          <w:p w14:paraId="68F73DC5">
            <w:pPr>
              <w:pStyle w:val="24"/>
              <w:rPr>
                <w:color w:val="auto"/>
              </w:rPr>
            </w:pPr>
          </w:p>
        </w:tc>
        <w:tc>
          <w:p w14:paraId="05AE3BB3">
            <w:pPr>
              <w:pStyle w:val="24"/>
              <w:rPr>
                <w:color w:val="auto"/>
              </w:rPr>
            </w:pPr>
          </w:p>
        </w:tc>
      </w:tr>
      <w:tr w14:paraId="7FD04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4A0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批准</w:t>
            </w:r>
          </w:p>
        </w:tc>
        <w:tc>
          <w:p w14:paraId="28B32DD6">
            <w:pPr>
              <w:pStyle w:val="24"/>
              <w:rPr>
                <w:color w:val="auto"/>
              </w:rPr>
            </w:pPr>
          </w:p>
        </w:tc>
        <w:tc>
          <w:p w14:paraId="23EC7B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项目经理</w:t>
            </w:r>
          </w:p>
        </w:tc>
        <w:tc>
          <w:p w14:paraId="3850F8F0">
            <w:pPr>
              <w:pStyle w:val="24"/>
              <w:rPr>
                <w:color w:val="auto"/>
              </w:rPr>
            </w:pPr>
          </w:p>
        </w:tc>
        <w:tc>
          <w:p w14:paraId="500E85A7">
            <w:pPr>
              <w:pStyle w:val="24"/>
              <w:rPr>
                <w:color w:val="auto"/>
              </w:rPr>
            </w:pPr>
          </w:p>
        </w:tc>
        <w:tc>
          <w:p w14:paraId="4E2D6EEA">
            <w:pPr>
              <w:pStyle w:val="24"/>
              <w:rPr>
                <w:color w:val="auto"/>
              </w:rPr>
            </w:pPr>
          </w:p>
        </w:tc>
      </w:tr>
      <w:tr w14:paraId="67338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B0C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会签</w:t>
            </w:r>
          </w:p>
        </w:tc>
        <w:tc>
          <w:p w14:paraId="107F9BA9">
            <w:pPr>
              <w:pStyle w:val="24"/>
              <w:rPr>
                <w:color w:val="auto"/>
              </w:rPr>
            </w:pPr>
          </w:p>
        </w:tc>
        <w:tc>
          <w:p w14:paraId="697218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医院侧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对接负责人</w:t>
            </w:r>
          </w:p>
        </w:tc>
        <w:tc>
          <w:p w14:paraId="4BD1C4F0">
            <w:pPr>
              <w:pStyle w:val="24"/>
              <w:rPr>
                <w:color w:val="auto"/>
              </w:rPr>
            </w:pPr>
          </w:p>
        </w:tc>
        <w:tc>
          <w:p w14:paraId="2057185D">
            <w:pPr>
              <w:pStyle w:val="24"/>
              <w:rPr>
                <w:color w:val="auto"/>
              </w:rPr>
            </w:pPr>
          </w:p>
        </w:tc>
        <w:tc>
          <w:p w14:paraId="05EDAA63">
            <w:pPr>
              <w:pStyle w:val="24"/>
              <w:rPr>
                <w:color w:val="auto"/>
              </w:rPr>
            </w:pPr>
          </w:p>
        </w:tc>
      </w:tr>
    </w:tbl>
    <w:p w14:paraId="1C37F166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514835D2">
      <w:pPr>
        <w:pStyle w:val="4"/>
        <w:rPr>
          <w:color w:val="auto"/>
        </w:rPr>
      </w:pPr>
      <w:bookmarkStart w:id="4" w:name="测试目的与范围"/>
      <w:r>
        <w:rPr>
          <w:color w:val="auto"/>
        </w:rPr>
        <w:t xml:space="preserve">1 </w:t>
      </w:r>
      <w:r>
        <w:rPr>
          <w:rFonts w:hint="eastAsia"/>
          <w:color w:val="auto"/>
        </w:rPr>
        <w:t>测试目的与范围</w:t>
      </w:r>
    </w:p>
    <w:p w14:paraId="37308518">
      <w:pPr>
        <w:pStyle w:val="5"/>
        <w:rPr>
          <w:color w:val="auto"/>
        </w:rPr>
      </w:pPr>
      <w:bookmarkStart w:id="5" w:name="测试目的"/>
      <w:r>
        <w:rPr>
          <w:color w:val="auto"/>
        </w:rPr>
        <w:t xml:space="preserve">1.1 </w:t>
      </w:r>
      <w:r>
        <w:rPr>
          <w:rFonts w:hint="eastAsia"/>
          <w:color w:val="auto"/>
        </w:rPr>
        <w:t>测试目的</w:t>
      </w:r>
    </w:p>
    <w:p w14:paraId="45134769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验证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在加性叠加”医院智慧能源决策系统”后，</w:t>
      </w:r>
      <w:r>
        <w:rPr>
          <w:rFonts w:hint="eastAsia"/>
          <w:b/>
          <w:bCs/>
          <w:color w:val="auto"/>
        </w:rPr>
        <w:t>原有</w:t>
      </w:r>
      <w:r>
        <w:rPr>
          <w:b/>
          <w:bCs/>
          <w:color w:val="auto"/>
        </w:rPr>
        <w:t xml:space="preserve"> EMS </w:t>
      </w:r>
      <w:r>
        <w:rPr>
          <w:rFonts w:hint="eastAsia"/>
          <w:b/>
          <w:bCs/>
          <w:color w:val="auto"/>
        </w:rPr>
        <w:t>全部功能不退化、性能不劣化、数据不丢失</w:t>
      </w:r>
      <w:r>
        <w:rPr>
          <w:color w:val="auto"/>
        </w:rPr>
        <w:t>。</w:t>
      </w:r>
    </w:p>
    <w:p w14:paraId="5A5F844B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验证医院模块外部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回调接入、报文解析、RabbitMQ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异步落库、检查检验设备台账与能效分析、医院报警、医院大屏等增量功能满足需求与设计要求。</w:t>
      </w:r>
    </w:p>
    <w:p w14:paraId="0051ED70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验证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直采与</w:t>
      </w:r>
      <w:r>
        <w:rPr>
          <w:color w:val="auto"/>
        </w:rPr>
        <w:t xml:space="preserve"> IOT HTTP </w:t>
      </w:r>
      <w:r>
        <w:rPr>
          <w:rFonts w:hint="eastAsia"/>
          <w:color w:val="auto"/>
        </w:rPr>
        <w:t>回调两条采集链路在正常、异常、高并发、断网恢复等场景下的正确性与可靠性。</w:t>
      </w:r>
    </w:p>
    <w:p w14:paraId="1EB33732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验证非功能指标达成：</w:t>
      </w:r>
      <w:r>
        <w:rPr>
          <w:rFonts w:hint="eastAsia"/>
          <w:b/>
          <w:bCs/>
          <w:color w:val="auto"/>
        </w:rPr>
        <w:t>回调吞吐</w:t>
      </w:r>
      <w:r>
        <w:rPr>
          <w:b/>
          <w:bCs/>
          <w:color w:val="auto"/>
        </w:rPr>
        <w:t xml:space="preserve"> ≥ 1000 </w:t>
      </w:r>
      <w:r>
        <w:rPr>
          <w:rFonts w:hint="eastAsia"/>
          <w:b/>
          <w:bCs/>
          <w:color w:val="auto"/>
        </w:rPr>
        <w:t>TPS、普通查询</w:t>
      </w:r>
      <w:r>
        <w:rPr>
          <w:b/>
          <w:bCs/>
          <w:color w:val="auto"/>
        </w:rPr>
        <w:t xml:space="preserve"> P95 ≤ </w:t>
      </w:r>
      <w:r>
        <w:rPr>
          <w:rFonts w:hint="eastAsia"/>
          <w:b/>
          <w:bCs/>
          <w:color w:val="auto"/>
        </w:rPr>
        <w:t>1s、大屏首屏</w:t>
      </w:r>
      <w:r>
        <w:rPr>
          <w:b/>
          <w:bCs/>
          <w:color w:val="auto"/>
        </w:rPr>
        <w:t xml:space="preserve"> ≤ </w:t>
      </w:r>
      <w:r>
        <w:rPr>
          <w:rFonts w:hint="eastAsia"/>
          <w:b/>
          <w:bCs/>
          <w:color w:val="auto"/>
        </w:rPr>
        <w:t>3s、核心链路可用性</w:t>
      </w:r>
      <w:r>
        <w:rPr>
          <w:b/>
          <w:bCs/>
          <w:color w:val="auto"/>
        </w:rPr>
        <w:t xml:space="preserve"> ≥ </w:t>
      </w:r>
      <w:r>
        <w:rPr>
          <w:rFonts w:hint="eastAsia"/>
          <w:b/>
          <w:bCs/>
          <w:color w:val="auto"/>
        </w:rPr>
        <w:t>99.9%、回调失败可重试不丢数据</w:t>
      </w:r>
      <w:r>
        <w:rPr>
          <w:color w:val="auto"/>
        </w:rPr>
        <w:t>。</w:t>
      </w:r>
    </w:p>
    <w:p w14:paraId="7B864CC8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输出可追溯的测试证据与质量结论，为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上线提供放行依据。</w:t>
      </w:r>
    </w:p>
    <w:bookmarkEnd w:id="5"/>
    <w:p w14:paraId="4E195A59">
      <w:pPr>
        <w:pStyle w:val="5"/>
        <w:rPr>
          <w:color w:val="auto"/>
        </w:rPr>
      </w:pPr>
      <w:bookmarkStart w:id="6" w:name="加性开发回归原则"/>
      <w:r>
        <w:rPr>
          <w:color w:val="auto"/>
        </w:rPr>
        <w:t xml:space="preserve">1.2 </w:t>
      </w:r>
      <w:r>
        <w:rPr>
          <w:rFonts w:hint="eastAsia"/>
          <w:color w:val="auto"/>
        </w:rPr>
        <w:t>加性开发回归原则</w:t>
      </w:r>
    </w:p>
    <w:p w14:paraId="46ED54CE">
      <w:pPr>
        <w:pStyle w:val="23"/>
        <w:rPr>
          <w:color w:val="auto"/>
        </w:rPr>
      </w:pPr>
      <w:r>
        <w:rPr>
          <w:rFonts w:hint="eastAsia"/>
          <w:color w:val="auto"/>
        </w:rPr>
        <w:t>本次为</w:t>
      </w:r>
      <w:r>
        <w:rPr>
          <w:color w:val="auto"/>
        </w:rPr>
        <w:t xml:space="preserve"> RuoYi </w:t>
      </w:r>
      <w:r>
        <w:rPr>
          <w:rFonts w:hint="eastAsia"/>
          <w:color w:val="auto"/>
        </w:rPr>
        <w:t>二开平台上的</w:t>
      </w:r>
      <w:r>
        <w:rPr>
          <w:rFonts w:hint="eastAsia"/>
          <w:b/>
          <w:bCs/>
          <w:color w:val="auto"/>
        </w:rPr>
        <w:t>加性（叠加式）开发</w:t>
      </w:r>
      <w:r>
        <w:rPr>
          <w:rFonts w:hint="eastAsia"/>
          <w:color w:val="auto"/>
        </w:rPr>
        <w:t>，测试遵循以下原则：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33A5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A7FF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原则</w:t>
            </w:r>
          </w:p>
        </w:tc>
        <w:tc>
          <w:p w14:paraId="78110C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C7D8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471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原功能全量回归</w:t>
            </w:r>
            <w:bookmarkStart w:id="41" w:name="_GoBack"/>
            <w:bookmarkEnd w:id="41"/>
          </w:p>
        </w:tc>
        <w:tc>
          <w:p w14:paraId="44B46C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/网关、能耗分析、报警、运维巡检、物品危化品、定额、充电桩、碳资产、视频、数据查询、管理体系、计量、新能源、水务、调度预测、数字孪生、集控、报表引擎、系统集成、系统管理、系统监控等原有模块执行全量功能回归</w:t>
            </w:r>
          </w:p>
        </w:tc>
      </w:tr>
      <w:tr w14:paraId="7B57F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343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共享组件重点回归</w:t>
            </w:r>
          </w:p>
        </w:tc>
        <w:tc>
          <w:p w14:paraId="1A6E42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</w:t>
            </w:r>
            <w:r>
              <w:rPr>
                <w:color w:val="auto"/>
              </w:rPr>
              <w:t xml:space="preserve"> Sa-Token </w:t>
            </w:r>
            <w:r>
              <w:rPr>
                <w:rFonts w:hint="eastAsia"/>
                <w:color w:val="auto"/>
              </w:rPr>
              <w:t>鉴权、动态菜单、字典、代码生成、文件服务、消息中心、MyBatis-Plus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基础配置、MQTT→RabbitMQ→存储公共链路执行重点回归</w:t>
            </w:r>
          </w:p>
        </w:tc>
      </w:tr>
      <w:tr w14:paraId="52C5E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540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新增独立验证</w:t>
            </w:r>
          </w:p>
        </w:tc>
        <w:tc>
          <w:p w14:paraId="058C4E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医院模块（回调接入、台账、指标、院区分区、实时监测、能效、节能建议、报警、大屏、中英文）作为增量独立设计与执行测试</w:t>
            </w:r>
          </w:p>
        </w:tc>
      </w:tr>
      <w:tr w14:paraId="7D695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672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交叉影响分析</w:t>
            </w:r>
          </w:p>
        </w:tc>
        <w:tc>
          <w:p w14:paraId="08415A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医院模块对公共</w:t>
            </w:r>
            <w:r>
              <w:rPr>
                <w:color w:val="auto"/>
              </w:rPr>
              <w:t xml:space="preserve"> MQ </w:t>
            </w:r>
            <w:r>
              <w:rPr>
                <w:rFonts w:hint="eastAsia"/>
                <w:color w:val="auto"/>
              </w:rPr>
              <w:t>消费器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MyAckReceiver</w:t>
            </w:r>
            <w:r>
              <w:rPr>
                <w:rFonts w:hint="eastAsia"/>
                <w:color w:val="auto"/>
              </w:rPr>
              <w:t>、报警规则引擎、TDengine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写入层、网关路由的改动点必须做影响面分析并专项回归</w:t>
            </w:r>
          </w:p>
        </w:tc>
      </w:tr>
      <w:tr w14:paraId="2C815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7F9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配置开关双态验证</w:t>
            </w:r>
          </w:p>
        </w:tc>
        <w:tc>
          <w:p w14:paraId="147BF8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启用/关闭（</w:t>
            </w:r>
            <w:r>
              <w:rPr>
                <w:rStyle w:val="48"/>
                <w:color w:val="auto"/>
              </w:rPr>
              <w:t>spring.datasource.dynamic.datasource.td.enabled</w:t>
            </w:r>
            <w:r>
              <w:rPr>
                <w:rFonts w:hint="eastAsia"/>
                <w:color w:val="auto"/>
              </w:rPr>
              <w:t>）两种模式均须通过回归</w:t>
            </w:r>
          </w:p>
        </w:tc>
      </w:tr>
      <w:bookmarkEnd w:id="6"/>
    </w:tbl>
    <w:p w14:paraId="0100A225">
      <w:pPr>
        <w:pStyle w:val="5"/>
        <w:rPr>
          <w:color w:val="auto"/>
        </w:rPr>
      </w:pPr>
      <w:bookmarkStart w:id="7" w:name="测试范围"/>
      <w:r>
        <w:rPr>
          <w:color w:val="auto"/>
        </w:rPr>
        <w:t xml:space="preserve">1.3 </w:t>
      </w:r>
      <w:r>
        <w:rPr>
          <w:rFonts w:hint="eastAsia"/>
          <w:color w:val="auto"/>
        </w:rPr>
        <w:t>测试范围</w:t>
      </w:r>
    </w:p>
    <w:p w14:paraId="4DC7BE53">
      <w:pPr>
        <w:pStyle w:val="6"/>
        <w:rPr>
          <w:color w:val="auto"/>
        </w:rPr>
      </w:pPr>
      <w:bookmarkStart w:id="8" w:name="纳入范围in-scope"/>
      <w:r>
        <w:rPr>
          <w:color w:val="auto"/>
        </w:rPr>
        <w:t xml:space="preserve">1.3.1 </w:t>
      </w:r>
      <w:r>
        <w:rPr>
          <w:rFonts w:hint="eastAsia"/>
          <w:color w:val="auto"/>
        </w:rPr>
        <w:t>纳入范围（In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Scope）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6C8C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6DC5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序号</w:t>
            </w:r>
          </w:p>
        </w:tc>
        <w:tc>
          <w:p w14:paraId="390D96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范围域</w:t>
            </w:r>
          </w:p>
        </w:tc>
        <w:tc>
          <w:p w14:paraId="1E9906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主要内容</w:t>
            </w:r>
          </w:p>
        </w:tc>
      </w:tr>
      <w:tr w14:paraId="4026C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C41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4C1121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系统管理与权限</w:t>
            </w:r>
          </w:p>
        </w:tc>
        <w:tc>
          <w:p w14:paraId="1EFDAC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登录认证、验证码、用户、角色、菜单、部门、岗位、字典、参数、通知公告、操作日志、登录日志、在线用户、定时任务（XXL-Job）、Sa-Token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会话</w:t>
            </w:r>
          </w:p>
        </w:tc>
      </w:tr>
      <w:tr w14:paraId="7765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4004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3E66CD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设备与网关</w:t>
            </w:r>
          </w:p>
        </w:tc>
        <w:tc>
          <w:p w14:paraId="2CD1AD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设备台账、网关管理、协议配置、设备分组、点位/指标绑定、设备状态</w:t>
            </w:r>
          </w:p>
        </w:tc>
      </w:tr>
      <w:tr w14:paraId="6745F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C4B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034372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采集链路</w:t>
            </w:r>
          </w:p>
        </w:tc>
        <w:tc>
          <w:p w14:paraId="69B5C0B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electric/all/+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electric/voltage|current|power|consumption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water/consumption/+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主题，EMQX→RabbitMQ→</w:t>
            </w:r>
            <w:r>
              <w:rPr>
                <w:rStyle w:val="48"/>
                <w:color w:val="auto"/>
              </w:rPr>
              <w:t>MyAckReceiver</w:t>
            </w:r>
            <w:r>
              <w:rPr>
                <w:rFonts w:hint="eastAsia"/>
                <w:color w:val="auto"/>
              </w:rPr>
              <w:t>→MySQL/TDengine，TopicType</w:t>
            </w:r>
            <w:r>
              <w:rPr>
                <w:color w:val="auto"/>
              </w:rPr>
              <w:t xml:space="preserve"> U/I/P/W </w:t>
            </w:r>
            <w:r>
              <w:rPr>
                <w:rFonts w:hint="eastAsia"/>
                <w:color w:val="auto"/>
              </w:rPr>
              <w:t>报警触发</w:t>
            </w:r>
          </w:p>
        </w:tc>
      </w:tr>
      <w:tr w14:paraId="1BEFB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E59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4E90E1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</w:t>
            </w:r>
          </w:p>
        </w:tc>
        <w:tc>
          <w:p w14:paraId="36476E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概况、趋势、同环比、分项、流向、损耗、费用、平衡、质量、标杆</w:t>
            </w:r>
          </w:p>
        </w:tc>
      </w:tr>
      <w:tr w14:paraId="61A30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A20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4E2238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报警中心</w:t>
            </w:r>
          </w:p>
        </w:tc>
        <w:tc>
          <w:p w14:paraId="54F497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实时报警、历史报警、报警规则、阈值触发、分级、报警联动邮件、联动维修工单、重复抑制</w:t>
            </w:r>
          </w:p>
        </w:tc>
      </w:tr>
      <w:tr w14:paraId="1B613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35D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424BE4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运维巡检</w:t>
            </w:r>
          </w:p>
        </w:tc>
        <w:tc>
          <w:p w14:paraId="631FCD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巡检计划、巡检记录、巡检点、巡检路径、巡检任务、工单、值班、排班</w:t>
            </w:r>
          </w:p>
        </w:tc>
      </w:tr>
      <w:tr w14:paraId="077C3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826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5857F1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物品与危化品</w:t>
            </w:r>
          </w:p>
        </w:tc>
        <w:tc>
          <w:p w14:paraId="113BBA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库存、出入库、供应商、合同、库存一致性</w:t>
            </w:r>
          </w:p>
        </w:tc>
      </w:tr>
      <w:tr w14:paraId="2E9F5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190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39A623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定额管理</w:t>
            </w:r>
          </w:p>
        </w:tc>
        <w:tc>
          <w:p w14:paraId="0685C7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定额配置、定额执行、超用预警</w:t>
            </w:r>
          </w:p>
        </w:tc>
      </w:tr>
      <w:tr w14:paraId="0A22E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37F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p w14:paraId="619180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</w:t>
            </w:r>
          </w:p>
        </w:tc>
        <w:tc>
          <w:p w14:paraId="2F8C29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充电站、充电桩、商户、品牌型号、订单、价格策略与计费</w:t>
            </w:r>
          </w:p>
        </w:tc>
      </w:tr>
      <w:tr w14:paraId="0FEA9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525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p w14:paraId="779A5B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碳资产</w:t>
            </w:r>
          </w:p>
        </w:tc>
        <w:tc>
          <w:p w14:paraId="598D89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碳排核算、碳资产台账（基础功能回归）</w:t>
            </w:r>
          </w:p>
        </w:tc>
      </w:tr>
      <w:tr w14:paraId="53233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59D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p w14:paraId="793C26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视频监控</w:t>
            </w:r>
          </w:p>
        </w:tc>
        <w:tc>
          <w:p w14:paraId="1A59AA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视频接入、预览、回放（基础功能回归）</w:t>
            </w:r>
          </w:p>
        </w:tc>
      </w:tr>
      <w:tr w14:paraId="42F45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480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p w14:paraId="153FE9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计量管理</w:t>
            </w:r>
          </w:p>
        </w:tc>
        <w:tc>
          <w:p w14:paraId="4D8D65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表计档案、周期检定、检定记录</w:t>
            </w:r>
          </w:p>
        </w:tc>
      </w:tr>
      <w:tr w14:paraId="2DEBF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DA1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p w14:paraId="1FFBB4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新能源</w:t>
            </w:r>
          </w:p>
        </w:tc>
        <w:tc>
          <w:p w14:paraId="218680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光伏、储能、微电网、虚拟电厂（基础功能回归）</w:t>
            </w:r>
          </w:p>
        </w:tc>
      </w:tr>
      <w:tr w14:paraId="0FFFA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FE45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p w14:paraId="62A480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水务</w:t>
            </w:r>
          </w:p>
        </w:tc>
        <w:tc>
          <w:p w14:paraId="2F89C4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水务采集与分析（基础功能回归）</w:t>
            </w:r>
          </w:p>
        </w:tc>
      </w:tr>
      <w:tr w14:paraId="3D95F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CF1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p w14:paraId="720E71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调度预测</w:t>
            </w:r>
          </w:p>
        </w:tc>
        <w:tc>
          <w:p w14:paraId="43A338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负荷/需求/价格/天气预测、协同、优化、配电、指令、评估</w:t>
            </w:r>
          </w:p>
        </w:tc>
      </w:tr>
      <w:tr w14:paraId="6AD15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075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p w14:paraId="1CF4FD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数字孪生/集控</w:t>
            </w:r>
          </w:p>
        </w:tc>
        <w:tc>
          <w:p w14:paraId="34DB9C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3D </w:t>
            </w:r>
            <w:r>
              <w:rPr>
                <w:rFonts w:hint="eastAsia"/>
                <w:color w:val="auto"/>
              </w:rPr>
              <w:t>场景加载、集控页面</w:t>
            </w:r>
          </w:p>
        </w:tc>
      </w:tr>
      <w:tr w14:paraId="17080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F3B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17</w:t>
            </w:r>
          </w:p>
        </w:tc>
        <w:tc>
          <w:p w14:paraId="060685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报表引擎</w:t>
            </w:r>
          </w:p>
        </w:tc>
        <w:tc>
          <w:p w14:paraId="191AEA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报表配置、数据计算、Excel/PDF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导出</w:t>
            </w:r>
          </w:p>
        </w:tc>
      </w:tr>
      <w:tr w14:paraId="00C4E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8F2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p w14:paraId="745527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系统集成</w:t>
            </w:r>
          </w:p>
        </w:tc>
        <w:tc>
          <w:p w14:paraId="4245B0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对外数据同步接口（详见配套集成测试文档）</w:t>
            </w:r>
          </w:p>
        </w:tc>
      </w:tr>
      <w:tr w14:paraId="54463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D3D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19</w:t>
            </w:r>
          </w:p>
        </w:tc>
        <w:tc>
          <w:p w14:paraId="30FE7E12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医院模块（新增）</w:t>
            </w:r>
          </w:p>
        </w:tc>
        <w:tc>
          <w:p w14:paraId="66BABF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HTTP </w:t>
            </w:r>
            <w:r>
              <w:rPr>
                <w:rFonts w:hint="eastAsia"/>
                <w:color w:val="auto"/>
              </w:rPr>
              <w:t>回调（X-IOT-Token/X-IOT-Sign、HMAC、IP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白名单）、报文解析</w:t>
            </w:r>
            <w:r>
              <w:rPr>
                <w:color w:val="auto"/>
              </w:rPr>
              <w:t xml:space="preserve"> StandardDataPoint、</w:t>
            </w:r>
            <w:r>
              <w:rPr>
                <w:rStyle w:val="48"/>
                <w:color w:val="auto"/>
              </w:rPr>
              <w:t>hospital.device.data.queue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异步落</w:t>
            </w:r>
            <w:r>
              <w:rPr>
                <w:color w:val="auto"/>
              </w:rPr>
              <w:t xml:space="preserve"> MySQL+TDengine、basicNack </w:t>
            </w:r>
            <w:r>
              <w:rPr>
                <w:rFonts w:hint="eastAsia"/>
                <w:color w:val="auto"/>
              </w:rPr>
              <w:t>重试（≤3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次）/死信、回调日志、CT/MRI/DR/超声/检验流水线/DSA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台账、指标定义、院区分区与数据隔离、实时监测、工作量能效、节能建议、医院报警规则/记录、医院大屏、中英文</w:t>
            </w:r>
          </w:p>
        </w:tc>
      </w:tr>
      <w:tr w14:paraId="3AFA3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23C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</w:t>
            </w:r>
          </w:p>
        </w:tc>
        <w:tc>
          <w:p w14:paraId="6062CA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非功能测试</w:t>
            </w:r>
          </w:p>
        </w:tc>
        <w:tc>
          <w:p w14:paraId="0073A7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性能压测、安全、兼容性、易用性、可靠性（MQ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重试/断网恢复）、国际化、多端、大屏可视化</w:t>
            </w:r>
          </w:p>
        </w:tc>
      </w:tr>
      <w:tr w14:paraId="01F24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BAF5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21</w:t>
            </w:r>
          </w:p>
        </w:tc>
        <w:tc>
          <w:p w14:paraId="4C174E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移动端</w:t>
            </w:r>
          </w:p>
        </w:tc>
        <w:tc>
          <w:p w14:paraId="376CF0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uni-app </w:t>
            </w:r>
            <w:r>
              <w:rPr>
                <w:rFonts w:hint="eastAsia"/>
                <w:color w:val="auto"/>
              </w:rPr>
              <w:t>主要业务流程与响应式兼容</w:t>
            </w:r>
          </w:p>
        </w:tc>
      </w:tr>
      <w:bookmarkEnd w:id="8"/>
    </w:tbl>
    <w:p w14:paraId="34CF91A6">
      <w:pPr>
        <w:pStyle w:val="6"/>
        <w:rPr>
          <w:color w:val="auto"/>
        </w:rPr>
      </w:pPr>
      <w:bookmarkStart w:id="9" w:name="不纳入范围out-of-scope"/>
      <w:r>
        <w:rPr>
          <w:color w:val="auto"/>
        </w:rPr>
        <w:t xml:space="preserve">1.3.2 </w:t>
      </w:r>
      <w:r>
        <w:rPr>
          <w:rFonts w:hint="eastAsia"/>
          <w:color w:val="auto"/>
        </w:rPr>
        <w:t>不纳入范围（Out</w:t>
      </w:r>
      <w:r>
        <w:rPr>
          <w:color w:val="auto"/>
        </w:rPr>
        <w:t xml:space="preserve"> of </w:t>
      </w:r>
      <w:r>
        <w:rPr>
          <w:rFonts w:hint="eastAsia"/>
          <w:color w:val="auto"/>
        </w:rPr>
        <w:t>Scope）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530766C">
        <w:trPr>
          <w:tblHeader/>
        </w:trPr>
        <w:tc>
          <w:p w14:paraId="668337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序号</w:t>
            </w:r>
          </w:p>
        </w:tc>
        <w:tc>
          <w:p w14:paraId="367A58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不纳入项</w:t>
            </w:r>
          </w:p>
        </w:tc>
        <w:tc>
          <w:p w14:paraId="0A8C98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38861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15C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7604C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平台自身功能</w:t>
            </w:r>
          </w:p>
        </w:tc>
        <w:tc>
          <w:p w14:paraId="629F98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由医院侧/第三方负责，我方仅验证接口契约与联调</w:t>
            </w:r>
          </w:p>
        </w:tc>
      </w:tr>
      <w:tr w14:paraId="350FE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67D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7A24F9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EMQX、RabbitMQ、MySQL、Redis、TDengine </w:t>
            </w:r>
            <w:r>
              <w:rPr>
                <w:rFonts w:hint="eastAsia"/>
                <w:color w:val="auto"/>
              </w:rPr>
              <w:t>中间件自身缺陷验证</w:t>
            </w:r>
          </w:p>
        </w:tc>
        <w:tc>
          <w:p w14:paraId="5C4D30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仅验证与本系统集成行为，不做中间件产品级测试</w:t>
            </w:r>
          </w:p>
        </w:tc>
      </w:tr>
      <w:tr w14:paraId="23F80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9A8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21A01A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硬件设备（电表、水表、CT/MRI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等物理设备）出厂质量</w:t>
            </w:r>
          </w:p>
        </w:tc>
        <w:tc>
          <w:p w14:paraId="7803D6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以模拟器与接口报文替代</w:t>
            </w:r>
          </w:p>
        </w:tc>
      </w:tr>
      <w:tr w14:paraId="4EF88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BE2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199FFF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等保测评、商用密码测评等第三方持证测评</w:t>
            </w:r>
          </w:p>
        </w:tc>
        <w:tc>
          <w:p w14:paraId="326BB5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本计划只做内部安全测试，配合第三方测评另立计划</w:t>
            </w:r>
          </w:p>
        </w:tc>
      </w:tr>
      <w:tr w14:paraId="75B4E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4C4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44108A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生产环境真实数据迁移</w:t>
            </w:r>
          </w:p>
        </w:tc>
        <w:tc>
          <w:p w14:paraId="49DA44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由实施交付方案另行规定</w:t>
            </w:r>
          </w:p>
        </w:tc>
      </w:tr>
      <w:tr w14:paraId="32846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9C2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1B700B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uni-app </w:t>
            </w:r>
            <w:r>
              <w:rPr>
                <w:rFonts w:hint="eastAsia"/>
                <w:color w:val="auto"/>
              </w:rPr>
              <w:t>应用商店上架审核</w:t>
            </w:r>
          </w:p>
        </w:tc>
        <w:tc>
          <w:p w14:paraId="70EF7F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仅验证功能与主流机型兼容</w:t>
            </w:r>
          </w:p>
        </w:tc>
      </w:tr>
    </w:tbl>
    <w:p w14:paraId="142FC2B4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bookmarkEnd w:id="9"/>
    <w:p w14:paraId="68119811">
      <w:pPr>
        <w:pStyle w:val="4"/>
        <w:rPr>
          <w:color w:val="auto"/>
        </w:rPr>
      </w:pPr>
      <w:bookmarkStart w:id="10" w:name="测试依据"/>
      <w:r>
        <w:rPr>
          <w:color w:val="auto"/>
        </w:rPr>
        <w:t xml:space="preserve">2 </w:t>
      </w:r>
      <w:r>
        <w:rPr>
          <w:rFonts w:hint="eastAsia"/>
          <w:color w:val="auto"/>
        </w:rPr>
        <w:t>测试依据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C3DED24">
        <w:trPr>
          <w:tblHeader/>
        </w:trPr>
        <w:tc>
          <w:p w14:paraId="615720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类别</w:t>
            </w:r>
          </w:p>
        </w:tc>
        <w:tc>
          <w:p w14:paraId="1BECAD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依据文件</w:t>
            </w:r>
          </w:p>
        </w:tc>
        <w:tc>
          <w:p w14:paraId="0C7CC1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</w:tr>
      <w:tr w14:paraId="5DF92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E1D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</w:t>
            </w:r>
          </w:p>
        </w:tc>
        <w:tc>
          <w:p w14:paraId="653A0F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"../01需求/01-01%20需求调研报告.md"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01-01 </w:t>
            </w:r>
            <w:r>
              <w:rPr>
                <w:rStyle w:val="20"/>
                <w:rFonts w:hint="eastAsia"/>
                <w:color w:val="auto"/>
              </w:rPr>
              <w:t>需求调研报告.md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42CEA0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业务背景与业务流</w:t>
            </w:r>
          </w:p>
        </w:tc>
      </w:tr>
      <w:tr w14:paraId="7DBA1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8D5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</w:t>
            </w:r>
          </w:p>
        </w:tc>
        <w:tc>
          <w:p w14:paraId="02BC5D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"../01需求/01-02%20软件需求规格说明书SRS.md"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01-02 </w:t>
            </w:r>
            <w:r>
              <w:rPr>
                <w:rStyle w:val="20"/>
                <w:rFonts w:hint="eastAsia"/>
                <w:color w:val="auto"/>
              </w:rPr>
              <w:t>软件需求规格说明书SRS.md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06EEA8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功能/非功能需求基线</w:t>
            </w:r>
          </w:p>
        </w:tc>
      </w:tr>
      <w:tr w14:paraId="2209E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885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</w:t>
            </w:r>
          </w:p>
        </w:tc>
        <w:tc>
          <w:p w14:paraId="3A115E4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"../01需求/01-03%20需求跟踪矩阵.md"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01-03 </w:t>
            </w:r>
            <w:r>
              <w:rPr>
                <w:rStyle w:val="20"/>
                <w:rFonts w:hint="eastAsia"/>
                <w:color w:val="auto"/>
              </w:rPr>
              <w:t>需求跟踪矩阵.md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644C86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需求-用例-缺陷追溯</w:t>
            </w:r>
          </w:p>
        </w:tc>
      </w:tr>
      <w:tr w14:paraId="06C75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159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设计</w:t>
            </w:r>
          </w:p>
        </w:tc>
        <w:tc>
          <w:p w14:paraId="059A70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"../02设计/02-01%20概要设计说明书.md"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02-01 </w:t>
            </w:r>
            <w:r>
              <w:rPr>
                <w:rStyle w:val="20"/>
                <w:rFonts w:hint="eastAsia"/>
                <w:color w:val="auto"/>
              </w:rPr>
              <w:t>概要设计说明书.md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4856FB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架构、模块划分</w:t>
            </w:r>
          </w:p>
        </w:tc>
      </w:tr>
      <w:tr w14:paraId="11F8E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6C1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设计</w:t>
            </w:r>
          </w:p>
        </w:tc>
        <w:tc>
          <w:p w14:paraId="5026CF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"../02设计/02-02%20数据库设计说明书.md"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02-02 </w:t>
            </w:r>
            <w:r>
              <w:rPr>
                <w:rStyle w:val="20"/>
                <w:rFonts w:hint="eastAsia"/>
                <w:color w:val="auto"/>
              </w:rPr>
              <w:t>数据库设计说明书.md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7E162F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表结构、数据约束</w:t>
            </w:r>
          </w:p>
        </w:tc>
      </w:tr>
      <w:tr w14:paraId="24655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43D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设计</w:t>
            </w:r>
          </w:p>
        </w:tc>
        <w:tc>
          <w:p w14:paraId="1004C38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"../02设计/02-03%20接口设计说明书.md"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02-03 </w:t>
            </w:r>
            <w:r>
              <w:rPr>
                <w:rStyle w:val="20"/>
                <w:rFonts w:hint="eastAsia"/>
                <w:color w:val="auto"/>
              </w:rPr>
              <w:t>接口设计说明书.md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488CD5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HTTP/MQTT </w:t>
            </w:r>
            <w:r>
              <w:rPr>
                <w:rFonts w:hint="eastAsia"/>
                <w:color w:val="auto"/>
              </w:rPr>
              <w:t>接口契约、回调报文</w:t>
            </w:r>
          </w:p>
        </w:tc>
      </w:tr>
      <w:tr w14:paraId="63C98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B27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</w:t>
            </w:r>
          </w:p>
        </w:tc>
        <w:tc>
          <w:p w14:paraId="1F0428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"../03研发/03-01%20开发环境搭建手册.md"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03-01 </w:t>
            </w:r>
            <w:r>
              <w:rPr>
                <w:rStyle w:val="20"/>
                <w:rFonts w:hint="eastAsia"/>
                <w:color w:val="auto"/>
              </w:rPr>
              <w:t>开发环境搭建手册.md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6D1713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环境搭建</w:t>
            </w:r>
          </w:p>
        </w:tc>
      </w:tr>
      <w:tr w14:paraId="53263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120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</w:t>
            </w:r>
          </w:p>
        </w:tc>
        <w:tc>
          <w:p w14:paraId="2CFAF2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"../03研发/03-02%20编码规范与开发约定.md"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03-02 </w:t>
            </w:r>
            <w:r>
              <w:rPr>
                <w:rStyle w:val="20"/>
                <w:rFonts w:hint="eastAsia"/>
                <w:color w:val="auto"/>
              </w:rPr>
              <w:t>编码规范与开发约定.md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4ABF72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代码走查依据</w:t>
            </w:r>
          </w:p>
        </w:tc>
      </w:tr>
      <w:tr w14:paraId="28417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DEF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</w:t>
            </w:r>
          </w:p>
        </w:tc>
        <w:tc>
          <w:p w14:paraId="4362F6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"../03研发/03-03%20模块详细设计与实现说明.md"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03-03 </w:t>
            </w:r>
            <w:r>
              <w:rPr>
                <w:rStyle w:val="20"/>
                <w:rFonts w:hint="eastAsia"/>
                <w:color w:val="auto"/>
              </w:rPr>
              <w:t>模块详细设计与实现说明.md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7618E5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实现细节</w:t>
            </w:r>
          </w:p>
        </w:tc>
      </w:tr>
      <w:tr w14:paraId="1973E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95C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架构</w:t>
            </w:r>
          </w:p>
        </w:tc>
        <w:tc>
          <w:p w14:paraId="530C51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"../架构设计/Deep-EMS%20系统%20MQTT使用与架构分析报告.md"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系统</w:t>
            </w:r>
            <w:r>
              <w:rPr>
                <w:rStyle w:val="20"/>
                <w:color w:val="auto"/>
              </w:rPr>
              <w:t xml:space="preserve"> </w:t>
            </w:r>
            <w:r>
              <w:rPr>
                <w:rStyle w:val="20"/>
                <w:rFonts w:hint="eastAsia"/>
                <w:color w:val="auto"/>
              </w:rPr>
              <w:t>MQTT使用与架构分析报告.md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15C78E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链路事实</w:t>
            </w:r>
          </w:p>
        </w:tc>
      </w:tr>
      <w:tr w14:paraId="7BD8F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317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架构</w:t>
            </w:r>
          </w:p>
        </w:tc>
        <w:tc>
          <w:p w14:paraId="55E40F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"../架构设计/MQTT%20%E2%86%92%20RabbitMQ%20%E2%86%92%20%E5%AD%98%E5%82%A8%20%E5%85%A8%E9%93%BE%E8%B7%AF%E9%97%AD%E7%8E%AFbug%E5%88%86%E6%9E%90.md"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MQTT → RabbitMQ → </w:t>
            </w:r>
            <w:r>
              <w:rPr>
                <w:rStyle w:val="20"/>
                <w:rFonts w:hint="eastAsia"/>
                <w:color w:val="auto"/>
              </w:rPr>
              <w:t>存储</w:t>
            </w:r>
            <w:r>
              <w:rPr>
                <w:rStyle w:val="20"/>
                <w:color w:val="auto"/>
              </w:rPr>
              <w:t xml:space="preserve"> </w:t>
            </w:r>
            <w:r>
              <w:rPr>
                <w:rStyle w:val="20"/>
                <w:rFonts w:hint="eastAsia"/>
                <w:color w:val="auto"/>
              </w:rPr>
              <w:t>全链路闭环bug分析.md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3D78EC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历史缺陷与回归重点</w:t>
            </w:r>
          </w:p>
        </w:tc>
      </w:tr>
      <w:tr w14:paraId="046AF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1D4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架构</w:t>
            </w:r>
          </w:p>
        </w:tc>
        <w:tc>
          <w:p w14:paraId="7DB110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"../架构设计/TDengine%20%E5%9C%A8%E6%9C%AC%E9%A1%B9%E7%9B%AE%E4%B8%AD%E7%9A%84%E8%A7%92%E8%89%B2%E5%88%86%E6%9E%90.md"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TDengine </w:t>
            </w:r>
            <w:r>
              <w:rPr>
                <w:rStyle w:val="20"/>
                <w:rFonts w:hint="eastAsia"/>
                <w:color w:val="auto"/>
              </w:rPr>
              <w:t>在本项目中的角色分析.md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0CB4FA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开/关双态测试</w:t>
            </w:r>
          </w:p>
        </w:tc>
      </w:tr>
      <w:tr w14:paraId="4BEE9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A12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</w:t>
            </w:r>
          </w:p>
        </w:tc>
        <w:tc>
          <w:p w14:paraId="026589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"../测试用例/安全测试计划.md"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../测试用例/安全测试计划.md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4E1176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安全测试详细方案</w:t>
            </w:r>
          </w:p>
        </w:tc>
      </w:tr>
      <w:tr w14:paraId="02957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67A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</w:t>
            </w:r>
          </w:p>
        </w:tc>
        <w:tc>
          <w:p w14:paraId="20BFB02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"../测试用例/性能测试计划.md"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../测试用例/性能测试计划.md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0DA303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系统集成域性能基线</w:t>
            </w:r>
          </w:p>
        </w:tc>
      </w:tr>
      <w:tr w14:paraId="2F5AA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866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</w:t>
            </w:r>
          </w:p>
        </w:tc>
        <w:tc>
          <w:p w14:paraId="65B689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"../测试用例/系统集成测试用例.md"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../测试用例/系统集成测试用例.md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43F0E9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系统集成模块用例</w:t>
            </w:r>
          </w:p>
        </w:tc>
      </w:tr>
      <w:tr w14:paraId="0EAEF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2E5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</w:t>
            </w:r>
          </w:p>
        </w:tc>
        <w:tc>
          <w:p w14:paraId="0CE74F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"../前端测试指导.md"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../前端测试指导.md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  <w:tc>
          <w:p w14:paraId="070F9F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前端测试方法与浏览器兼容</w:t>
            </w:r>
          </w:p>
        </w:tc>
      </w:tr>
      <w:tr w14:paraId="6B589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ED4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其他</w:t>
            </w:r>
          </w:p>
        </w:tc>
        <w:tc>
          <w:p w14:paraId="1078A3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项目里程碑计划（M1~M4）、医院侧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对接联调纪要、接口报文样例</w:t>
            </w:r>
          </w:p>
        </w:tc>
        <w:tc>
          <w:p w14:paraId="7C0080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增量测试输入</w:t>
            </w:r>
          </w:p>
        </w:tc>
      </w:tr>
    </w:tbl>
    <w:p w14:paraId="1C1F86A0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32AF949">
      <w:pPr>
        <w:pStyle w:val="4"/>
        <w:rPr>
          <w:color w:val="auto"/>
        </w:rPr>
      </w:pPr>
      <w:bookmarkStart w:id="11" w:name="测试策略与类型"/>
      <w:r>
        <w:rPr>
          <w:color w:val="auto"/>
        </w:rPr>
        <w:t xml:space="preserve">3 </w:t>
      </w:r>
      <w:r>
        <w:rPr>
          <w:rFonts w:hint="eastAsia"/>
          <w:color w:val="auto"/>
        </w:rPr>
        <w:t>测试策略与类型</w:t>
      </w:r>
    </w:p>
    <w:p w14:paraId="33F07FCD">
      <w:pPr>
        <w:pStyle w:val="5"/>
        <w:rPr>
          <w:color w:val="auto"/>
        </w:rPr>
      </w:pPr>
      <w:bookmarkStart w:id="12" w:name="总体策略"/>
      <w:r>
        <w:rPr>
          <w:color w:val="auto"/>
        </w:rPr>
        <w:t xml:space="preserve">3.1 </w:t>
      </w:r>
      <w:r>
        <w:rPr>
          <w:rFonts w:hint="eastAsia"/>
          <w:color w:val="auto"/>
        </w:rPr>
        <w:t>总体策略</w:t>
      </w:r>
    </w:p>
    <w:p w14:paraId="2B1BFB10">
      <w:pPr>
        <w:pStyle w:val="23"/>
        <w:rPr>
          <w:color w:val="auto"/>
        </w:rPr>
      </w:pPr>
      <w:r>
        <w:rPr>
          <w:rFonts w:hint="eastAsia"/>
          <w:color w:val="auto"/>
        </w:rPr>
        <w:t>采用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 xml:space="preserve">V </w:t>
      </w:r>
      <w:r>
        <w:rPr>
          <w:rFonts w:hint="eastAsia"/>
          <w:b/>
          <w:bCs/>
          <w:color w:val="auto"/>
        </w:rPr>
        <w:t>模型</w:t>
      </w:r>
      <w:r>
        <w:rPr>
          <w:b/>
          <w:bCs/>
          <w:color w:val="auto"/>
        </w:rPr>
        <w:t xml:space="preserve"> + </w:t>
      </w:r>
      <w:r>
        <w:rPr>
          <w:rFonts w:hint="eastAsia"/>
          <w:b/>
          <w:bCs/>
          <w:color w:val="auto"/>
        </w:rPr>
        <w:t>迭代测试</w:t>
      </w:r>
      <w:r>
        <w:rPr>
          <w:rFonts w:hint="eastAsia"/>
          <w:color w:val="auto"/>
        </w:rPr>
        <w:t>：每个里程碑（M1~M4）执行”单元→接口→集成→系统”分层测试，里程碑末做增量回归；M4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执行全量系统回归、非功能专项与验收测试。缺陷管理与准出标准贯穿全程，详见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"04-03%20缺陷管理与测试报告规范.md"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04-03 </w:t>
      </w:r>
      <w:r>
        <w:rPr>
          <w:rStyle w:val="20"/>
          <w:rFonts w:hint="eastAsia"/>
          <w:color w:val="auto"/>
        </w:rPr>
        <w:t>缺陷管理与测试报告规范.md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12"/>
    <w:p w14:paraId="4E700BB1">
      <w:pPr>
        <w:pStyle w:val="5"/>
        <w:rPr>
          <w:color w:val="auto"/>
        </w:rPr>
      </w:pPr>
      <w:bookmarkStart w:id="13" w:name="测试类型矩阵"/>
      <w:r>
        <w:rPr>
          <w:color w:val="auto"/>
        </w:rPr>
        <w:t xml:space="preserve">3.2 </w:t>
      </w:r>
      <w:r>
        <w:rPr>
          <w:rFonts w:hint="eastAsia"/>
          <w:color w:val="auto"/>
        </w:rPr>
        <w:t>测试类型矩阵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6F357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4A0F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测试类型</w:t>
            </w:r>
          </w:p>
        </w:tc>
        <w:tc>
          <w:p w14:paraId="79D37F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测试对象</w:t>
            </w:r>
          </w:p>
        </w:tc>
        <w:tc>
          <w:p w14:paraId="115838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方法/工具</w:t>
            </w:r>
          </w:p>
        </w:tc>
        <w:tc>
          <w:p w14:paraId="3D4608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责任方</w:t>
            </w:r>
          </w:p>
        </w:tc>
        <w:tc>
          <w:p w14:paraId="117A78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阶段</w:t>
            </w:r>
          </w:p>
        </w:tc>
      </w:tr>
      <w:tr w14:paraId="4E11B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621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单元测试</w:t>
            </w:r>
          </w:p>
        </w:tc>
        <w:tc>
          <w:p w14:paraId="6E34D8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Service/Util/报文解析/HMAC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签名/计费算法</w:t>
            </w:r>
          </w:p>
        </w:tc>
        <w:tc>
          <w:p w14:paraId="336C2E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JUnit4+Mockito，JaCoCo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统计覆盖率</w:t>
            </w:r>
          </w:p>
        </w:tc>
        <w:tc>
          <w:p w14:paraId="018F9F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</w:t>
            </w:r>
          </w:p>
        </w:tc>
        <w:tc>
          <w:p w14:paraId="65A390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M1~M4 </w:t>
            </w:r>
            <w:r>
              <w:rPr>
                <w:rFonts w:hint="eastAsia"/>
                <w:color w:val="auto"/>
              </w:rPr>
              <w:t>持续</w:t>
            </w:r>
          </w:p>
        </w:tc>
      </w:tr>
      <w:tr w14:paraId="68B2E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476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接口测试</w:t>
            </w:r>
          </w:p>
        </w:tc>
        <w:tc>
          <w:p w14:paraId="5E532D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REST </w:t>
            </w:r>
            <w:r>
              <w:rPr>
                <w:rFonts w:hint="eastAsia"/>
                <w:color w:val="auto"/>
              </w:rPr>
              <w:t>API（springdoc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契约）、回调接口</w:t>
            </w:r>
          </w:p>
        </w:tc>
        <w:tc>
          <w:p w14:paraId="32ABED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Postman/脚本+断言，curl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构造回调报文</w:t>
            </w:r>
          </w:p>
        </w:tc>
        <w:tc>
          <w:p w14:paraId="7AA77A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测试+研发</w:t>
            </w:r>
          </w:p>
        </w:tc>
        <w:tc>
          <w:p w14:paraId="762FBE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M1~M4</w:t>
            </w:r>
          </w:p>
        </w:tc>
      </w:tr>
      <w:tr w14:paraId="3E640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6FB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集成测试</w:t>
            </w:r>
          </w:p>
        </w:tc>
        <w:tc>
          <w:p w14:paraId="71CA47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EMQX→RabbitMQ→MyAckReceiver→MySQL/TDengine；IOT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回调→MQ→落库；报警→邮件→工单</w:t>
            </w:r>
          </w:p>
        </w:tc>
        <w:tc>
          <w:p w14:paraId="1FD22C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真实中间件（Docker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Compose）+simulator</w:t>
            </w:r>
          </w:p>
        </w:tc>
        <w:tc>
          <w:p w14:paraId="1539AE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53B22D8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M1、M3、M4</w:t>
            </w:r>
          </w:p>
        </w:tc>
      </w:tr>
      <w:tr w14:paraId="6DC1F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80D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系统功能测试</w:t>
            </w:r>
          </w:p>
        </w:tc>
        <w:tc>
          <w:p w14:paraId="7629F4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全部</w:t>
            </w:r>
            <w:r>
              <w:rPr>
                <w:color w:val="auto"/>
              </w:rPr>
              <w:t xml:space="preserve"> Web </w:t>
            </w:r>
            <w:r>
              <w:rPr>
                <w:rFonts w:hint="eastAsia"/>
                <w:color w:val="auto"/>
              </w:rPr>
              <w:t>端与移动端业务功能</w:t>
            </w:r>
          </w:p>
        </w:tc>
        <w:tc>
          <w:p w14:paraId="5FAED6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手工执行用例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探索式测试</w:t>
            </w:r>
          </w:p>
        </w:tc>
        <w:tc>
          <w:p w14:paraId="7094FE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415CF9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M2~M4</w:t>
            </w:r>
          </w:p>
        </w:tc>
      </w:tr>
      <w:tr w14:paraId="76F29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C98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回归测试</w:t>
            </w:r>
          </w:p>
        </w:tc>
        <w:tc>
          <w:p w14:paraId="644B63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原功能全量回归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缺陷回归</w:t>
            </w:r>
          </w:p>
        </w:tc>
        <w:tc>
          <w:p w14:paraId="359F82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用例库分级回归（见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04-03）</w:t>
            </w:r>
          </w:p>
        </w:tc>
        <w:tc>
          <w:p w14:paraId="2E98DF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6055D2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每轮提测及</w:t>
            </w:r>
            <w:r>
              <w:rPr>
                <w:color w:val="auto"/>
              </w:rPr>
              <w:t xml:space="preserve"> M4</w:t>
            </w:r>
          </w:p>
        </w:tc>
      </w:tr>
      <w:tr w14:paraId="0A681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8DC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冒烟测试</w:t>
            </w:r>
          </w:p>
        </w:tc>
        <w:tc>
          <w:p w14:paraId="518AD6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提测版本核心链路</w:t>
            </w:r>
          </w:p>
        </w:tc>
        <w:tc>
          <w:p w14:paraId="721671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冒烟用例集（登录/采集/报警/能耗/回调/大屏）</w:t>
            </w:r>
          </w:p>
        </w:tc>
        <w:tc>
          <w:p w14:paraId="48778E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01D244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每次提测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分钟内</w:t>
            </w:r>
          </w:p>
        </w:tc>
      </w:tr>
      <w:tr w14:paraId="14687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2A1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性能压测</w:t>
            </w:r>
          </w:p>
        </w:tc>
        <w:tc>
          <w:p w14:paraId="35CA1D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1000 TPS、MQTT </w:t>
            </w:r>
            <w:r>
              <w:rPr>
                <w:rFonts w:hint="eastAsia"/>
                <w:color w:val="auto"/>
              </w:rPr>
              <w:t>高并发、MQ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堆积、TDengine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读写、查询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P95、大屏</w:t>
            </w:r>
            <w:r>
              <w:rPr>
                <w:color w:val="auto"/>
              </w:rPr>
              <w:t xml:space="preserve"> 3s</w:t>
            </w:r>
          </w:p>
        </w:tc>
        <w:tc>
          <w:p w14:paraId="7D6F1C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simulator（Python</w:t>
            </w:r>
            <w:r>
              <w:rPr>
                <w:color w:val="auto"/>
              </w:rPr>
              <w:t xml:space="preserve"> main.py </w:t>
            </w:r>
            <w:r>
              <w:rPr>
                <w:rFonts w:hint="eastAsia"/>
                <w:color w:val="auto"/>
              </w:rPr>
              <w:t>压测模式）、JMeter、自研压测脚本</w:t>
            </w:r>
          </w:p>
        </w:tc>
        <w:tc>
          <w:p w14:paraId="06106D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60A8A1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M4（可前置</w:t>
            </w:r>
            <w:r>
              <w:rPr>
                <w:color w:val="auto"/>
              </w:rPr>
              <w:t xml:space="preserve"> M1 </w:t>
            </w:r>
            <w:r>
              <w:rPr>
                <w:rFonts w:hint="eastAsia"/>
                <w:color w:val="auto"/>
              </w:rPr>
              <w:t>摸底）</w:t>
            </w:r>
          </w:p>
        </w:tc>
      </w:tr>
      <w:tr w14:paraId="6B7D2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56C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安全测试</w:t>
            </w:r>
          </w:p>
        </w:tc>
        <w:tc>
          <w:p w14:paraId="458B29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鉴权、越权、回调签名伪造/重放、SQL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注入、XSS、弱口令、敏感数据、会话</w:t>
            </w:r>
          </w:p>
        </w:tc>
        <w:tc>
          <w:p w14:paraId="4F78BA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手工+代理抓包+扫描器，依据《安全测试计划》</w:t>
            </w:r>
          </w:p>
        </w:tc>
        <w:tc>
          <w:p w14:paraId="701F13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测试/安全</w:t>
            </w:r>
          </w:p>
        </w:tc>
        <w:tc>
          <w:p w14:paraId="1F238D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M3~M4</w:t>
            </w:r>
          </w:p>
        </w:tc>
      </w:tr>
      <w:tr w14:paraId="022CA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F3C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兼容性测试</w:t>
            </w:r>
          </w:p>
        </w:tc>
        <w:tc>
          <w:p w14:paraId="7FD672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浏览器矩阵、分辨率、移动端机型</w:t>
            </w:r>
          </w:p>
        </w:tc>
        <w:tc>
          <w:p w14:paraId="785DBF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真机+浏览器开发者模式，依据《前端测试指导》</w:t>
            </w:r>
          </w:p>
        </w:tc>
        <w:tc>
          <w:p w14:paraId="5CEA5A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120C42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</w:tr>
      <w:tr w14:paraId="5D818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0AB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易用性测试</w:t>
            </w:r>
          </w:p>
        </w:tc>
        <w:tc>
          <w:p w14:paraId="699B06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导航、提示、表单校验、报错文案、四语长度</w:t>
            </w:r>
          </w:p>
        </w:tc>
        <w:tc>
          <w:p w14:paraId="2101CD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走查+启发式评估</w:t>
            </w:r>
          </w:p>
        </w:tc>
        <w:tc>
          <w:p w14:paraId="023D70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测试/产品</w:t>
            </w:r>
          </w:p>
        </w:tc>
        <w:tc>
          <w:p w14:paraId="046AE8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</w:tr>
      <w:tr w14:paraId="1A311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1EC5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大屏可视化</w:t>
            </w:r>
          </w:p>
        </w:tc>
        <w:tc>
          <w:p w14:paraId="3E6975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医院大屏及</w:t>
            </w:r>
            <w:r>
              <w:rPr>
                <w:color w:val="auto"/>
              </w:rPr>
              <w:t xml:space="preserve"> EMS </w:t>
            </w:r>
            <w:r>
              <w:rPr>
                <w:rFonts w:hint="eastAsia"/>
                <w:color w:val="auto"/>
              </w:rPr>
              <w:t>大屏</w:t>
            </w:r>
          </w:p>
        </w:tc>
        <w:tc>
          <w:p w14:paraId="3A606F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ECharts </w:t>
            </w:r>
            <w:r>
              <w:rPr>
                <w:rFonts w:hint="eastAsia"/>
                <w:color w:val="auto"/>
              </w:rPr>
              <w:t>渲染核对、刷新机制、首屏耗时</w:t>
            </w:r>
          </w:p>
        </w:tc>
        <w:tc>
          <w:p w14:paraId="558F4D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3C40ED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M3~M4</w:t>
            </w:r>
          </w:p>
        </w:tc>
      </w:tr>
      <w:tr w14:paraId="72B93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D24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国际化测试</w:t>
            </w:r>
          </w:p>
        </w:tc>
        <w:tc>
          <w:p w14:paraId="1A0BAC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zh-CN/en/ru/id </w:t>
            </w:r>
            <w:r>
              <w:rPr>
                <w:rFonts w:hint="eastAsia"/>
                <w:color w:val="auto"/>
              </w:rPr>
              <w:t>及医院模块</w:t>
            </w:r>
            <w:r>
              <w:rPr>
                <w:color w:val="auto"/>
              </w:rPr>
              <w:t xml:space="preserve"> zh/en</w:t>
            </w:r>
          </w:p>
        </w:tc>
        <w:tc>
          <w:p w14:paraId="69DAA1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语言切换全量巡检、无硬编码、占位符、时区/单位</w:t>
            </w:r>
          </w:p>
        </w:tc>
        <w:tc>
          <w:p w14:paraId="1A9578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7BF7EA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</w:tr>
      <w:tr w14:paraId="635AC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53D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多端测试</w:t>
            </w:r>
          </w:p>
        </w:tc>
        <w:tc>
          <w:p w14:paraId="117F10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Web（9029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dev）、uni-app</w:t>
            </w:r>
          </w:p>
        </w:tc>
        <w:tc>
          <w:p w14:paraId="05D3BE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主流程双端一致性</w:t>
            </w:r>
          </w:p>
        </w:tc>
        <w:tc>
          <w:p w14:paraId="34D689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6F474CD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</w:tr>
      <w:tr w14:paraId="49150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C2E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可靠性测试</w:t>
            </w:r>
          </w:p>
        </w:tc>
        <w:tc>
          <w:p w14:paraId="125821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消费失败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basicNack+重试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次、死信不丢数、断网恢复、TDengine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失败不阻断、服务重启续传</w:t>
            </w:r>
          </w:p>
        </w:tc>
        <w:tc>
          <w:p w14:paraId="00BFBF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故障注入（停中间件/断网/Kill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进程）</w:t>
            </w:r>
          </w:p>
        </w:tc>
        <w:tc>
          <w:p w14:paraId="530264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25E468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M1、M4</w:t>
            </w:r>
          </w:p>
        </w:tc>
      </w:tr>
      <w:tr w14:paraId="4AA9D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11B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安装部署测试</w:t>
            </w:r>
          </w:p>
        </w:tc>
        <w:tc>
          <w:p w14:paraId="424677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Docker Compose </w:t>
            </w:r>
            <w:r>
              <w:rPr>
                <w:rFonts w:hint="eastAsia"/>
                <w:color w:val="auto"/>
              </w:rPr>
              <w:t>起中间件、JDK1.8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启动包、TDengine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开/关双模式</w:t>
            </w:r>
          </w:p>
        </w:tc>
        <w:tc>
          <w:p w14:paraId="60F59B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按部署手册全新部署+升级部署</w:t>
            </w:r>
          </w:p>
        </w:tc>
        <w:tc>
          <w:p w14:paraId="48381C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测试/实施</w:t>
            </w:r>
          </w:p>
        </w:tc>
        <w:tc>
          <w:p w14:paraId="041BEB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</w:tr>
      <w:bookmarkEnd w:id="13"/>
    </w:tbl>
    <w:p w14:paraId="4CA32582">
      <w:pPr>
        <w:pStyle w:val="5"/>
        <w:rPr>
          <w:color w:val="auto"/>
        </w:rPr>
      </w:pPr>
      <w:bookmarkStart w:id="14" w:name="测试暂停与恢复"/>
      <w:r>
        <w:rPr>
          <w:color w:val="auto"/>
        </w:rPr>
        <w:t xml:space="preserve">3.3 </w:t>
      </w:r>
      <w:r>
        <w:rPr>
          <w:rFonts w:hint="eastAsia"/>
          <w:color w:val="auto"/>
        </w:rPr>
        <w:t>测试暂停与恢复</w:t>
      </w:r>
    </w:p>
    <w:p w14:paraId="2DA3EE0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出现</w:t>
      </w:r>
      <w:r>
        <w:rPr>
          <w:color w:val="auto"/>
        </w:rPr>
        <w:t xml:space="preserve"> S1 </w:t>
      </w:r>
      <w:r>
        <w:rPr>
          <w:rFonts w:hint="eastAsia"/>
          <w:color w:val="auto"/>
        </w:rPr>
        <w:t>致命缺陷（服务不可启动、数据丢失、回调全量失败）时暂停本轮测试，挂起相关用例，发《测试暂停通知》。</w:t>
      </w:r>
    </w:p>
    <w:p w14:paraId="41A6371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阻断缺陷修复并通过冒烟后恢复，已执行用例结果保持有效，仅回归影响面。</w:t>
      </w:r>
    </w:p>
    <w:p w14:paraId="00530728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68199ED2">
      <w:pPr>
        <w:pStyle w:val="4"/>
        <w:rPr>
          <w:color w:val="auto"/>
        </w:rPr>
      </w:pPr>
      <w:bookmarkStart w:id="15" w:name="测试环境架构与三套环境"/>
      <w:r>
        <w:rPr>
          <w:color w:val="auto"/>
        </w:rPr>
        <w:t xml:space="preserve">4 </w:t>
      </w:r>
      <w:r>
        <w:rPr>
          <w:rFonts w:hint="eastAsia"/>
          <w:color w:val="auto"/>
        </w:rPr>
        <w:t>测试环境架构与三套环境</w:t>
      </w:r>
    </w:p>
    <w:p w14:paraId="74BEA531">
      <w:pPr>
        <w:pStyle w:val="5"/>
        <w:rPr>
          <w:color w:val="auto"/>
        </w:rPr>
      </w:pPr>
      <w:bookmarkStart w:id="16" w:name="环境拓扑逻辑"/>
      <w:r>
        <w:rPr>
          <w:color w:val="auto"/>
        </w:rPr>
        <w:t xml:space="preserve">4.1 </w:t>
      </w:r>
      <w:r>
        <w:rPr>
          <w:rFonts w:hint="eastAsia"/>
          <w:color w:val="auto"/>
        </w:rPr>
        <w:t>环境拓扑（逻辑）</w:t>
      </w:r>
    </w:p>
    <w:p w14:paraId="7B44888E">
      <w:pPr>
        <w:pStyle w:val="49"/>
        <w:rPr>
          <w:color w:val="auto"/>
        </w:rPr>
      </w:pPr>
      <w:r>
        <w:rPr>
          <w:rStyle w:val="48"/>
          <w:rFonts w:hint="eastAsia"/>
          <w:color w:val="auto"/>
        </w:rPr>
        <w:t>外部IOT平台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──HTTP回调(X-IOT-Token/X-IOT-Sign,HMAC,IP白名单)──▶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EMS后端(8088/autoee-iot-ems)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                                    │ </w:t>
      </w:r>
      <w:r>
        <w:rPr>
          <w:rStyle w:val="48"/>
          <w:rFonts w:hint="eastAsia"/>
          <w:color w:val="auto"/>
        </w:rPr>
        <w:t>投递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                              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simulator(Python MQTT) ──MQTT──▶ EMQX(5.3.2) ──▶ RabbitMQ(3.12) ──▶ </w:t>
      </w:r>
      <w:r>
        <w:rPr>
          <w:rStyle w:val="48"/>
          <w:rFonts w:hint="eastAsia"/>
          <w:color w:val="auto"/>
        </w:rPr>
        <w:t>MyAckReceiver/医院消费者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                 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</w:t>
      </w:r>
      <w:r>
        <w:rPr>
          <w:rStyle w:val="48"/>
          <w:rFonts w:hint="eastAsia"/>
          <w:color w:val="auto"/>
        </w:rPr>
        <w:t>浏览器/Vue2(9029)</w:t>
      </w:r>
      <w:r>
        <w:rPr>
          <w:rStyle w:val="48"/>
          <w:color w:val="auto"/>
        </w:rPr>
        <w:t xml:space="preserve"> ──HTTPS/REST──▶ </w:t>
      </w:r>
      <w:r>
        <w:rPr>
          <w:rStyle w:val="48"/>
          <w:rFonts w:hint="eastAsia"/>
          <w:color w:val="auto"/>
        </w:rPr>
        <w:t>EMS后端</w:t>
      </w:r>
      <w:r>
        <w:rPr>
          <w:rStyle w:val="48"/>
          <w:color w:val="auto"/>
        </w:rPr>
        <w:t xml:space="preserve"> ─────────────┤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                              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            MySQL8(autoee_ems) + Redis7.2 + </w:t>
      </w:r>
      <w:r>
        <w:rPr>
          <w:rStyle w:val="48"/>
          <w:rFonts w:hint="eastAsia"/>
          <w:color w:val="auto"/>
        </w:rPr>
        <w:t>TDengine3.x(可关)</w:t>
      </w:r>
      <w:r>
        <w:rPr>
          <w:color w:val="auto"/>
        </w:rPr>
        <w:br w:type="textWrapping"/>
      </w:r>
      <w:r>
        <w:rPr>
          <w:rStyle w:val="48"/>
          <w:rFonts w:hint="eastAsia"/>
          <w:color w:val="auto"/>
        </w:rPr>
        <w:t>监控辅助：Spring</w:t>
      </w:r>
      <w:r>
        <w:rPr>
          <w:rStyle w:val="48"/>
          <w:color w:val="auto"/>
        </w:rPr>
        <w:t xml:space="preserve"> Boot Admin、XXL-Job </w:t>
      </w:r>
      <w:r>
        <w:rPr>
          <w:rStyle w:val="48"/>
          <w:rFonts w:hint="eastAsia"/>
          <w:color w:val="auto"/>
        </w:rPr>
        <w:t>调度中心、springdoc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接口文档</w:t>
      </w:r>
    </w:p>
    <w:bookmarkEnd w:id="16"/>
    <w:p w14:paraId="08F6BF44">
      <w:pPr>
        <w:pStyle w:val="5"/>
        <w:rPr>
          <w:color w:val="auto"/>
        </w:rPr>
      </w:pPr>
      <w:bookmarkStart w:id="17" w:name="三套环境定义"/>
      <w:r>
        <w:rPr>
          <w:color w:val="auto"/>
        </w:rPr>
        <w:t xml:space="preserve">4.2 </w:t>
      </w:r>
      <w:r>
        <w:rPr>
          <w:rFonts w:hint="eastAsia"/>
          <w:color w:val="auto"/>
        </w:rPr>
        <w:t>三套环境定义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9D7F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35F3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维度</w:t>
            </w:r>
          </w:p>
        </w:tc>
        <w:tc>
          <w:p w14:paraId="494F33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开发环境（DEV）</w:t>
            </w:r>
          </w:p>
        </w:tc>
        <w:tc>
          <w:p w14:paraId="3E9412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测试环境（TEST）</w:t>
            </w:r>
          </w:p>
        </w:tc>
        <w:tc>
          <w:p w14:paraId="572CC7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类生产环境（UAT/STAGING）</w:t>
            </w:r>
          </w:p>
        </w:tc>
      </w:tr>
      <w:tr w14:paraId="6B827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099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  <w:tc>
          <w:p w14:paraId="355AEC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编码自测、单元/接口调试</w:t>
            </w:r>
          </w:p>
        </w:tc>
        <w:tc>
          <w:p w14:paraId="38F727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功能/集成/接口/回归测试</w:t>
            </w:r>
          </w:p>
        </w:tc>
        <w:tc>
          <w:p w14:paraId="3056E0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性能、安全、验收、上线演练</w:t>
            </w:r>
          </w:p>
        </w:tc>
      </w:tr>
      <w:tr w14:paraId="1B523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AD3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部署方式</w:t>
            </w:r>
          </w:p>
        </w:tc>
        <w:tc>
          <w:p w14:paraId="3A5FE6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本地</w:t>
            </w:r>
            <w:r>
              <w:rPr>
                <w:color w:val="auto"/>
              </w:rPr>
              <w:t xml:space="preserve"> IDE </w:t>
            </w:r>
            <w:r>
              <w:rPr>
                <w:rFonts w:hint="eastAsia"/>
                <w:color w:val="auto"/>
              </w:rPr>
              <w:t>或</w:t>
            </w:r>
            <w:r>
              <w:rPr>
                <w:color w:val="auto"/>
              </w:rPr>
              <w:t xml:space="preserve"> Docker Compose</w:t>
            </w:r>
          </w:p>
        </w:tc>
        <w:tc>
          <w:p w14:paraId="4D8000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独立服务器</w:t>
            </w:r>
            <w:r>
              <w:rPr>
                <w:color w:val="auto"/>
              </w:rPr>
              <w:t xml:space="preserve"> Docker Compose</w:t>
            </w:r>
          </w:p>
        </w:tc>
        <w:tc>
          <w:p w14:paraId="6645BE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独立服务器，配置对齐生产</w:t>
            </w:r>
          </w:p>
        </w:tc>
      </w:tr>
      <w:tr w14:paraId="29716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33C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</w:t>
            </w:r>
          </w:p>
        </w:tc>
        <w:tc>
          <w:p w14:paraId="6EAB41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本机</w:t>
            </w:r>
            <w:r>
              <w:rPr>
                <w:color w:val="auto"/>
              </w:rPr>
              <w:t xml:space="preserve"> Docker</w:t>
            </w:r>
          </w:p>
        </w:tc>
        <w:tc>
          <w:p w14:paraId="299F7A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shared-mysql/redis/rabbitmq/emqx/tdengine</w:t>
            </w:r>
          </w:p>
        </w:tc>
        <w:tc>
          <w:p w14:paraId="7CECDB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独享容器，资源配额同生产</w:t>
            </w:r>
          </w:p>
        </w:tc>
      </w:tr>
      <w:tr w14:paraId="08146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AA6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</w:t>
            </w:r>
          </w:p>
        </w:tc>
        <w:tc>
          <w:p w14:paraId="0B2DD79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ems_full.sql </w:t>
            </w:r>
            <w:r>
              <w:rPr>
                <w:rFonts w:hint="eastAsia"/>
                <w:color w:val="auto"/>
              </w:rPr>
              <w:t>全量结构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少量造数</w:t>
            </w:r>
          </w:p>
        </w:tc>
        <w:tc>
          <w:p w14:paraId="09B3C9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ems_full.sql + hospital_seed_demo.sql + </w:t>
            </w:r>
            <w:r>
              <w:rPr>
                <w:rFonts w:hint="eastAsia"/>
                <w:color w:val="auto"/>
              </w:rPr>
              <w:t>造数</w:t>
            </w:r>
          </w:p>
        </w:tc>
        <w:tc>
          <w:p w14:paraId="557534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脱敏初始化数据，禁止真实患者信息</w:t>
            </w:r>
          </w:p>
        </w:tc>
      </w:tr>
      <w:tr w14:paraId="32655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E9C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</w:p>
        </w:tc>
        <w:tc>
          <w:p w14:paraId="0C4C19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8088，context-path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/autoee-iot-ems</w:t>
            </w:r>
          </w:p>
        </w:tc>
        <w:tc>
          <w:p w14:paraId="47BB73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同左</w:t>
            </w:r>
          </w:p>
        </w:tc>
        <w:tc>
          <w:p w14:paraId="51814F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同左，独立域名/端口</w:t>
            </w:r>
          </w:p>
        </w:tc>
      </w:tr>
      <w:tr w14:paraId="1E5D3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6CA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</w:p>
        </w:tc>
        <w:tc>
          <w:p w14:paraId="5A2482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 9029</w:t>
            </w:r>
          </w:p>
        </w:tc>
        <w:tc>
          <w:p w14:paraId="139114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构建产物</w:t>
            </w:r>
            <w:r>
              <w:rPr>
                <w:color w:val="auto"/>
              </w:rPr>
              <w:t xml:space="preserve"> Nginx </w:t>
            </w:r>
            <w:r>
              <w:rPr>
                <w:rFonts w:hint="eastAsia"/>
                <w:color w:val="auto"/>
              </w:rPr>
              <w:t>部署</w:t>
            </w:r>
          </w:p>
        </w:tc>
        <w:tc>
          <w:p w14:paraId="292748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构建产物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Nginx，开启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gzip/缓存策略</w:t>
            </w:r>
          </w:p>
        </w:tc>
      </w:tr>
      <w:tr w14:paraId="6C773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4BB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265219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enabled=true/false </w:t>
            </w:r>
            <w:r>
              <w:rPr>
                <w:rFonts w:hint="eastAsia"/>
                <w:color w:val="auto"/>
              </w:rPr>
              <w:t>均可</w:t>
            </w:r>
          </w:p>
        </w:tc>
        <w:tc>
          <w:p w14:paraId="41DFED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双模式各跑一轮</w:t>
            </w:r>
          </w:p>
        </w:tc>
        <w:tc>
          <w:p w14:paraId="295945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与生产保持一致（默认开启）</w:t>
            </w:r>
          </w:p>
        </w:tc>
      </w:tr>
      <w:tr w14:paraId="0C84E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CCF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账号</w:t>
            </w:r>
          </w:p>
        </w:tc>
        <w:tc>
          <w:p w14:paraId="5F9E729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admin/123456</w:t>
            </w:r>
          </w:p>
        </w:tc>
        <w:tc>
          <w:p w14:paraId="5CCC08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admin/123456 + </w:t>
            </w:r>
            <w:r>
              <w:rPr>
                <w:rFonts w:hint="eastAsia"/>
                <w:color w:val="auto"/>
              </w:rPr>
              <w:t>分级测试账号</w:t>
            </w:r>
          </w:p>
        </w:tc>
        <w:tc>
          <w:p w14:paraId="12FBEF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首次登录强制改密</w:t>
            </w:r>
          </w:p>
        </w:tc>
      </w:tr>
      <w:tr w14:paraId="04F78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C58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外部访问</w:t>
            </w:r>
          </w:p>
        </w:tc>
        <w:tc>
          <w:p w14:paraId="4B91CB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本机</w:t>
            </w:r>
          </w:p>
        </w:tc>
        <w:tc>
          <w:p w14:paraId="4832EC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测试网段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白名单测试条目</w:t>
            </w:r>
          </w:p>
        </w:tc>
        <w:tc>
          <w:p w14:paraId="411D7F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医院专线/白名单</w:t>
            </w:r>
          </w:p>
        </w:tc>
      </w:tr>
      <w:bookmarkEnd w:id="17"/>
    </w:tbl>
    <w:p w14:paraId="76FE7E20">
      <w:pPr>
        <w:pStyle w:val="5"/>
        <w:rPr>
          <w:color w:val="auto"/>
        </w:rPr>
      </w:pPr>
      <w:bookmarkStart w:id="18" w:name="中间件版本与端口"/>
      <w:r>
        <w:rPr>
          <w:color w:val="auto"/>
        </w:rPr>
        <w:t xml:space="preserve">4.3 </w:t>
      </w:r>
      <w:r>
        <w:rPr>
          <w:rFonts w:hint="eastAsia"/>
          <w:color w:val="auto"/>
        </w:rPr>
        <w:t>中间件版本与端口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2B017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B91E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</w:t>
            </w:r>
          </w:p>
        </w:tc>
        <w:tc>
          <w:p w14:paraId="4CF143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</w:t>
            </w:r>
          </w:p>
        </w:tc>
        <w:tc>
          <w:p w14:paraId="3E10BE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默认端口</w:t>
            </w:r>
          </w:p>
        </w:tc>
        <w:tc>
          <w:p w14:paraId="7AB74E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容器名</w:t>
            </w:r>
          </w:p>
        </w:tc>
        <w:tc>
          <w:p w14:paraId="0B1A45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关键配置/凭据</w:t>
            </w:r>
          </w:p>
        </w:tc>
      </w:tr>
      <w:tr w14:paraId="015E4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939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0F0098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8.x</w:t>
            </w:r>
          </w:p>
        </w:tc>
        <w:tc>
          <w:p w14:paraId="2B853B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3306</w:t>
            </w:r>
          </w:p>
        </w:tc>
        <w:tc>
          <w:p w14:paraId="3A8BBD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shared-mysql</w:t>
            </w:r>
          </w:p>
        </w:tc>
        <w:tc>
          <w:p w14:paraId="237B0B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autoee_ems</w:t>
            </w:r>
            <w:r>
              <w:rPr>
                <w:rFonts w:hint="eastAsia"/>
                <w:color w:val="auto"/>
              </w:rPr>
              <w:t>，root/123456；字符集</w:t>
            </w:r>
            <w:r>
              <w:rPr>
                <w:color w:val="auto"/>
              </w:rPr>
              <w:t xml:space="preserve"> utf8mb4</w:t>
            </w:r>
          </w:p>
        </w:tc>
      </w:tr>
      <w:tr w14:paraId="352E7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F59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5F663F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7.2</w:t>
            </w:r>
          </w:p>
        </w:tc>
        <w:tc>
          <w:p w14:paraId="49A66C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6379</w:t>
            </w:r>
          </w:p>
        </w:tc>
        <w:tc>
          <w:p w14:paraId="01C701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shared-redis</w:t>
            </w:r>
          </w:p>
        </w:tc>
        <w:tc>
          <w:p w14:paraId="5B6FA5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密码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difyai123456</w:t>
            </w:r>
            <w:r>
              <w:rPr>
                <w:rFonts w:hint="eastAsia"/>
                <w:color w:val="auto"/>
              </w:rPr>
              <w:t>（必须</w:t>
            </w:r>
            <w:r>
              <w:rPr>
                <w:color w:val="auto"/>
              </w:rPr>
              <w:t xml:space="preserve"> requirepass </w:t>
            </w:r>
            <w:r>
              <w:rPr>
                <w:rFonts w:hint="eastAsia"/>
                <w:color w:val="auto"/>
              </w:rPr>
              <w:t>启动）</w:t>
            </w:r>
          </w:p>
        </w:tc>
      </w:tr>
      <w:tr w14:paraId="0BC9B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E86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421679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3.12</w:t>
            </w:r>
          </w:p>
        </w:tc>
        <w:tc>
          <w:p w14:paraId="583F26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5672 / 15672</w:t>
            </w:r>
          </w:p>
        </w:tc>
        <w:tc>
          <w:p w14:paraId="03B8C11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shared-rabbitmq</w:t>
            </w:r>
          </w:p>
        </w:tc>
        <w:tc>
          <w:p w14:paraId="0B4617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hospital.device.data.queue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及死信交换机</w:t>
            </w:r>
          </w:p>
        </w:tc>
      </w:tr>
      <w:tr w14:paraId="7F1D3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DCB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381D6E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5.3.2</w:t>
            </w:r>
          </w:p>
        </w:tc>
        <w:tc>
          <w:p w14:paraId="2F2C67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1883 / 18083</w:t>
            </w:r>
          </w:p>
        </w:tc>
        <w:tc>
          <w:p w14:paraId="4ED7B7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shared-emqx</w:t>
            </w:r>
          </w:p>
        </w:tc>
        <w:tc>
          <w:p w14:paraId="2C5E52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主题</w:t>
            </w:r>
            <w:r>
              <w:rPr>
                <w:color w:val="auto"/>
              </w:rPr>
              <w:t xml:space="preserve"> electric/</w:t>
            </w:r>
            <w:r>
              <w:rPr>
                <w:i/>
                <w:iCs/>
                <w:color w:val="auto"/>
              </w:rPr>
              <w:t>、water/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规则桥接</w:t>
            </w:r>
            <w:r>
              <w:rPr>
                <w:color w:val="auto"/>
              </w:rPr>
              <w:t xml:space="preserve"> RabbitMQ</w:t>
            </w:r>
          </w:p>
        </w:tc>
      </w:tr>
      <w:tr w14:paraId="11BB0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6C2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5C299F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3.x</w:t>
            </w:r>
          </w:p>
        </w:tc>
        <w:tc>
          <w:p w14:paraId="1009AF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6030/6041</w:t>
            </w:r>
          </w:p>
        </w:tc>
        <w:tc>
          <w:p w14:paraId="77AE60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shared-tdengine</w:t>
            </w:r>
          </w:p>
        </w:tc>
        <w:tc>
          <w:p w14:paraId="5564CF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可通过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td.enabled=false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关闭</w:t>
            </w:r>
          </w:p>
        </w:tc>
      </w:tr>
      <w:tr w14:paraId="5E5C6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38E5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</w:t>
            </w:r>
          </w:p>
        </w:tc>
        <w:tc>
          <w:p w14:paraId="4EBAEE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调度中心</w:t>
            </w:r>
          </w:p>
        </w:tc>
        <w:tc>
          <w:p w14:paraId="676DDD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8080（示例）</w:t>
            </w:r>
          </w:p>
        </w:tc>
        <w:tc>
          <w:p w14:paraId="0D0CF6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xxl-job-admin</w:t>
            </w:r>
          </w:p>
        </w:tc>
        <w:tc>
          <w:p w14:paraId="5D66CC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执行器自动注册</w:t>
            </w:r>
          </w:p>
        </w:tc>
      </w:tr>
      <w:tr w14:paraId="3E845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DD39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后端服务</w:t>
            </w:r>
          </w:p>
        </w:tc>
        <w:tc>
          <w:p w14:paraId="6704E1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V4.6.0</w:t>
            </w:r>
          </w:p>
        </w:tc>
        <w:tc>
          <w:p w14:paraId="661238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8088</w:t>
            </w:r>
          </w:p>
        </w:tc>
        <w:tc>
          <w:p w14:paraId="01D116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zhurong-ems-admin</w:t>
            </w:r>
          </w:p>
        </w:tc>
        <w:tc>
          <w:p w14:paraId="42A0F91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JDK1.8 </w:t>
            </w:r>
            <w:r>
              <w:rPr>
                <w:rFonts w:hint="eastAsia"/>
                <w:color w:val="auto"/>
              </w:rPr>
              <w:t>运行</w:t>
            </w:r>
          </w:p>
        </w:tc>
      </w:tr>
      <w:tr w14:paraId="292E9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737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前端服务</w:t>
            </w:r>
          </w:p>
        </w:tc>
        <w:tc>
          <w:p w14:paraId="0360172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V4.6.0</w:t>
            </w:r>
          </w:p>
        </w:tc>
        <w:tc>
          <w:p w14:paraId="505597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9029(dev)</w:t>
            </w:r>
          </w:p>
        </w:tc>
        <w:tc>
          <w:p w14:paraId="4A095E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zhurong-admin-ui</w:t>
            </w:r>
          </w:p>
        </w:tc>
        <w:tc>
          <w:p w14:paraId="7AB686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Vue2.6 + ElementUI</w:t>
            </w:r>
          </w:p>
        </w:tc>
      </w:tr>
      <w:bookmarkEnd w:id="18"/>
    </w:tbl>
    <w:p w14:paraId="1666D301">
      <w:pPr>
        <w:pStyle w:val="5"/>
        <w:rPr>
          <w:color w:val="auto"/>
        </w:rPr>
      </w:pPr>
      <w:bookmarkStart w:id="19" w:name="tdengine-开关双模式测试要求"/>
      <w:r>
        <w:rPr>
          <w:color w:val="auto"/>
        </w:rPr>
        <w:t xml:space="preserve">4.4 TDengine </w:t>
      </w:r>
      <w:r>
        <w:rPr>
          <w:rFonts w:hint="eastAsia"/>
          <w:color w:val="auto"/>
        </w:rPr>
        <w:t>开/关双模式测试要求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0F2420E">
        <w:trPr>
          <w:tblHeader/>
        </w:trPr>
        <w:tc>
          <w:p w14:paraId="1E61AF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模式</w:t>
            </w:r>
          </w:p>
        </w:tc>
        <w:tc>
          <w:p w14:paraId="47A439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启动参数</w:t>
            </w:r>
          </w:p>
        </w:tc>
        <w:tc>
          <w:p w14:paraId="00078F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必须验证</w:t>
            </w:r>
          </w:p>
        </w:tc>
      </w:tr>
      <w:tr w14:paraId="35B1F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504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开启</w:t>
            </w:r>
          </w:p>
        </w:tc>
        <w:tc>
          <w:p w14:paraId="717F6C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默认启用数据源</w:t>
            </w:r>
            <w:r>
              <w:rPr>
                <w:color w:val="auto"/>
              </w:rPr>
              <w:t xml:space="preserve"> td</w:t>
            </w:r>
          </w:p>
        </w:tc>
        <w:tc>
          <w:p w14:paraId="774DF0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MQTT/IOT </w:t>
            </w:r>
            <w:r>
              <w:rPr>
                <w:rFonts w:hint="eastAsia"/>
                <w:color w:val="auto"/>
              </w:rPr>
              <w:t>数据双写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MySQL+TDengine；时序查询走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TDengine；TDengine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故障时写入失败不阻断主链路并有补偿/日志</w:t>
            </w:r>
          </w:p>
        </w:tc>
      </w:tr>
      <w:tr w14:paraId="78FE0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6F5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关闭</w:t>
            </w:r>
          </w:p>
        </w:tc>
        <w:tc>
          <w:p w14:paraId="29D2DCA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--spring.datasource.dynamic.datasource.td.enabled=false</w:t>
            </w:r>
          </w:p>
        </w:tc>
        <w:tc>
          <w:p w14:paraId="3B23D1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服务正常启动；采集仅落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MySQL；页面查询自动回源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MySQL；无因缺少</w:t>
            </w:r>
            <w:r>
              <w:rPr>
                <w:color w:val="auto"/>
              </w:rPr>
              <w:t xml:space="preserve"> TD Bean </w:t>
            </w:r>
            <w:r>
              <w:rPr>
                <w:rFonts w:hint="eastAsia"/>
                <w:color w:val="auto"/>
              </w:rPr>
              <w:t>导致的启动异常（JDK1.8）</w:t>
            </w:r>
          </w:p>
        </w:tc>
      </w:tr>
      <w:bookmarkEnd w:id="19"/>
    </w:tbl>
    <w:p w14:paraId="1E446F62">
      <w:pPr>
        <w:pStyle w:val="5"/>
        <w:rPr>
          <w:color w:val="auto"/>
        </w:rPr>
      </w:pPr>
      <w:bookmarkStart w:id="20" w:name="浏览器与终端矩阵"/>
      <w:r>
        <w:rPr>
          <w:color w:val="auto"/>
        </w:rPr>
        <w:t xml:space="preserve">4.5 </w:t>
      </w:r>
      <w:r>
        <w:rPr>
          <w:rFonts w:hint="eastAsia"/>
          <w:color w:val="auto"/>
        </w:rPr>
        <w:t>浏览器与终端矩阵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5042"/>
        <w:gridCol w:w="2231"/>
      </w:tblGrid>
      <w:tr w14:paraId="2F437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E4FC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0408E4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版本/范围</w:t>
            </w:r>
          </w:p>
        </w:tc>
        <w:tc>
          <w:p w14:paraId="6B0536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优先级</w:t>
            </w:r>
          </w:p>
        </w:tc>
      </w:tr>
      <w:tr w14:paraId="25CA8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B42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Chrome</w:t>
            </w:r>
          </w:p>
        </w:tc>
        <w:tc>
          <w:p w14:paraId="6D4DA8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最新稳定版及前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个大版本</w:t>
            </w:r>
          </w:p>
        </w:tc>
        <w:tc>
          <w:p w14:paraId="0D0DE9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5D04D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9EB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Edge</w:t>
            </w:r>
          </w:p>
        </w:tc>
        <w:tc>
          <w:p w14:paraId="4B725B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Chromium </w:t>
            </w:r>
            <w:r>
              <w:rPr>
                <w:rFonts w:hint="eastAsia"/>
                <w:color w:val="auto"/>
              </w:rPr>
              <w:t>最新稳定版</w:t>
            </w:r>
          </w:p>
        </w:tc>
        <w:tc>
          <w:p w14:paraId="612AF6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756B7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02C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Firefox</w:t>
            </w:r>
          </w:p>
        </w:tc>
        <w:tc>
          <w:p w14:paraId="56196F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最新</w:t>
            </w:r>
            <w:r>
              <w:rPr>
                <w:color w:val="auto"/>
              </w:rPr>
              <w:t xml:space="preserve"> ESR</w:t>
            </w:r>
          </w:p>
        </w:tc>
        <w:tc>
          <w:p w14:paraId="6C330B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10194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6FB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Safari</w:t>
            </w:r>
          </w:p>
        </w:tc>
        <w:tc>
          <w:p w14:paraId="08F383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macOS </w:t>
            </w:r>
            <w:r>
              <w:rPr>
                <w:rFonts w:hint="eastAsia"/>
                <w:color w:val="auto"/>
              </w:rPr>
              <w:t>最新两版</w:t>
            </w:r>
          </w:p>
        </w:tc>
        <w:tc>
          <w:p w14:paraId="1268E1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537B1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42A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分辨率</w:t>
            </w:r>
          </w:p>
        </w:tc>
        <w:tc>
          <w:p w14:paraId="38D2E2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1920×1080、1366×768、2560×1440</w:t>
            </w:r>
          </w:p>
        </w:tc>
        <w:tc>
          <w:p w14:paraId="17578D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P0/P0/P1</w:t>
            </w:r>
          </w:p>
        </w:tc>
      </w:tr>
      <w:tr w14:paraId="3E418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929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uni-app </w:t>
            </w:r>
            <w:r>
              <w:rPr>
                <w:rFonts w:hint="eastAsia"/>
                <w:color w:val="auto"/>
              </w:rPr>
              <w:t>安卓</w:t>
            </w:r>
          </w:p>
        </w:tc>
        <w:tc>
          <w:p w14:paraId="1865AE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Android 10~14 </w:t>
            </w:r>
            <w:r>
              <w:rPr>
                <w:rFonts w:hint="eastAsia"/>
                <w:color w:val="auto"/>
              </w:rPr>
              <w:t>主流机型（华为/小米/OPPO）</w:t>
            </w:r>
          </w:p>
        </w:tc>
        <w:tc>
          <w:p w14:paraId="3424DA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60C07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CC3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uni-app iOS</w:t>
            </w:r>
          </w:p>
        </w:tc>
        <w:tc>
          <w:p w14:paraId="35B4E4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iOS </w:t>
            </w:r>
            <w:r>
              <w:rPr>
                <w:rFonts w:hint="eastAsia"/>
                <w:color w:val="auto"/>
              </w:rPr>
              <w:t>15~17（近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代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iPhone）</w:t>
            </w:r>
          </w:p>
        </w:tc>
        <w:tc>
          <w:p w14:paraId="3B743A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0CE0B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6EC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</w:t>
            </w:r>
          </w:p>
        </w:tc>
        <w:tc>
          <w:p w14:paraId="608910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1920×1080 </w:t>
            </w:r>
            <w:r>
              <w:rPr>
                <w:rFonts w:hint="eastAsia"/>
                <w:color w:val="auto"/>
              </w:rPr>
              <w:t>大屏及</w:t>
            </w:r>
            <w:r>
              <w:rPr>
                <w:color w:val="auto"/>
              </w:rPr>
              <w:t xml:space="preserve"> 4K </w:t>
            </w:r>
            <w:r>
              <w:rPr>
                <w:rFonts w:hint="eastAsia"/>
                <w:color w:val="auto"/>
              </w:rPr>
              <w:t>电视墙</w:t>
            </w:r>
          </w:p>
        </w:tc>
        <w:tc>
          <w:p w14:paraId="13E25C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P1（医院大屏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P0）</w:t>
            </w:r>
          </w:p>
        </w:tc>
      </w:tr>
    </w:tbl>
    <w:p w14:paraId="54C337D5">
      <w:pPr>
        <w:pStyle w:val="13"/>
        <w:rPr>
          <w:color w:val="auto"/>
        </w:rPr>
      </w:pPr>
      <w:r>
        <w:rPr>
          <w:color w:val="auto"/>
        </w:rPr>
        <w:t xml:space="preserve">JDK </w:t>
      </w:r>
      <w:r>
        <w:rPr>
          <w:rFonts w:hint="eastAsia"/>
          <w:color w:val="auto"/>
        </w:rPr>
        <w:t>强制要求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1.8，禁止使用</w:t>
      </w:r>
      <w:r>
        <w:rPr>
          <w:color w:val="auto"/>
        </w:rPr>
        <w:t xml:space="preserve"> JDK17+ </w:t>
      </w:r>
      <w:r>
        <w:rPr>
          <w:rFonts w:hint="eastAsia"/>
          <w:color w:val="auto"/>
        </w:rPr>
        <w:t>直接启动验证；如环境仅有高版本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JDK，须按《打包部署常见问题》加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--add-opens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参数并记录为环境例外。</w:t>
      </w:r>
    </w:p>
    <w:p w14:paraId="70CD0498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0"/>
    <w:p w14:paraId="659BFC08">
      <w:pPr>
        <w:pStyle w:val="4"/>
        <w:rPr>
          <w:color w:val="auto"/>
        </w:rPr>
      </w:pPr>
      <w:bookmarkStart w:id="21" w:name="测试组织与-raci"/>
      <w:r>
        <w:rPr>
          <w:color w:val="auto"/>
        </w:rPr>
        <w:t xml:space="preserve">5 </w:t>
      </w:r>
      <w:r>
        <w:rPr>
          <w:rFonts w:hint="eastAsia"/>
          <w:color w:val="auto"/>
        </w:rPr>
        <w:t>测试组织与</w:t>
      </w:r>
      <w:r>
        <w:rPr>
          <w:color w:val="auto"/>
        </w:rPr>
        <w:t xml:space="preserve"> RACI</w:t>
      </w:r>
    </w:p>
    <w:p w14:paraId="3202238B">
      <w:pPr>
        <w:pStyle w:val="5"/>
        <w:rPr>
          <w:color w:val="auto"/>
        </w:rPr>
      </w:pPr>
      <w:bookmarkStart w:id="22" w:name="组织与角色"/>
      <w:r>
        <w:rPr>
          <w:color w:val="auto"/>
        </w:rPr>
        <w:t xml:space="preserve">5.1 </w:t>
      </w:r>
      <w:r>
        <w:rPr>
          <w:rFonts w:hint="eastAsia"/>
          <w:color w:val="auto"/>
        </w:rPr>
        <w:t>组织与角色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45A7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208C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148C86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人数（建议）</w:t>
            </w:r>
          </w:p>
        </w:tc>
        <w:tc>
          <w:p w14:paraId="5EF374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主要职责</w:t>
            </w:r>
          </w:p>
        </w:tc>
      </w:tr>
      <w:tr w14:paraId="2357C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008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测试经理（QA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Lead）</w:t>
            </w:r>
          </w:p>
        </w:tc>
        <w:tc>
          <w:p w14:paraId="254FED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02C73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计划、排期、风险、准出结论、对外协调</w:t>
            </w:r>
          </w:p>
        </w:tc>
      </w:tr>
      <w:tr w14:paraId="3AF70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9B6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功能测试工程师</w:t>
            </w:r>
          </w:p>
        </w:tc>
        <w:tc>
          <w:p w14:paraId="5B7BF2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63380C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Web/移动端功能、回归、缺陷验证</w:t>
            </w:r>
          </w:p>
        </w:tc>
      </w:tr>
      <w:tr w14:paraId="79BD9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1C8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接口/集成测试工程师</w:t>
            </w:r>
          </w:p>
        </w:tc>
        <w:tc>
          <w:p w14:paraId="764BD6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6FA92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回调/MQTT/MQ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链路、接口自动化、curl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造数</w:t>
            </w:r>
          </w:p>
        </w:tc>
      </w:tr>
      <w:tr w14:paraId="7A8CD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0EF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性能/可靠性测试工程师</w:t>
            </w:r>
          </w:p>
        </w:tc>
        <w:tc>
          <w:p w14:paraId="71F9A4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7AABC2D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simulator/JMeter </w:t>
            </w:r>
            <w:r>
              <w:rPr>
                <w:rFonts w:hint="eastAsia"/>
                <w:color w:val="auto"/>
              </w:rPr>
              <w:t>压测、故障注入、TDengine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双态</w:t>
            </w:r>
          </w:p>
        </w:tc>
      </w:tr>
      <w:tr w14:paraId="40B72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0B71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安全测试工程师</w:t>
            </w:r>
          </w:p>
        </w:tc>
        <w:tc>
          <w:p w14:paraId="24BA34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1（可兼）</w:t>
            </w:r>
          </w:p>
        </w:tc>
        <w:tc>
          <w:p w14:paraId="655F7A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安全用例、签名重放、越权与注入</w:t>
            </w:r>
          </w:p>
        </w:tc>
      </w:tr>
      <w:tr w14:paraId="74849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CF4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研发对接人</w:t>
            </w:r>
          </w:p>
        </w:tc>
        <w:tc>
          <w:p w14:paraId="4ABC44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2 / </w:t>
            </w:r>
            <w:r>
              <w:rPr>
                <w:rFonts w:hint="eastAsia"/>
                <w:color w:val="auto"/>
              </w:rPr>
              <w:t>前端</w:t>
            </w:r>
            <w:r>
              <w:rPr>
                <w:color w:val="auto"/>
              </w:rPr>
              <w:t xml:space="preserve"> 1</w:t>
            </w:r>
          </w:p>
        </w:tc>
        <w:tc>
          <w:p w14:paraId="335954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缺陷修复、单元测试、日志配合</w:t>
            </w:r>
          </w:p>
        </w:tc>
      </w:tr>
      <w:tr w14:paraId="5F563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0C6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实施/运维</w:t>
            </w:r>
          </w:p>
        </w:tc>
        <w:tc>
          <w:p w14:paraId="715BED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37FBAB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环境、Docker、XXL-Job、Spring</w:t>
            </w:r>
            <w:r>
              <w:rPr>
                <w:color w:val="auto"/>
              </w:rPr>
              <w:t xml:space="preserve"> Boot Admin</w:t>
            </w:r>
          </w:p>
        </w:tc>
      </w:tr>
      <w:tr w14:paraId="678D4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A57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医院侧对接人</w:t>
            </w:r>
          </w:p>
        </w:tc>
        <w:tc>
          <w:p w14:paraId="3818CF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58681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回调联调、白名单、报文样例确认</w:t>
            </w:r>
          </w:p>
        </w:tc>
      </w:tr>
      <w:bookmarkEnd w:id="22"/>
    </w:tbl>
    <w:p w14:paraId="54FD2544">
      <w:pPr>
        <w:pStyle w:val="5"/>
        <w:rPr>
          <w:color w:val="auto"/>
        </w:rPr>
      </w:pPr>
      <w:bookmarkStart w:id="23" w:name="raci-矩阵"/>
      <w:r>
        <w:rPr>
          <w:color w:val="auto"/>
        </w:rPr>
        <w:t xml:space="preserve">5.2 RACI </w:t>
      </w:r>
      <w:r>
        <w:rPr>
          <w:rFonts w:hint="eastAsia"/>
          <w:color w:val="auto"/>
        </w:rPr>
        <w:t>矩阵</w:t>
      </w:r>
    </w:p>
    <w:p w14:paraId="4450433C">
      <w:pPr>
        <w:pStyle w:val="23"/>
        <w:rPr>
          <w:color w:val="auto"/>
        </w:rPr>
      </w:pPr>
      <w:r>
        <w:rPr>
          <w:rFonts w:hint="eastAsia"/>
          <w:color w:val="auto"/>
        </w:rPr>
        <w:t>R=负责执行，A=最终负责，C=被咨询，I=被告知。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2687A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25D8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工作项</w:t>
            </w:r>
          </w:p>
        </w:tc>
        <w:tc>
          <w:p w14:paraId="1925D6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</w:t>
            </w:r>
          </w:p>
        </w:tc>
        <w:tc>
          <w:p w14:paraId="3BC1D4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功能测试</w:t>
            </w:r>
          </w:p>
        </w:tc>
        <w:tc>
          <w:p w14:paraId="4553F8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接口/集成</w:t>
            </w:r>
          </w:p>
        </w:tc>
        <w:tc>
          <w:p w14:paraId="23B19C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性能/可靠性</w:t>
            </w:r>
          </w:p>
        </w:tc>
        <w:tc>
          <w:p w14:paraId="38810E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</w:t>
            </w:r>
          </w:p>
        </w:tc>
        <w:tc>
          <w:p w14:paraId="3C3B98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</w:t>
            </w:r>
          </w:p>
        </w:tc>
        <w:tc>
          <w:p w14:paraId="5C26BC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实施运维</w:t>
            </w:r>
          </w:p>
        </w:tc>
      </w:tr>
      <w:tr w14:paraId="485BB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3A6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测试计划/报告</w:t>
            </w:r>
          </w:p>
        </w:tc>
        <w:tc>
          <w:p w14:paraId="590C0C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A/R</w:t>
            </w:r>
          </w:p>
        </w:tc>
        <w:tc>
          <w:p w14:paraId="22218F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19712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03EDF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09342AE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29C1B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719200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0E4DF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C7A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用例设计与评审</w:t>
            </w:r>
          </w:p>
        </w:tc>
        <w:tc>
          <w:p w14:paraId="39F1C6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03BBA9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12EC81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290C46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1DD528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3A978D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A7EF1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28B06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704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冒烟测试</w:t>
            </w:r>
          </w:p>
        </w:tc>
        <w:tc>
          <w:p w14:paraId="5A32C0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5F8AE1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34BCED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32611BB6">
            <w:pPr>
              <w:pStyle w:val="24"/>
              <w:rPr>
                <w:color w:val="auto"/>
              </w:rPr>
            </w:pPr>
          </w:p>
        </w:tc>
        <w:tc>
          <w:p w14:paraId="3AB0DD91">
            <w:pPr>
              <w:pStyle w:val="24"/>
              <w:rPr>
                <w:color w:val="auto"/>
              </w:rPr>
            </w:pPr>
          </w:p>
        </w:tc>
        <w:tc>
          <w:p w14:paraId="31C37C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3919C23A">
            <w:pPr>
              <w:pStyle w:val="24"/>
              <w:rPr>
                <w:color w:val="auto"/>
              </w:rPr>
            </w:pPr>
          </w:p>
        </w:tc>
      </w:tr>
      <w:tr w14:paraId="09DDB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24E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功能与回归</w:t>
            </w:r>
          </w:p>
        </w:tc>
        <w:tc>
          <w:p w14:paraId="36B1DD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472BB8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7C2350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0CC8ECDB">
            <w:pPr>
              <w:pStyle w:val="24"/>
              <w:rPr>
                <w:color w:val="auto"/>
              </w:rPr>
            </w:pPr>
          </w:p>
        </w:tc>
        <w:tc>
          <w:p w14:paraId="15294EF9">
            <w:pPr>
              <w:pStyle w:val="24"/>
              <w:rPr>
                <w:color w:val="auto"/>
              </w:rPr>
            </w:pPr>
          </w:p>
        </w:tc>
        <w:tc>
          <w:p w14:paraId="778333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169C3174">
            <w:pPr>
              <w:pStyle w:val="24"/>
              <w:rPr>
                <w:color w:val="auto"/>
              </w:rPr>
            </w:pPr>
          </w:p>
        </w:tc>
      </w:tr>
      <w:tr w14:paraId="608A0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BE1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回调/MQ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集成</w:t>
            </w:r>
          </w:p>
        </w:tc>
        <w:tc>
          <w:p w14:paraId="2127F5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78EAC88E">
            <w:pPr>
              <w:pStyle w:val="24"/>
              <w:rPr>
                <w:color w:val="auto"/>
              </w:rPr>
            </w:pPr>
          </w:p>
        </w:tc>
        <w:tc>
          <w:p w14:paraId="151C3AD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05D602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37CC1C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7FC7FE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C269A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</w:tr>
      <w:tr w14:paraId="61C5F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0AC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性能压测</w:t>
            </w:r>
          </w:p>
        </w:tc>
        <w:tc>
          <w:p w14:paraId="5395FF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5DB5E646">
            <w:pPr>
              <w:pStyle w:val="24"/>
              <w:rPr>
                <w:color w:val="auto"/>
              </w:rPr>
            </w:pPr>
          </w:p>
        </w:tc>
        <w:tc>
          <w:p w14:paraId="2CCAC6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37CA91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6C0B7BB4">
            <w:pPr>
              <w:pStyle w:val="24"/>
              <w:rPr>
                <w:color w:val="auto"/>
              </w:rPr>
            </w:pPr>
          </w:p>
        </w:tc>
        <w:tc>
          <w:p w14:paraId="7EB0BF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2B2B90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</w:tr>
      <w:tr w14:paraId="7FF05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77E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安全测试</w:t>
            </w:r>
          </w:p>
        </w:tc>
        <w:tc>
          <w:p w14:paraId="1BCB9C8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6D663319">
            <w:pPr>
              <w:pStyle w:val="24"/>
              <w:rPr>
                <w:color w:val="auto"/>
              </w:rPr>
            </w:pPr>
          </w:p>
        </w:tc>
        <w:tc>
          <w:p w14:paraId="6709EF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7914EF76">
            <w:pPr>
              <w:pStyle w:val="24"/>
              <w:rPr>
                <w:color w:val="auto"/>
              </w:rPr>
            </w:pPr>
          </w:p>
        </w:tc>
        <w:tc>
          <w:p w14:paraId="627E6A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69CC8D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38D075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1FEA3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7DB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缺陷分级裁决</w:t>
            </w:r>
          </w:p>
        </w:tc>
        <w:tc>
          <w:p w14:paraId="21CD15B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A/R</w:t>
            </w:r>
          </w:p>
        </w:tc>
        <w:tc>
          <w:p w14:paraId="3C692D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256CD2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0D81E16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888F8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2BBC2D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4E8E74DF">
            <w:pPr>
              <w:pStyle w:val="24"/>
              <w:rPr>
                <w:color w:val="auto"/>
              </w:rPr>
            </w:pPr>
          </w:p>
        </w:tc>
      </w:tr>
      <w:tr w14:paraId="370E1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3B15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环境保障</w:t>
            </w:r>
          </w:p>
        </w:tc>
        <w:tc>
          <w:p w14:paraId="76F852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1F79ED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7AB38B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5FFA2FA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1312C312">
            <w:pPr>
              <w:pStyle w:val="24"/>
              <w:rPr>
                <w:color w:val="auto"/>
              </w:rPr>
            </w:pPr>
          </w:p>
        </w:tc>
        <w:tc>
          <w:p w14:paraId="2F11AF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55915C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</w:tr>
      <w:tr w14:paraId="5346A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542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上线放行建议</w:t>
            </w:r>
          </w:p>
        </w:tc>
        <w:tc>
          <w:p w14:paraId="6C2493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328E773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095B8D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160C792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37A3E4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51C93C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365EC5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</w:tr>
    </w:tbl>
    <w:p w14:paraId="73832769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3"/>
    <w:p w14:paraId="1EB818AA">
      <w:pPr>
        <w:pStyle w:val="4"/>
        <w:rPr>
          <w:color w:val="auto"/>
        </w:rPr>
      </w:pPr>
      <w:bookmarkStart w:id="24" w:name="进度排期对齐-m1m4"/>
      <w:r>
        <w:rPr>
          <w:color w:val="auto"/>
        </w:rPr>
        <w:t xml:space="preserve">6 </w:t>
      </w:r>
      <w:r>
        <w:rPr>
          <w:rFonts w:hint="eastAsia"/>
          <w:color w:val="auto"/>
        </w:rPr>
        <w:t>进度排期（对齐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M1~M4）</w:t>
      </w:r>
    </w:p>
    <w:p w14:paraId="5F0200D8">
      <w:pPr>
        <w:pStyle w:val="13"/>
        <w:rPr>
          <w:color w:val="auto"/>
        </w:rPr>
      </w:pPr>
      <w:r>
        <w:rPr>
          <w:rFonts w:hint="eastAsia"/>
          <w:color w:val="auto"/>
        </w:rPr>
        <w:t>日期为计划基线，2026-09-14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启动；实际以提测与缺陷收敛情况滚动调整，周报中同步偏差。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53E2C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2C2F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阶段</w:t>
            </w:r>
          </w:p>
        </w:tc>
        <w:tc>
          <w:p w14:paraId="29E04E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时间</w:t>
            </w:r>
          </w:p>
        </w:tc>
        <w:tc>
          <w:p w14:paraId="383C1E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里程碑/任务</w:t>
            </w:r>
          </w:p>
        </w:tc>
        <w:tc>
          <w:p w14:paraId="23FCBA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工期</w:t>
            </w:r>
          </w:p>
        </w:tc>
        <w:tc>
          <w:p w14:paraId="2BC52C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主要产出</w:t>
            </w:r>
          </w:p>
        </w:tc>
      </w:tr>
      <w:tr w14:paraId="64735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F17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T0 </w:t>
            </w:r>
            <w:r>
              <w:rPr>
                <w:rFonts w:hint="eastAsia"/>
                <w:color w:val="auto"/>
              </w:rPr>
              <w:t>测试准备</w:t>
            </w:r>
          </w:p>
        </w:tc>
        <w:tc>
          <w:p w14:paraId="1729ED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09-14 ~ 09-25</w:t>
            </w:r>
          </w:p>
        </w:tc>
        <w:tc>
          <w:p w14:paraId="4EB052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计划评审、用例库梳理、三套环境搭建、simulator/造数脚本就绪、冒烟集编制</w:t>
            </w:r>
          </w:p>
        </w:tc>
        <w:tc>
          <w:p w14:paraId="2924B3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 </w:t>
            </w:r>
            <w:r>
              <w:rPr>
                <w:rFonts w:hint="eastAsia"/>
                <w:color w:val="auto"/>
              </w:rPr>
              <w:t>工作日</w:t>
            </w:r>
          </w:p>
        </w:tc>
        <w:tc>
          <w:p w14:paraId="7D27A4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测试计划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V1.0、冒烟集、环境检查表</w:t>
            </w:r>
          </w:p>
        </w:tc>
      </w:tr>
      <w:tr w14:paraId="69ACE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D902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M1 </w:t>
            </w:r>
            <w:r>
              <w:rPr>
                <w:rFonts w:hint="eastAsia"/>
                <w:color w:val="auto"/>
              </w:rPr>
              <w:t>医院接入底座</w:t>
            </w:r>
          </w:p>
        </w:tc>
        <w:tc>
          <w:p w14:paraId="49430E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09-21 ~ 10-16</w:t>
            </w:r>
          </w:p>
        </w:tc>
        <w:tc>
          <w:p w14:paraId="167B47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回调接口（Token/HMAC/IP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白名单）、StandardDataPoint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解析、</w:t>
            </w:r>
            <w:r>
              <w:rPr>
                <w:rStyle w:val="48"/>
                <w:color w:val="auto"/>
              </w:rPr>
              <w:t>hospital.device.data.queue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落</w:t>
            </w:r>
            <w:r>
              <w:rPr>
                <w:color w:val="auto"/>
              </w:rPr>
              <w:t xml:space="preserve"> MySQL+TDengine、basicNack </w:t>
            </w:r>
            <w:r>
              <w:rPr>
                <w:rFonts w:hint="eastAsia"/>
                <w:color w:val="auto"/>
              </w:rPr>
              <w:t>重试/死信、回调日志；接口测试+可靠性测试</w:t>
            </w:r>
          </w:p>
        </w:tc>
        <w:tc>
          <w:p w14:paraId="703C14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周</w:t>
            </w:r>
          </w:p>
        </w:tc>
        <w:tc>
          <w:p w14:paraId="5D81AA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M1 </w:t>
            </w:r>
            <w:r>
              <w:rPr>
                <w:rFonts w:hint="eastAsia"/>
                <w:color w:val="auto"/>
              </w:rPr>
              <w:t>测试报告、接口测试集、重试/死信证据</w:t>
            </w:r>
          </w:p>
        </w:tc>
      </w:tr>
      <w:tr w14:paraId="0183D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FCA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M2 </w:t>
            </w:r>
            <w:r>
              <w:rPr>
                <w:rFonts w:hint="eastAsia"/>
                <w:color w:val="auto"/>
              </w:rPr>
              <w:t>台账与监测</w:t>
            </w:r>
          </w:p>
        </w:tc>
        <w:tc>
          <w:p w14:paraId="58304A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10-12 ~ 11-06</w:t>
            </w:r>
          </w:p>
        </w:tc>
        <w:tc>
          <w:p w14:paraId="5B64C2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CT/MRI/DR/超声/检验流水线/DSA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台账、指标定义、院区分区与隔离、实时监测；功能测试</w:t>
            </w:r>
          </w:p>
        </w:tc>
        <w:tc>
          <w:p w14:paraId="259855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周</w:t>
            </w:r>
          </w:p>
        </w:tc>
        <w:tc>
          <w:p w14:paraId="11593D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M2 </w:t>
            </w:r>
            <w:r>
              <w:rPr>
                <w:rFonts w:hint="eastAsia"/>
                <w:color w:val="auto"/>
              </w:rPr>
              <w:t>测试报告、数据隔离测试证据</w:t>
            </w:r>
          </w:p>
        </w:tc>
      </w:tr>
      <w:tr w14:paraId="2768C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84C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M3 </w:t>
            </w:r>
            <w:r>
              <w:rPr>
                <w:rFonts w:hint="eastAsia"/>
                <w:color w:val="auto"/>
              </w:rPr>
              <w:t>能效与报警大屏</w:t>
            </w:r>
          </w:p>
        </w:tc>
        <w:tc>
          <w:p w14:paraId="25FE4F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11-02 ~ 11-27</w:t>
            </w:r>
          </w:p>
        </w:tc>
        <w:tc>
          <w:p w14:paraId="034BAD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工作量能效、节能建议、医院报警规则/记录及联动、医院大屏、中英文；系统功能+大屏+国际化测试</w:t>
            </w:r>
          </w:p>
        </w:tc>
        <w:tc>
          <w:p w14:paraId="281893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周</w:t>
            </w:r>
          </w:p>
        </w:tc>
        <w:tc>
          <w:p w14:paraId="4F6E93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M3 </w:t>
            </w:r>
            <w:r>
              <w:rPr>
                <w:rFonts w:hint="eastAsia"/>
                <w:color w:val="auto"/>
              </w:rPr>
              <w:t>测试报告、大屏性能记录</w:t>
            </w:r>
          </w:p>
        </w:tc>
      </w:tr>
      <w:tr w14:paraId="5CB1F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77EA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全量回归与验收</w:t>
            </w:r>
          </w:p>
        </w:tc>
        <w:tc>
          <w:p w14:paraId="56B8E3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11-23 ~ 12-18</w:t>
            </w:r>
          </w:p>
        </w:tc>
        <w:tc>
          <w:p w14:paraId="2A6570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原功能全量回归、移动端、兼容、性能专项（1000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TPS/P95/3s）、安全专项、TDengine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双模式、上线演练</w:t>
            </w:r>
          </w:p>
        </w:tc>
        <w:tc>
          <w:p w14:paraId="14BD1E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周</w:t>
            </w:r>
          </w:p>
        </w:tc>
        <w:tc>
          <w:p w14:paraId="2C4A0D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系统测试报告、性能/安全报告、缺陷收敛清单</w:t>
            </w:r>
          </w:p>
        </w:tc>
      </w:tr>
      <w:tr w14:paraId="482D0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583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上线与观察</w:t>
            </w:r>
          </w:p>
        </w:tc>
        <w:tc>
          <w:p w14:paraId="006167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12-21 ~ 12-31</w:t>
            </w:r>
          </w:p>
        </w:tc>
        <w:tc>
          <w:p w14:paraId="310DD4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灰度上线、回调</w:t>
            </w:r>
            <w:r>
              <w:rPr>
                <w:color w:val="auto"/>
              </w:rPr>
              <w:t xml:space="preserve"> TPS </w:t>
            </w:r>
            <w:r>
              <w:rPr>
                <w:rFonts w:hint="eastAsia"/>
                <w:color w:val="auto"/>
              </w:rPr>
              <w:t>与错误率观察、日报跟踪</w:t>
            </w:r>
          </w:p>
        </w:tc>
        <w:tc>
          <w:p w14:paraId="787F34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 </w:t>
            </w:r>
            <w:r>
              <w:rPr>
                <w:rFonts w:hint="eastAsia"/>
                <w:color w:val="auto"/>
              </w:rPr>
              <w:t>周</w:t>
            </w:r>
          </w:p>
        </w:tc>
        <w:tc>
          <w:p w14:paraId="524455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上线观察报告、遗留问题清单</w:t>
            </w:r>
          </w:p>
        </w:tc>
      </w:tr>
    </w:tbl>
    <w:p w14:paraId="4D7D8CCE">
      <w:pPr>
        <w:pStyle w:val="3"/>
        <w:rPr>
          <w:color w:val="auto"/>
        </w:rPr>
      </w:pPr>
      <w:r>
        <w:rPr>
          <w:rFonts w:hint="eastAsia"/>
          <w:color w:val="auto"/>
        </w:rPr>
        <w:t>里程碑重叠周采用”上一里程碑回归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下一里程碑新增”并行方式安排。</w:t>
      </w:r>
    </w:p>
    <w:p w14:paraId="0645B7D8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5C7C909B">
      <w:pPr>
        <w:pStyle w:val="4"/>
        <w:rPr>
          <w:color w:val="auto"/>
        </w:rPr>
      </w:pPr>
      <w:bookmarkStart w:id="25" w:name="准入准出标准"/>
      <w:r>
        <w:rPr>
          <w:color w:val="auto"/>
        </w:rPr>
        <w:t xml:space="preserve">7 </w:t>
      </w:r>
      <w:r>
        <w:rPr>
          <w:rFonts w:hint="eastAsia"/>
          <w:color w:val="auto"/>
        </w:rPr>
        <w:t>准入准出标准</w:t>
      </w:r>
    </w:p>
    <w:p w14:paraId="7AB79D44">
      <w:pPr>
        <w:pStyle w:val="5"/>
        <w:rPr>
          <w:color w:val="auto"/>
        </w:rPr>
      </w:pPr>
      <w:bookmarkStart w:id="26" w:name="测试准入标准"/>
      <w:r>
        <w:rPr>
          <w:color w:val="auto"/>
        </w:rPr>
        <w:t xml:space="preserve">7.1 </w:t>
      </w:r>
      <w:r>
        <w:rPr>
          <w:rFonts w:hint="eastAsia"/>
          <w:color w:val="auto"/>
        </w:rPr>
        <w:t>测试准入标准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1D80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DEDC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52BB50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准入要求</w:t>
            </w:r>
          </w:p>
        </w:tc>
      </w:tr>
      <w:tr w14:paraId="75279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35E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</w:t>
            </w:r>
          </w:p>
        </w:tc>
        <w:tc>
          <w:p w14:paraId="67BD90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需求/设计/接口文档评审通过，接口报文样例（含医院回调样例）齐备</w:t>
            </w:r>
          </w:p>
        </w:tc>
      </w:tr>
      <w:tr w14:paraId="64E1F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4DB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代码</w:t>
            </w:r>
          </w:p>
        </w:tc>
        <w:tc>
          <w:p w14:paraId="232F2A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代码合入受控分支，构建成功；新增/改动核心类单元测试通过，关键分支覆盖率</w:t>
            </w:r>
            <w:r>
              <w:rPr>
                <w:color w:val="auto"/>
              </w:rPr>
              <w:t xml:space="preserve"> ≥ 70%</w:t>
            </w:r>
          </w:p>
        </w:tc>
      </w:tr>
      <w:tr w14:paraId="59413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2C8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冒烟</w:t>
            </w:r>
          </w:p>
        </w:tc>
        <w:tc>
          <w:p w14:paraId="26F21A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研发自测通过冒烟用例集并附自测清单；冒烟失败一律驳回</w:t>
            </w:r>
          </w:p>
        </w:tc>
      </w:tr>
      <w:tr w14:paraId="760C3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C8C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</w:t>
            </w:r>
          </w:p>
        </w:tc>
        <w:tc>
          <w:p w14:paraId="088D30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ems_full.sql </w:t>
            </w:r>
            <w:r>
              <w:rPr>
                <w:rFonts w:hint="eastAsia"/>
                <w:color w:val="auto"/>
              </w:rPr>
              <w:t>表结构完整，hospital_seed_demo.sql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可重复执行</w:t>
            </w:r>
          </w:p>
        </w:tc>
      </w:tr>
      <w:tr w14:paraId="0B506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A8BA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环境</w:t>
            </w:r>
          </w:p>
        </w:tc>
        <w:tc>
          <w:p w14:paraId="0A1CD4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中间件五件套健康；回调测试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Token、白名单</w:t>
            </w:r>
            <w:r>
              <w:rPr>
                <w:color w:val="auto"/>
              </w:rPr>
              <w:t xml:space="preserve"> IP、HMAC </w:t>
            </w:r>
            <w:r>
              <w:rPr>
                <w:rFonts w:hint="eastAsia"/>
                <w:color w:val="auto"/>
              </w:rPr>
              <w:t>密钥已配置</w:t>
            </w:r>
          </w:p>
        </w:tc>
      </w:tr>
      <w:tr w14:paraId="264F0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0E8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范围</w:t>
            </w:r>
          </w:p>
        </w:tc>
        <w:tc>
          <w:p w14:paraId="668C2E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提测单注明变更模块、影响面、配置项（含</w:t>
            </w:r>
            <w:r>
              <w:rPr>
                <w:color w:val="auto"/>
              </w:rPr>
              <w:t xml:space="preserve"> TDengine </w:t>
            </w:r>
            <w:r>
              <w:rPr>
                <w:rFonts w:hint="eastAsia"/>
                <w:color w:val="auto"/>
              </w:rPr>
              <w:t>开关）</w:t>
            </w:r>
          </w:p>
        </w:tc>
      </w:tr>
      <w:bookmarkEnd w:id="26"/>
    </w:tbl>
    <w:p w14:paraId="62B470FE">
      <w:pPr>
        <w:pStyle w:val="5"/>
        <w:rPr>
          <w:color w:val="auto"/>
        </w:rPr>
      </w:pPr>
      <w:bookmarkStart w:id="27" w:name="测试准出标准"/>
      <w:r>
        <w:rPr>
          <w:color w:val="auto"/>
        </w:rPr>
        <w:t xml:space="preserve">7.2 </w:t>
      </w:r>
      <w:r>
        <w:rPr>
          <w:rFonts w:hint="eastAsia"/>
          <w:color w:val="auto"/>
        </w:rPr>
        <w:t>测试准出标准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B006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A58D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0E6C36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准出要求</w:t>
            </w:r>
          </w:p>
        </w:tc>
      </w:tr>
      <w:tr w14:paraId="35D6B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C37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用例执行</w:t>
            </w:r>
          </w:p>
        </w:tc>
        <w:tc>
          <w:p w14:paraId="62D4B7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计划内用例执行率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100%，P0/P1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用例通过率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100%，用例整体通过率</w:t>
            </w:r>
            <w:r>
              <w:rPr>
                <w:color w:val="auto"/>
              </w:rPr>
              <w:t xml:space="preserve"> ≥ 98%</w:t>
            </w:r>
          </w:p>
        </w:tc>
      </w:tr>
      <w:tr w14:paraId="34F66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2F9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</w:t>
            </w:r>
          </w:p>
        </w:tc>
        <w:tc>
          <w:p w14:paraId="7C1318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S1=0、S2=0；S3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遗留</w:t>
            </w:r>
            <w:r>
              <w:rPr>
                <w:color w:val="auto"/>
              </w:rPr>
              <w:t xml:space="preserve"> ≤ 3 </w:t>
            </w:r>
            <w:r>
              <w:rPr>
                <w:rFonts w:hint="eastAsia"/>
                <w:color w:val="auto"/>
              </w:rPr>
              <w:t>且有规避方案并经项目经理书面豁免；S4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可列入后续版本</w:t>
            </w:r>
          </w:p>
        </w:tc>
      </w:tr>
      <w:tr w14:paraId="07E8E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F44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</w:t>
            </w:r>
          </w:p>
        </w:tc>
        <w:tc>
          <w:p w14:paraId="4D2F94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≥ 1000 </w:t>
            </w:r>
            <w:r>
              <w:rPr>
                <w:rFonts w:hint="eastAsia"/>
                <w:color w:val="auto"/>
              </w:rPr>
              <w:t>TPS；普通查询</w:t>
            </w:r>
            <w:r>
              <w:rPr>
                <w:color w:val="auto"/>
              </w:rPr>
              <w:t xml:space="preserve"> P95 ≤ </w:t>
            </w:r>
            <w:r>
              <w:rPr>
                <w:rFonts w:hint="eastAsia"/>
                <w:color w:val="auto"/>
              </w:rPr>
              <w:t>1s；医院大屏首屏</w:t>
            </w:r>
            <w:r>
              <w:rPr>
                <w:color w:val="auto"/>
              </w:rPr>
              <w:t xml:space="preserve"> ≤ </w:t>
            </w:r>
            <w:r>
              <w:rPr>
                <w:rFonts w:hint="eastAsia"/>
                <w:color w:val="auto"/>
              </w:rPr>
              <w:t>3s；核心链路可用性</w:t>
            </w:r>
            <w:r>
              <w:rPr>
                <w:color w:val="auto"/>
              </w:rPr>
              <w:t xml:space="preserve"> ≥ </w:t>
            </w:r>
            <w:r>
              <w:rPr>
                <w:rFonts w:hint="eastAsia"/>
                <w:color w:val="auto"/>
              </w:rPr>
              <w:t>99.9%（详见第</w:t>
            </w:r>
            <w:r>
              <w:rPr>
                <w:color w:val="auto"/>
              </w:rPr>
              <w:t xml:space="preserve"> 9 </w:t>
            </w:r>
            <w:r>
              <w:rPr>
                <w:rFonts w:hint="eastAsia"/>
                <w:color w:val="auto"/>
              </w:rPr>
              <w:t>章）</w:t>
            </w:r>
          </w:p>
        </w:tc>
      </w:tr>
      <w:tr w14:paraId="13D54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0C5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可靠性</w:t>
            </w:r>
          </w:p>
        </w:tc>
        <w:tc>
          <w:p w14:paraId="44C12F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消费失败重试</w:t>
            </w:r>
            <w:r>
              <w:rPr>
                <w:color w:val="auto"/>
              </w:rPr>
              <w:t xml:space="preserve"> ≤ 3 </w:t>
            </w:r>
            <w:r>
              <w:rPr>
                <w:rFonts w:hint="eastAsia"/>
                <w:color w:val="auto"/>
              </w:rPr>
              <w:t>次后入死信，数据零丢失；断网恢复后数据补齐；TDengine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故障不阻断采集</w:t>
            </w:r>
          </w:p>
        </w:tc>
      </w:tr>
      <w:tr w14:paraId="6D4E2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A1B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</w:t>
            </w:r>
          </w:p>
        </w:tc>
        <w:tc>
          <w:p w14:paraId="4A8B6F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无高危及以上未闭环安全问题；回调签名伪造/重放/越权全部拦截</w:t>
            </w:r>
          </w:p>
        </w:tc>
      </w:tr>
      <w:tr w14:paraId="13C17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BED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兼容</w:t>
            </w:r>
          </w:p>
        </w:tc>
        <w:tc>
          <w:p w14:paraId="1625B9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P0 </w:t>
            </w:r>
            <w:r>
              <w:rPr>
                <w:rFonts w:hint="eastAsia"/>
                <w:color w:val="auto"/>
              </w:rPr>
              <w:t>浏览器、P0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分辨率全部通过；移动端主流程通过</w:t>
            </w:r>
          </w:p>
        </w:tc>
      </w:tr>
      <w:tr w14:paraId="6F5D6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0F9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国际化</w:t>
            </w:r>
          </w:p>
        </w:tc>
        <w:tc>
          <w:p w14:paraId="1CA380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zh-CN/en/ru/id </w:t>
            </w:r>
            <w:r>
              <w:rPr>
                <w:rFonts w:hint="eastAsia"/>
                <w:color w:val="auto"/>
              </w:rPr>
              <w:t>无遗漏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key；医院模块</w:t>
            </w:r>
            <w:r>
              <w:rPr>
                <w:color w:val="auto"/>
              </w:rPr>
              <w:t xml:space="preserve"> zh/en </w:t>
            </w:r>
            <w:r>
              <w:rPr>
                <w:rFonts w:hint="eastAsia"/>
                <w:color w:val="auto"/>
              </w:rPr>
              <w:t>无硬编码</w:t>
            </w:r>
          </w:p>
        </w:tc>
      </w:tr>
      <w:tr w14:paraId="6E76A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8518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回归</w:t>
            </w:r>
          </w:p>
        </w:tc>
        <w:tc>
          <w:p w14:paraId="1D7C20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</w:t>
            </w:r>
            <w:r>
              <w:rPr>
                <w:color w:val="auto"/>
              </w:rPr>
              <w:t xml:space="preserve"> EMS </w:t>
            </w:r>
            <w:r>
              <w:rPr>
                <w:rFonts w:hint="eastAsia"/>
                <w:color w:val="auto"/>
              </w:rPr>
              <w:t>功能全量回归通过，无新增阻断性问题</w:t>
            </w:r>
          </w:p>
        </w:tc>
      </w:tr>
      <w:tr w14:paraId="7E4BB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B65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</w:t>
            </w:r>
          </w:p>
        </w:tc>
        <w:tc>
          <w:p w14:paraId="2088AE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测试报告、缺陷收敛清单、遗留风险与豁免单签字齐全</w:t>
            </w:r>
          </w:p>
        </w:tc>
      </w:tr>
    </w:tbl>
    <w:p w14:paraId="0CA05DD7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7"/>
    <w:p w14:paraId="06EE21E6">
      <w:pPr>
        <w:pStyle w:val="4"/>
        <w:rPr>
          <w:color w:val="auto"/>
        </w:rPr>
      </w:pPr>
      <w:bookmarkStart w:id="28" w:name="测试数据方案"/>
      <w:r>
        <w:rPr>
          <w:color w:val="auto"/>
        </w:rPr>
        <w:t xml:space="preserve">8 </w:t>
      </w:r>
      <w:r>
        <w:rPr>
          <w:rFonts w:hint="eastAsia"/>
          <w:color w:val="auto"/>
        </w:rPr>
        <w:t>测试数据方案</w:t>
      </w:r>
    </w:p>
    <w:p w14:paraId="5BC7786A">
      <w:pPr>
        <w:pStyle w:val="5"/>
        <w:rPr>
          <w:color w:val="auto"/>
        </w:rPr>
      </w:pPr>
      <w:bookmarkStart w:id="29" w:name="数据来源与用途"/>
      <w:r>
        <w:rPr>
          <w:color w:val="auto"/>
        </w:rPr>
        <w:t xml:space="preserve">8.1 </w:t>
      </w:r>
      <w:r>
        <w:rPr>
          <w:rFonts w:hint="eastAsia"/>
          <w:color w:val="auto"/>
        </w:rPr>
        <w:t>数据来源与用途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3027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63AF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数据/工具</w:t>
            </w:r>
          </w:p>
        </w:tc>
        <w:tc>
          <w:p w14:paraId="651AAD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638DC7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</w:tr>
      <w:tr w14:paraId="1BD3E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1D5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全量结构与基础数据</w:t>
            </w:r>
          </w:p>
        </w:tc>
        <w:tc>
          <w:p w14:paraId="73599B1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.dev/dumps/ems_full.sql</w:t>
            </w:r>
          </w:p>
        </w:tc>
        <w:tc>
          <w:p w14:paraId="3EF57E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初始化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autoee_ems，校验表完整性</w:t>
            </w:r>
          </w:p>
        </w:tc>
      </w:tr>
      <w:tr w14:paraId="0C623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385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医院演示种子数据</w:t>
            </w:r>
          </w:p>
        </w:tc>
        <w:tc>
          <w:p w14:paraId="5F313E50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数据库脚本/hospital_seed_demo.sql</w:t>
            </w:r>
          </w:p>
        </w:tc>
        <w:tc>
          <w:p w14:paraId="5BDC2A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院区分区、设备台账、指标、规则演示数据</w:t>
            </w:r>
          </w:p>
        </w:tc>
      </w:tr>
      <w:tr w14:paraId="3ACE2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5463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模拟器</w:t>
            </w:r>
          </w:p>
        </w:tc>
        <w:tc>
          <w:p w14:paraId="62C0BF7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simulator/main.py</w:t>
            </w:r>
            <w:r>
              <w:rPr>
                <w:rFonts w:hint="eastAsia"/>
                <w:color w:val="auto"/>
              </w:rPr>
              <w:t>（Python）</w:t>
            </w:r>
          </w:p>
        </w:tc>
        <w:tc>
          <w:p w14:paraId="5AE7A7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单设备发送与压力测试；覆盖</w:t>
            </w:r>
            <w:r>
              <w:rPr>
                <w:color w:val="auto"/>
              </w:rPr>
              <w:t xml:space="preserve"> electric/water </w:t>
            </w:r>
            <w:r>
              <w:rPr>
                <w:rFonts w:hint="eastAsia"/>
                <w:color w:val="auto"/>
              </w:rPr>
              <w:t>各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TopicType（U/I/P/W）</w:t>
            </w:r>
          </w:p>
        </w:tc>
      </w:tr>
      <w:tr w14:paraId="23CE0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58A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模拟器配置</w:t>
            </w:r>
          </w:p>
        </w:tc>
        <w:tc>
          <w:p w14:paraId="44ED8AE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simulator/config/config.yaml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config/templates.yaml</w:t>
            </w:r>
          </w:p>
        </w:tc>
        <w:tc>
          <w:p w14:paraId="1D33D3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设备模板、发送频率、压测参数</w:t>
            </w:r>
          </w:p>
        </w:tc>
      </w:tr>
      <w:tr w14:paraId="71BB3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CF71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回调造数</w:t>
            </w:r>
          </w:p>
        </w:tc>
        <w:tc>
          <w:p w14:paraId="47FD99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curl/Postman </w:t>
            </w:r>
            <w:r>
              <w:rPr>
                <w:rFonts w:hint="eastAsia"/>
                <w:color w:val="auto"/>
              </w:rPr>
              <w:t>脚本</w:t>
            </w:r>
          </w:p>
        </w:tc>
        <w:tc>
          <w:p w14:paraId="2E38EB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构造医院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回调报文、错误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Token、错误签名、重放、批量、缺字段、乱序时间戳</w:t>
            </w:r>
          </w:p>
        </w:tc>
      </w:tr>
      <w:tr w14:paraId="60656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B17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业务造数</w:t>
            </w:r>
          </w:p>
        </w:tc>
        <w:tc>
          <w:p w14:paraId="41653F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SQL </w:t>
            </w:r>
            <w:r>
              <w:rPr>
                <w:rFonts w:hint="eastAsia"/>
                <w:color w:val="auto"/>
              </w:rPr>
              <w:t>脚本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页面操作</w:t>
            </w:r>
          </w:p>
        </w:tc>
        <w:tc>
          <w:p w14:paraId="53DE5B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能耗、定额、工单、出入库、充电桩订单、价格策略计费等</w:t>
            </w:r>
          </w:p>
        </w:tc>
      </w:tr>
      <w:tr w14:paraId="0D46F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A56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监控数据</w:t>
            </w:r>
          </w:p>
        </w:tc>
        <w:tc>
          <w:p w14:paraId="77C28F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Spring Boot Admin / XXL-Job </w:t>
            </w:r>
            <w:r>
              <w:rPr>
                <w:rFonts w:hint="eastAsia"/>
                <w:color w:val="auto"/>
              </w:rPr>
              <w:t>控制台</w:t>
            </w:r>
          </w:p>
        </w:tc>
        <w:tc>
          <w:p w14:paraId="6958ED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任务执行、服务健康取证</w:t>
            </w:r>
          </w:p>
        </w:tc>
      </w:tr>
      <w:bookmarkEnd w:id="29"/>
    </w:tbl>
    <w:p w14:paraId="23D44F36">
      <w:pPr>
        <w:pStyle w:val="5"/>
        <w:rPr>
          <w:color w:val="auto"/>
        </w:rPr>
      </w:pPr>
      <w:bookmarkStart w:id="30" w:name="数据策略"/>
      <w:r>
        <w:rPr>
          <w:color w:val="auto"/>
        </w:rPr>
        <w:t xml:space="preserve">8.2 </w:t>
      </w:r>
      <w:r>
        <w:rPr>
          <w:rFonts w:hint="eastAsia"/>
          <w:color w:val="auto"/>
        </w:rPr>
        <w:t>数据策略</w:t>
      </w:r>
    </w:p>
    <w:p w14:paraId="6B2AD1BC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每轮测试前保存基线快照（MySQL</w:t>
      </w:r>
      <w:r>
        <w:rPr>
          <w:color w:val="auto"/>
        </w:rPr>
        <w:t xml:space="preserve"> dump + </w:t>
      </w:r>
      <w:r>
        <w:rPr>
          <w:rFonts w:hint="eastAsia"/>
          <w:color w:val="auto"/>
        </w:rPr>
        <w:t>必要的</w:t>
      </w:r>
      <w:r>
        <w:rPr>
          <w:color w:val="auto"/>
        </w:rPr>
        <w:t xml:space="preserve"> TDengine </w:t>
      </w:r>
      <w:r>
        <w:rPr>
          <w:rFonts w:hint="eastAsia"/>
          <w:color w:val="auto"/>
        </w:rPr>
        <w:t>库导出），支持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分钟内还原。</w:t>
      </w:r>
    </w:p>
    <w:p w14:paraId="3D8C4D24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医院设备台账覆盖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CT、MRI、DR、超声、检验流水线、DSA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六类，每类至少</w:t>
      </w:r>
      <w:r>
        <w:rPr>
          <w:color w:val="auto"/>
        </w:rPr>
        <w:t xml:space="preserve"> 2 </w:t>
      </w:r>
      <w:r>
        <w:rPr>
          <w:rFonts w:hint="eastAsia"/>
          <w:color w:val="auto"/>
        </w:rPr>
        <w:t>台并分布在</w:t>
      </w:r>
      <w:r>
        <w:rPr>
          <w:color w:val="auto"/>
        </w:rPr>
        <w:t xml:space="preserve"> 2 </w:t>
      </w:r>
      <w:r>
        <w:rPr>
          <w:rFonts w:hint="eastAsia"/>
          <w:color w:val="auto"/>
        </w:rPr>
        <w:t>个以上院区。</w:t>
      </w:r>
    </w:p>
    <w:p w14:paraId="700AADA5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压测数据使用独立设备编码前缀（如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STRESS_</w:t>
      </w:r>
      <w:r>
        <w:rPr>
          <w:rFonts w:hint="eastAsia"/>
          <w:color w:val="auto"/>
        </w:rPr>
        <w:t>），与功能数据隔离，压测后清理。</w:t>
      </w:r>
    </w:p>
    <w:p w14:paraId="2FF75065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时间戳数据覆盖：正常时间、未来时间、历史时间、乱序、重复、毫秒/秒级时间戳。</w:t>
      </w:r>
    </w:p>
    <w:p w14:paraId="1D8A9B90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质量戳数据覆盖：good/bad/uncertain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三种。</w:t>
      </w:r>
    </w:p>
    <w:p w14:paraId="4EB23E8A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数据脱敏</w:t>
      </w:r>
      <w:r>
        <w:rPr>
          <w:rFonts w:hint="eastAsia"/>
          <w:color w:val="auto"/>
        </w:rPr>
        <w:t>：类生产环境严禁使用真实患者信息；医院侧提供的设备/科室名称按约定脱敏，账号密码、HMAC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密钥不入测试文档明文仓库。</w:t>
      </w:r>
    </w:p>
    <w:p w14:paraId="564C7E81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0"/>
    <w:p w14:paraId="10E1550E">
      <w:pPr>
        <w:pStyle w:val="4"/>
        <w:rPr>
          <w:color w:val="auto"/>
        </w:rPr>
      </w:pPr>
      <w:bookmarkStart w:id="31" w:name="性能测试方案"/>
      <w:r>
        <w:rPr>
          <w:color w:val="auto"/>
        </w:rPr>
        <w:t xml:space="preserve">9 </w:t>
      </w:r>
      <w:r>
        <w:rPr>
          <w:rFonts w:hint="eastAsia"/>
          <w:color w:val="auto"/>
        </w:rPr>
        <w:t>性能测试方案</w:t>
      </w:r>
    </w:p>
    <w:p w14:paraId="127D84EE">
      <w:pPr>
        <w:pStyle w:val="13"/>
        <w:rPr>
          <w:color w:val="auto"/>
        </w:rPr>
      </w:pPr>
      <w:r>
        <w:rPr>
          <w:rFonts w:hint="eastAsia"/>
          <w:color w:val="auto"/>
        </w:rPr>
        <w:t>系统集成域历史性能基线见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"../测试用例/性能测试计划.md"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../测试用例/性能测试计划.md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，本章为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全量指标，医院回调为新增重点。</w:t>
      </w:r>
    </w:p>
    <w:p w14:paraId="7B4469F8">
      <w:pPr>
        <w:pStyle w:val="5"/>
        <w:rPr>
          <w:color w:val="auto"/>
        </w:rPr>
      </w:pPr>
      <w:bookmarkStart w:id="32" w:name="指标与验收阈值"/>
      <w:r>
        <w:rPr>
          <w:color w:val="auto"/>
        </w:rPr>
        <w:t xml:space="preserve">9.1 </w:t>
      </w:r>
      <w:r>
        <w:rPr>
          <w:rFonts w:hint="eastAsia"/>
          <w:color w:val="auto"/>
        </w:rPr>
        <w:t>指标与验收阈值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265C0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626F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43130A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场景</w:t>
            </w:r>
          </w:p>
        </w:tc>
        <w:tc>
          <w:p w14:paraId="395902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</w:t>
            </w:r>
          </w:p>
        </w:tc>
        <w:tc>
          <w:p w14:paraId="389B22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阈值</w:t>
            </w:r>
          </w:p>
        </w:tc>
        <w:tc>
          <w:p w14:paraId="7E06C5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监控点</w:t>
            </w:r>
          </w:p>
        </w:tc>
      </w:tr>
      <w:tr w14:paraId="39F4E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B03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PERF-01</w:t>
            </w:r>
          </w:p>
        </w:tc>
        <w:tc>
          <w:p w14:paraId="717FD4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回调写入</w:t>
            </w:r>
          </w:p>
        </w:tc>
        <w:tc>
          <w:p w14:paraId="1264DC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吞吐</w:t>
            </w:r>
          </w:p>
        </w:tc>
        <w:tc>
          <w:p w14:paraId="36C6A9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≥ 1000 </w:t>
            </w:r>
            <w:r>
              <w:rPr>
                <w:rFonts w:hint="eastAsia"/>
                <w:color w:val="auto"/>
              </w:rPr>
              <w:t>TPS（稳定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分钟）</w:t>
            </w:r>
          </w:p>
        </w:tc>
        <w:tc>
          <w:p w14:paraId="5EC3E8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QPS、消费者处理速率</w:t>
            </w:r>
          </w:p>
        </w:tc>
      </w:tr>
      <w:tr w14:paraId="56B72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0548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PERF-02</w:t>
            </w:r>
          </w:p>
        </w:tc>
        <w:tc>
          <w:p w14:paraId="708034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回调写入</w:t>
            </w:r>
          </w:p>
        </w:tc>
        <w:tc>
          <w:p w14:paraId="2437B7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错误率</w:t>
            </w:r>
          </w:p>
        </w:tc>
        <w:tc>
          <w:p w14:paraId="4FDB52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≤ </w:t>
            </w:r>
            <w:r>
              <w:rPr>
                <w:rFonts w:hint="eastAsia"/>
                <w:color w:val="auto"/>
              </w:rPr>
              <w:t>0.1%，且无数据丢失</w:t>
            </w:r>
          </w:p>
        </w:tc>
        <w:tc>
          <w:p w14:paraId="3B67C6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回调日志、死信队列</w:t>
            </w:r>
          </w:p>
        </w:tc>
      </w:tr>
      <w:tr w14:paraId="0E2CD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6B4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PERF-03</w:t>
            </w:r>
          </w:p>
        </w:tc>
        <w:tc>
          <w:p w14:paraId="41A98E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普通业务查询</w:t>
            </w:r>
          </w:p>
        </w:tc>
        <w:tc>
          <w:p w14:paraId="09D8BC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响应时间</w:t>
            </w:r>
          </w:p>
        </w:tc>
        <w:tc>
          <w:p w14:paraId="1590A4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P95 ≤ 1s</w:t>
            </w:r>
          </w:p>
        </w:tc>
        <w:tc>
          <w:p w14:paraId="5BC8F8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access log/APM</w:t>
            </w:r>
          </w:p>
        </w:tc>
      </w:tr>
      <w:tr w14:paraId="78D58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013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PERF-04</w:t>
            </w:r>
          </w:p>
        </w:tc>
        <w:tc>
          <w:p w14:paraId="2E33CD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医院大屏首屏</w:t>
            </w:r>
          </w:p>
        </w:tc>
        <w:tc>
          <w:p w14:paraId="7DD47F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首屏加载</w:t>
            </w:r>
          </w:p>
        </w:tc>
        <w:tc>
          <w:p w14:paraId="7852E0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≤ 3s</w:t>
            </w:r>
          </w:p>
        </w:tc>
        <w:tc>
          <w:p w14:paraId="4C32B0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Performance/埋点</w:t>
            </w:r>
          </w:p>
        </w:tc>
      </w:tr>
      <w:tr w14:paraId="2326B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FC2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PERF-05</w:t>
            </w:r>
          </w:p>
        </w:tc>
        <w:tc>
          <w:p w14:paraId="24808D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核心链路可用性</w:t>
            </w:r>
          </w:p>
        </w:tc>
        <w:tc>
          <w:p w14:paraId="453A0E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可用性</w:t>
            </w:r>
          </w:p>
        </w:tc>
        <w:tc>
          <w:p w14:paraId="57902A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≥ </w:t>
            </w:r>
            <w:r>
              <w:rPr>
                <w:rFonts w:hint="eastAsia"/>
                <w:color w:val="auto"/>
              </w:rPr>
              <w:t>99.9%（考核窗口）</w:t>
            </w:r>
          </w:p>
        </w:tc>
        <w:tc>
          <w:p w14:paraId="532FE7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Spring Boot </w:t>
            </w:r>
            <w:r>
              <w:rPr>
                <w:rFonts w:hint="eastAsia"/>
                <w:color w:val="auto"/>
              </w:rPr>
              <w:t>Admin/拨测</w:t>
            </w:r>
          </w:p>
        </w:tc>
      </w:tr>
      <w:tr w14:paraId="24A34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BFA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PERF-06</w:t>
            </w:r>
          </w:p>
        </w:tc>
        <w:tc>
          <w:p w14:paraId="172F71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高并发上报</w:t>
            </w:r>
          </w:p>
        </w:tc>
        <w:tc>
          <w:p w14:paraId="691D5B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吞吐</w:t>
            </w:r>
          </w:p>
        </w:tc>
        <w:tc>
          <w:p w14:paraId="307990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按设计容量</w:t>
            </w:r>
            <w:r>
              <w:rPr>
                <w:color w:val="auto"/>
              </w:rPr>
              <w:t xml:space="preserve"> 1.2 </w:t>
            </w:r>
            <w:r>
              <w:rPr>
                <w:rFonts w:hint="eastAsia"/>
                <w:color w:val="auto"/>
              </w:rPr>
              <w:t>倍峰值加压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分钟无丢失</w:t>
            </w:r>
          </w:p>
        </w:tc>
        <w:tc>
          <w:p w14:paraId="33BFD8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</w:t>
            </w:r>
            <w:r>
              <w:rPr>
                <w:rFonts w:hint="eastAsia"/>
                <w:color w:val="auto"/>
              </w:rPr>
              <w:t>消息数</w:t>
            </w:r>
            <w:r>
              <w:rPr>
                <w:color w:val="auto"/>
              </w:rPr>
              <w:t xml:space="preserve"> vs </w:t>
            </w:r>
            <w:r>
              <w:rPr>
                <w:rFonts w:hint="eastAsia"/>
                <w:color w:val="auto"/>
              </w:rPr>
              <w:t>落库数</w:t>
            </w:r>
          </w:p>
        </w:tc>
      </w:tr>
      <w:tr w14:paraId="728AE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268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PERF-07</w:t>
            </w:r>
          </w:p>
        </w:tc>
        <w:tc>
          <w:p w14:paraId="533487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堆积</w:t>
            </w:r>
          </w:p>
        </w:tc>
        <w:tc>
          <w:p w14:paraId="264D9C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恢复能力</w:t>
            </w:r>
          </w:p>
        </w:tc>
        <w:tc>
          <w:p w14:paraId="0BB083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制造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万堆积后消费者可追平，无死信风暴</w:t>
            </w:r>
          </w:p>
        </w:tc>
        <w:tc>
          <w:p w14:paraId="490778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depth、消费速率</w:t>
            </w:r>
          </w:p>
        </w:tc>
      </w:tr>
      <w:tr w14:paraId="33ADC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AC5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PERF-08</w:t>
            </w:r>
          </w:p>
        </w:tc>
        <w:tc>
          <w:p w14:paraId="489B65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写入/查询</w:t>
            </w:r>
          </w:p>
        </w:tc>
        <w:tc>
          <w:p w14:paraId="5188D8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写入速率/查询耗时</w:t>
            </w:r>
          </w:p>
        </w:tc>
        <w:tc>
          <w:p w14:paraId="06E69D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满足</w:t>
            </w:r>
            <w:r>
              <w:rPr>
                <w:color w:val="auto"/>
              </w:rPr>
              <w:t xml:space="preserve"> PERF-01 </w:t>
            </w:r>
            <w:r>
              <w:rPr>
                <w:rFonts w:hint="eastAsia"/>
                <w:color w:val="auto"/>
              </w:rPr>
              <w:t>联动写入；典型时序查询</w:t>
            </w:r>
            <w:r>
              <w:rPr>
                <w:color w:val="auto"/>
              </w:rPr>
              <w:t xml:space="preserve"> P95 ≤ 1s</w:t>
            </w:r>
          </w:p>
        </w:tc>
        <w:tc>
          <w:p w14:paraId="44A332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监控</w:t>
            </w:r>
          </w:p>
        </w:tc>
      </w:tr>
      <w:tr w14:paraId="7B36D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34D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PERF-09</w:t>
            </w:r>
          </w:p>
        </w:tc>
        <w:tc>
          <w:p w14:paraId="5F1934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资源水位</w:t>
            </w:r>
          </w:p>
        </w:tc>
        <w:tc>
          <w:p w14:paraId="36DC58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CPU/内存/堆</w:t>
            </w:r>
          </w:p>
        </w:tc>
        <w:tc>
          <w:p w14:paraId="176149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稳定期</w:t>
            </w:r>
            <w:r>
              <w:rPr>
                <w:color w:val="auto"/>
              </w:rPr>
              <w:t xml:space="preserve"> CPU ≤ </w:t>
            </w:r>
            <w:r>
              <w:rPr>
                <w:rFonts w:hint="eastAsia"/>
                <w:color w:val="auto"/>
              </w:rPr>
              <w:t>75%，Full</w:t>
            </w:r>
            <w:r>
              <w:rPr>
                <w:color w:val="auto"/>
              </w:rPr>
              <w:t xml:space="preserve"> GC </w:t>
            </w:r>
            <w:r>
              <w:rPr>
                <w:rFonts w:hint="eastAsia"/>
                <w:color w:val="auto"/>
              </w:rPr>
              <w:t>无频繁增长</w:t>
            </w:r>
          </w:p>
        </w:tc>
        <w:tc>
          <w:p w14:paraId="19259C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VisualVM/Admin</w:t>
            </w:r>
          </w:p>
        </w:tc>
      </w:tr>
      <w:bookmarkEnd w:id="32"/>
    </w:tbl>
    <w:p w14:paraId="6ABA36B3">
      <w:pPr>
        <w:pStyle w:val="5"/>
        <w:rPr>
          <w:color w:val="auto"/>
        </w:rPr>
      </w:pPr>
      <w:bookmarkStart w:id="33" w:name="加压模型与工具"/>
      <w:r>
        <w:rPr>
          <w:color w:val="auto"/>
        </w:rPr>
        <w:t xml:space="preserve">9.2 </w:t>
      </w:r>
      <w:r>
        <w:rPr>
          <w:rFonts w:hint="eastAsia"/>
          <w:color w:val="auto"/>
        </w:rPr>
        <w:t>加压模型与工具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6D6A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2A8A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场景</w:t>
            </w:r>
          </w:p>
        </w:tc>
        <w:tc>
          <w:p w14:paraId="06CDA7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工具</w:t>
            </w:r>
          </w:p>
        </w:tc>
        <w:tc>
          <w:p w14:paraId="72B6A0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加压模型</w:t>
            </w:r>
          </w:p>
        </w:tc>
      </w:tr>
      <w:tr w14:paraId="79DB0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FAA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TPS</w:t>
            </w:r>
          </w:p>
        </w:tc>
        <w:tc>
          <w:p w14:paraId="072F76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curl </w:t>
            </w:r>
            <w:r>
              <w:rPr>
                <w:rFonts w:hint="eastAsia"/>
                <w:color w:val="auto"/>
              </w:rPr>
              <w:t>批量脚本/自研并发客户端（正确</w:t>
            </w:r>
            <w:r>
              <w:rPr>
                <w:color w:val="auto"/>
              </w:rPr>
              <w:t xml:space="preserve"> HMAC </w:t>
            </w:r>
            <w:r>
              <w:rPr>
                <w:rFonts w:hint="eastAsia"/>
                <w:color w:val="auto"/>
              </w:rPr>
              <w:t>预签名）</w:t>
            </w:r>
          </w:p>
        </w:tc>
        <w:tc>
          <w:p w14:paraId="443322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阶梯加压</w:t>
            </w:r>
            <w:r>
              <w:rPr>
                <w:color w:val="auto"/>
              </w:rPr>
              <w:t xml:space="preserve"> 200→500→800→1000→1200 </w:t>
            </w:r>
            <w:r>
              <w:rPr>
                <w:rFonts w:hint="eastAsia"/>
                <w:color w:val="auto"/>
              </w:rPr>
              <w:t>TPS，每级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分钟；1000</w:t>
            </w:r>
            <w:r>
              <w:rPr>
                <w:color w:val="auto"/>
              </w:rPr>
              <w:t xml:space="preserve"> TPS </w:t>
            </w:r>
            <w:r>
              <w:rPr>
                <w:rFonts w:hint="eastAsia"/>
                <w:color w:val="auto"/>
              </w:rPr>
              <w:t>稳定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分钟；再做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分钟耐久</w:t>
            </w:r>
          </w:p>
        </w:tc>
      </w:tr>
      <w:tr w14:paraId="63E99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CD0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上报</w:t>
            </w:r>
          </w:p>
        </w:tc>
        <w:tc>
          <w:p w14:paraId="1F4BD25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simulator/main.py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压测模式（多设备模板）</w:t>
            </w:r>
          </w:p>
        </w:tc>
        <w:tc>
          <w:p w14:paraId="4DAB7E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100→500→2000，发送频率递增，混合</w:t>
            </w:r>
            <w:r>
              <w:rPr>
                <w:color w:val="auto"/>
              </w:rPr>
              <w:t xml:space="preserve"> U/I/P/W </w:t>
            </w:r>
            <w:r>
              <w:rPr>
                <w:rFonts w:hint="eastAsia"/>
                <w:color w:val="auto"/>
              </w:rPr>
              <w:t>四类</w:t>
            </w:r>
            <w:r>
              <w:rPr>
                <w:color w:val="auto"/>
              </w:rPr>
              <w:t xml:space="preserve"> TopicType</w:t>
            </w:r>
          </w:p>
        </w:tc>
      </w:tr>
      <w:tr w14:paraId="49769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C96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 </w:t>
            </w:r>
            <w:r>
              <w:rPr>
                <w:rFonts w:hint="eastAsia"/>
                <w:color w:val="auto"/>
              </w:rPr>
              <w:t>堆积</w:t>
            </w:r>
          </w:p>
        </w:tc>
        <w:tc>
          <w:p w14:paraId="7B2220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暂停消费者</w:t>
            </w:r>
            <w:r>
              <w:rPr>
                <w:color w:val="auto"/>
              </w:rPr>
              <w:t xml:space="preserve"> + simulator </w:t>
            </w:r>
            <w:r>
              <w:rPr>
                <w:rFonts w:hint="eastAsia"/>
                <w:color w:val="auto"/>
              </w:rPr>
              <w:t>灌量</w:t>
            </w:r>
          </w:p>
        </w:tc>
        <w:tc>
          <w:p w14:paraId="703ECB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灌入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万条后恢复消费者，观测追平时间与死信</w:t>
            </w:r>
          </w:p>
        </w:tc>
      </w:tr>
      <w:tr w14:paraId="49A94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081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查询性能</w:t>
            </w:r>
          </w:p>
        </w:tc>
        <w:tc>
          <w:p w14:paraId="6DE70D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JMeter </w:t>
            </w:r>
            <w:r>
              <w:rPr>
                <w:rFonts w:hint="eastAsia"/>
                <w:color w:val="auto"/>
              </w:rPr>
              <w:t>线程组</w:t>
            </w:r>
          </w:p>
        </w:tc>
        <w:tc>
          <w:p w14:paraId="158C86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50/100/200 </w:t>
            </w:r>
            <w:r>
              <w:rPr>
                <w:rFonts w:hint="eastAsia"/>
                <w:color w:val="auto"/>
              </w:rPr>
              <w:t>并发用户，混合能耗趋势、同环比、报警历史、医院实时监测查询</w:t>
            </w:r>
          </w:p>
        </w:tc>
      </w:tr>
      <w:tr w14:paraId="79BAC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FA3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</w:t>
            </w:r>
          </w:p>
        </w:tc>
        <w:tc>
          <w:p w14:paraId="383420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浏览器多实例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接口压测</w:t>
            </w:r>
          </w:p>
        </w:tc>
        <w:tc>
          <w:p w14:paraId="6D15AC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10/30/50 </w:t>
            </w:r>
            <w:r>
              <w:rPr>
                <w:rFonts w:hint="eastAsia"/>
                <w:color w:val="auto"/>
              </w:rPr>
              <w:t>块大屏同时打开，测首屏与自动刷新接口</w:t>
            </w:r>
          </w:p>
        </w:tc>
      </w:tr>
      <w:tr w14:paraId="65A92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696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故障注入</w:t>
            </w:r>
          </w:p>
        </w:tc>
        <w:tc>
          <w:p w14:paraId="13FB8C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手工/脚本</w:t>
            </w:r>
          </w:p>
        </w:tc>
        <w:tc>
          <w:p w14:paraId="2A6889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压测中分别</w:t>
            </w:r>
            <w:r>
              <w:rPr>
                <w:color w:val="auto"/>
              </w:rPr>
              <w:t xml:space="preserve"> Kill </w:t>
            </w:r>
            <w:r>
              <w:rPr>
                <w:rFonts w:hint="eastAsia"/>
                <w:color w:val="auto"/>
              </w:rPr>
              <w:t>消费者、停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TDengine、断网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60s、重启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RabbitMQ，验证不丢数与恢复</w:t>
            </w:r>
          </w:p>
        </w:tc>
      </w:tr>
      <w:bookmarkEnd w:id="33"/>
    </w:tbl>
    <w:p w14:paraId="0D77512E">
      <w:pPr>
        <w:pStyle w:val="5"/>
        <w:rPr>
          <w:color w:val="auto"/>
        </w:rPr>
      </w:pPr>
      <w:bookmarkStart w:id="34" w:name="数据核对方法"/>
      <w:r>
        <w:rPr>
          <w:color w:val="auto"/>
        </w:rPr>
        <w:t xml:space="preserve">9.3 </w:t>
      </w:r>
      <w:r>
        <w:rPr>
          <w:rFonts w:hint="eastAsia"/>
          <w:color w:val="auto"/>
        </w:rPr>
        <w:t>数据核对方法</w:t>
      </w:r>
    </w:p>
    <w:p w14:paraId="498BF1E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发送端计数（simulator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报告/回调脚本计数）=</w:t>
      </w:r>
      <w:r>
        <w:rPr>
          <w:color w:val="auto"/>
        </w:rPr>
        <w:t xml:space="preserve"> EMQX </w:t>
      </w:r>
      <w:r>
        <w:rPr>
          <w:rFonts w:hint="eastAsia"/>
          <w:color w:val="auto"/>
        </w:rPr>
        <w:t>转发计数</w:t>
      </w:r>
      <w:r>
        <w:rPr>
          <w:color w:val="auto"/>
        </w:rPr>
        <w:t xml:space="preserve"> = RabbitMQ </w:t>
      </w:r>
      <w:r>
        <w:rPr>
          <w:rFonts w:hint="eastAsia"/>
          <w:color w:val="auto"/>
        </w:rPr>
        <w:t>投递计数</w:t>
      </w:r>
      <w:r>
        <w:rPr>
          <w:color w:val="auto"/>
        </w:rPr>
        <w:t xml:space="preserve"> = MySQL </w:t>
      </w:r>
      <w:r>
        <w:rPr>
          <w:rFonts w:hint="eastAsia"/>
          <w:color w:val="auto"/>
        </w:rPr>
        <w:t>落库计数（+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预期死信计数）。</w:t>
      </w:r>
    </w:p>
    <w:p w14:paraId="03FD4B2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回调场景：回调成功响应数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明确拒绝数（鉴权失败）=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请求数；应入库报文全部可在</w:t>
      </w:r>
      <w:r>
        <w:rPr>
          <w:color w:val="auto"/>
        </w:rPr>
        <w:t xml:space="preserve"> MySQL/TDengine </w:t>
      </w:r>
      <w:r>
        <w:rPr>
          <w:rFonts w:hint="eastAsia"/>
          <w:color w:val="auto"/>
        </w:rPr>
        <w:t>与回调日志中双向追溯。</w:t>
      </w:r>
    </w:p>
    <w:p w14:paraId="4464EE8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每轮压测留存：压测脚本版本、参数、服务端日志、监控截图、计数对账表。</w:t>
      </w:r>
    </w:p>
    <w:p w14:paraId="06116A1F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p w14:paraId="74DACAD1">
      <w:pPr>
        <w:pStyle w:val="4"/>
        <w:rPr>
          <w:color w:val="auto"/>
        </w:rPr>
      </w:pPr>
      <w:bookmarkStart w:id="35" w:name="安全测试要点"/>
      <w:r>
        <w:rPr>
          <w:color w:val="auto"/>
        </w:rPr>
        <w:t xml:space="preserve">10 </w:t>
      </w:r>
      <w:r>
        <w:rPr>
          <w:rFonts w:hint="eastAsia"/>
          <w:color w:val="auto"/>
        </w:rPr>
        <w:t>安全测试要点</w:t>
      </w:r>
    </w:p>
    <w:p w14:paraId="72210C8B">
      <w:pPr>
        <w:pStyle w:val="13"/>
        <w:rPr>
          <w:color w:val="auto"/>
        </w:rPr>
      </w:pPr>
      <w:r>
        <w:rPr>
          <w:rFonts w:hint="eastAsia"/>
          <w:color w:val="auto"/>
        </w:rPr>
        <w:t>详细方案与检查表引用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"../测试用例/安全测试计划.md"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../测试用例/安全测试计划.md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，本章列出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必测项。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6EC6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3380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13C428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测试项</w:t>
            </w:r>
          </w:p>
        </w:tc>
        <w:tc>
          <w:p w14:paraId="50FBBC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要点</w:t>
            </w:r>
          </w:p>
        </w:tc>
        <w:tc>
          <w:p w14:paraId="43F96F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</w:t>
            </w:r>
          </w:p>
        </w:tc>
      </w:tr>
      <w:tr w14:paraId="23154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92CE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SEC-01</w:t>
            </w:r>
          </w:p>
        </w:tc>
        <w:tc>
          <w:p w14:paraId="6B9E13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身份认证</w:t>
            </w:r>
          </w:p>
        </w:tc>
        <w:tc>
          <w:p w14:paraId="382565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Token/过期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Token/伪造</w:t>
            </w:r>
            <w:r>
              <w:rPr>
                <w:color w:val="auto"/>
              </w:rPr>
              <w:t xml:space="preserve"> JWT </w:t>
            </w:r>
            <w:r>
              <w:rPr>
                <w:rFonts w:hint="eastAsia"/>
                <w:color w:val="auto"/>
              </w:rPr>
              <w:t>访问</w:t>
            </w:r>
            <w:r>
              <w:rPr>
                <w:color w:val="auto"/>
              </w:rPr>
              <w:t xml:space="preserve"> REST</w:t>
            </w:r>
          </w:p>
        </w:tc>
        <w:tc>
          <w:p w14:paraId="4BC72E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Sa-Token </w:t>
            </w:r>
            <w:r>
              <w:rPr>
                <w:rFonts w:hint="eastAsia"/>
                <w:color w:val="auto"/>
              </w:rPr>
              <w:t>拦截，返回</w:t>
            </w:r>
            <w:r>
              <w:rPr>
                <w:color w:val="auto"/>
              </w:rPr>
              <w:t xml:space="preserve"> 401</w:t>
            </w:r>
          </w:p>
        </w:tc>
      </w:tr>
      <w:tr w14:paraId="3CF7C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F116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SEC-02</w:t>
            </w:r>
          </w:p>
        </w:tc>
        <w:tc>
          <w:p w14:paraId="4C2E27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三类越权</w:t>
            </w:r>
          </w:p>
        </w:tc>
        <w:tc>
          <w:p w14:paraId="264CC6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水平越权（改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userId）、垂直越权（普通用户访问管理接口）、菜单/按钮越权（直接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URL/接口）</w:t>
            </w:r>
          </w:p>
        </w:tc>
        <w:tc>
          <w:p w14:paraId="51EB5D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全部拒绝并记操作日志</w:t>
            </w:r>
          </w:p>
        </w:tc>
      </w:tr>
      <w:tr w14:paraId="5F6BD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A7B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SEC-03</w:t>
            </w:r>
          </w:p>
        </w:tc>
        <w:tc>
          <w:p w14:paraId="32B185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院区间越权</w:t>
            </w:r>
          </w:p>
        </w:tc>
        <w:tc>
          <w:p w14:paraId="06E30B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 </w:t>
            </w:r>
            <w:r>
              <w:rPr>
                <w:rFonts w:hint="eastAsia"/>
                <w:color w:val="auto"/>
              </w:rPr>
              <w:t>院区账号查询/回调写入</w:t>
            </w:r>
            <w:r>
              <w:rPr>
                <w:color w:val="auto"/>
              </w:rPr>
              <w:t xml:space="preserve"> B </w:t>
            </w:r>
            <w:r>
              <w:rPr>
                <w:rFonts w:hint="eastAsia"/>
                <w:color w:val="auto"/>
              </w:rPr>
              <w:t>院区设备数据</w:t>
            </w:r>
          </w:p>
        </w:tc>
        <w:tc>
          <w:p w14:paraId="016F14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数据隔离生效，拒绝跨院区访问</w:t>
            </w:r>
          </w:p>
        </w:tc>
      </w:tr>
      <w:tr w14:paraId="5FC9B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6E5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SEC-04</w:t>
            </w:r>
          </w:p>
        </w:tc>
        <w:tc>
          <w:p w14:paraId="6AEA97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Token </w:t>
            </w:r>
            <w:r>
              <w:rPr>
                <w:rFonts w:hint="eastAsia"/>
                <w:color w:val="auto"/>
              </w:rPr>
              <w:t>校验</w:t>
            </w:r>
          </w:p>
        </w:tc>
        <w:tc>
          <w:p w14:paraId="166E94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X-IOT-Token </w:t>
            </w:r>
            <w:r>
              <w:rPr>
                <w:rFonts w:hint="eastAsia"/>
                <w:color w:val="auto"/>
              </w:rPr>
              <w:t>缺失/错误/过期</w:t>
            </w:r>
          </w:p>
        </w:tc>
        <w:tc>
          <w:p w14:paraId="67DF81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返回鉴权失败，不落库、不入队</w:t>
            </w:r>
          </w:p>
        </w:tc>
      </w:tr>
      <w:tr w14:paraId="756CC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C72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SEC-05</w:t>
            </w:r>
          </w:p>
        </w:tc>
        <w:tc>
          <w:p w14:paraId="64CFAB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回调签名伪造</w:t>
            </w:r>
          </w:p>
        </w:tc>
        <w:tc>
          <w:p w14:paraId="3872CA3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X-IOT-Sign </w:t>
            </w:r>
            <w:r>
              <w:rPr>
                <w:rFonts w:hint="eastAsia"/>
                <w:color w:val="auto"/>
              </w:rPr>
              <w:t>用错误密钥/篡改</w:t>
            </w:r>
            <w:r>
              <w:rPr>
                <w:color w:val="auto"/>
              </w:rPr>
              <w:t xml:space="preserve"> body </w:t>
            </w:r>
            <w:r>
              <w:rPr>
                <w:rFonts w:hint="eastAsia"/>
                <w:color w:val="auto"/>
              </w:rPr>
              <w:t>后重算</w:t>
            </w:r>
          </w:p>
        </w:tc>
        <w:tc>
          <w:p w14:paraId="4F3BBB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HMAC </w:t>
            </w:r>
            <w:r>
              <w:rPr>
                <w:rFonts w:hint="eastAsia"/>
                <w:color w:val="auto"/>
              </w:rPr>
              <w:t>校验失败并记录安全日志</w:t>
            </w:r>
          </w:p>
        </w:tc>
      </w:tr>
      <w:tr w14:paraId="65FB8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6E8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SEC-06</w:t>
            </w:r>
          </w:p>
        </w:tc>
        <w:tc>
          <w:p w14:paraId="53EE38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回调重放攻击</w:t>
            </w:r>
          </w:p>
        </w:tc>
        <w:tc>
          <w:p w14:paraId="602DF0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截获合法报文重复提交；nonce/时间窗校验</w:t>
            </w:r>
          </w:p>
        </w:tc>
        <w:tc>
          <w:p w14:paraId="0A86C8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超时间窗或重复</w:t>
            </w:r>
            <w:r>
              <w:rPr>
                <w:color w:val="auto"/>
              </w:rPr>
              <w:t xml:space="preserve"> nonce </w:t>
            </w:r>
            <w:r>
              <w:rPr>
                <w:rFonts w:hint="eastAsia"/>
                <w:color w:val="auto"/>
              </w:rPr>
              <w:t>被拒；幂等键不产生重复数据</w:t>
            </w:r>
          </w:p>
        </w:tc>
      </w:tr>
      <w:tr w14:paraId="0C273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75A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SEC-07</w:t>
            </w:r>
          </w:p>
        </w:tc>
        <w:tc>
          <w:p w14:paraId="6B21F0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IP </w:t>
            </w:r>
            <w:r>
              <w:rPr>
                <w:rFonts w:hint="eastAsia"/>
                <w:color w:val="auto"/>
              </w:rPr>
              <w:t>白名单</w:t>
            </w:r>
          </w:p>
        </w:tc>
        <w:tc>
          <w:p w14:paraId="52AC3A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非白名单源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调用回调</w:t>
            </w:r>
          </w:p>
        </w:tc>
        <w:tc>
          <w:p w14:paraId="17DDB7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拒绝访问</w:t>
            </w:r>
          </w:p>
        </w:tc>
      </w:tr>
      <w:tr w14:paraId="7BF75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1174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SEC-08</w:t>
            </w:r>
          </w:p>
        </w:tc>
        <w:tc>
          <w:p w14:paraId="19732D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SQL </w:t>
            </w:r>
            <w:r>
              <w:rPr>
                <w:rFonts w:hint="eastAsia"/>
                <w:color w:val="auto"/>
              </w:rPr>
              <w:t>注入</w:t>
            </w:r>
          </w:p>
        </w:tc>
        <w:tc>
          <w:p w14:paraId="222C8B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登录、查询条件、排序字段、医院指标编码等注入点</w:t>
            </w:r>
          </w:p>
        </w:tc>
        <w:tc>
          <w:p w14:paraId="100252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参数化拦截，无异常数据返回</w:t>
            </w:r>
          </w:p>
        </w:tc>
      </w:tr>
      <w:tr w14:paraId="60451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01E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SEC-09</w:t>
            </w:r>
          </w:p>
        </w:tc>
        <w:tc>
          <w:p w14:paraId="0B19D7F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XSS</w:t>
            </w:r>
          </w:p>
        </w:tc>
        <w:tc>
          <w:p w14:paraId="707F00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字典、备注、设备名、节能建议等处注入脚本</w:t>
            </w:r>
          </w:p>
        </w:tc>
        <w:tc>
          <w:p w14:paraId="419B97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转义存储/渲染，不执行</w:t>
            </w:r>
          </w:p>
        </w:tc>
      </w:tr>
      <w:tr w14:paraId="47990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FB3C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SEC-10</w:t>
            </w:r>
          </w:p>
        </w:tc>
        <w:tc>
          <w:p w14:paraId="1D07DB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弱口令与策略</w:t>
            </w:r>
          </w:p>
        </w:tc>
        <w:tc>
          <w:p w14:paraId="399426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admin/123456 </w:t>
            </w:r>
            <w:r>
              <w:rPr>
                <w:rFonts w:hint="eastAsia"/>
                <w:color w:val="auto"/>
              </w:rPr>
              <w:t>默认口、弱口令、爆破、验证码绕过</w:t>
            </w:r>
          </w:p>
        </w:tc>
        <w:tc>
          <w:p w14:paraId="2429F2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强制改密策略（类生产）、失败锁定、验证码有效</w:t>
            </w:r>
          </w:p>
        </w:tc>
      </w:tr>
      <w:tr w14:paraId="33206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8B4E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SEC-11</w:t>
            </w:r>
          </w:p>
        </w:tc>
        <w:tc>
          <w:p w14:paraId="7D21FD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敏感数据</w:t>
            </w:r>
          </w:p>
        </w:tc>
        <w:tc>
          <w:p w14:paraId="09A841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密码、Token、HMAC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密钥、连接串在页面/日志/响应中泄露</w:t>
            </w:r>
          </w:p>
        </w:tc>
        <w:tc>
          <w:p w14:paraId="293114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脱敏/加密存储，日志不打印明文</w:t>
            </w:r>
          </w:p>
        </w:tc>
      </w:tr>
      <w:tr w14:paraId="7CAA3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33D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SEC-12</w:t>
            </w:r>
          </w:p>
        </w:tc>
        <w:tc>
          <w:p w14:paraId="658BA7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会话安全</w:t>
            </w:r>
          </w:p>
        </w:tc>
        <w:tc>
          <w:p w14:paraId="41BE3F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会话固定、并发登录、退出后</w:t>
            </w:r>
            <w:r>
              <w:rPr>
                <w:color w:val="auto"/>
              </w:rPr>
              <w:t xml:space="preserve"> Token </w:t>
            </w:r>
            <w:r>
              <w:rPr>
                <w:rFonts w:hint="eastAsia"/>
                <w:color w:val="auto"/>
              </w:rPr>
              <w:t>失效、长时间不操作过期</w:t>
            </w:r>
          </w:p>
        </w:tc>
        <w:tc>
          <w:p w14:paraId="33A67F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全部符合</w:t>
            </w:r>
            <w:r>
              <w:rPr>
                <w:color w:val="auto"/>
              </w:rPr>
              <w:t xml:space="preserve"> Sa-Token </w:t>
            </w:r>
            <w:r>
              <w:rPr>
                <w:rFonts w:hint="eastAsia"/>
                <w:color w:val="auto"/>
              </w:rPr>
              <w:t>配置策略</w:t>
            </w:r>
          </w:p>
        </w:tc>
      </w:tr>
      <w:tr w14:paraId="334B9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258A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SEC-13</w:t>
            </w:r>
          </w:p>
        </w:tc>
        <w:tc>
          <w:p w14:paraId="732955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文件/导出</w:t>
            </w:r>
          </w:p>
        </w:tc>
        <w:tc>
          <w:p w14:paraId="1FC2A5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导出</w:t>
            </w:r>
            <w:r>
              <w:rPr>
                <w:color w:val="auto"/>
              </w:rPr>
              <w:t xml:space="preserve"> Excel/PDF </w:t>
            </w:r>
            <w:r>
              <w:rPr>
                <w:rFonts w:hint="eastAsia"/>
                <w:color w:val="auto"/>
              </w:rPr>
              <w:t>越权下载、上传可执行文件</w:t>
            </w:r>
          </w:p>
        </w:tc>
        <w:tc>
          <w:p w14:paraId="47EE8E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权限校验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类型限制</w:t>
            </w:r>
          </w:p>
        </w:tc>
      </w:tr>
      <w:tr w14:paraId="413EA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1E9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SEC-14</w:t>
            </w:r>
          </w:p>
        </w:tc>
        <w:tc>
          <w:p w14:paraId="5F12A6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接口遍历</w:t>
            </w:r>
          </w:p>
        </w:tc>
        <w:tc>
          <w:p w14:paraId="3986B2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自增</w:t>
            </w:r>
            <w:r>
              <w:rPr>
                <w:color w:val="auto"/>
              </w:rPr>
              <w:t xml:space="preserve"> ID </w:t>
            </w:r>
            <w:r>
              <w:rPr>
                <w:rFonts w:hint="eastAsia"/>
                <w:color w:val="auto"/>
              </w:rPr>
              <w:t>遍历、批量接口超量拉取</w:t>
            </w:r>
          </w:p>
        </w:tc>
        <w:tc>
          <w:p w14:paraId="1A16CA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权限与分页/频次限制</w:t>
            </w:r>
          </w:p>
        </w:tc>
      </w:tr>
    </w:tbl>
    <w:p w14:paraId="5425EC5B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18BCA54F">
      <w:pPr>
        <w:pStyle w:val="4"/>
        <w:rPr>
          <w:color w:val="auto"/>
        </w:rPr>
      </w:pPr>
      <w:bookmarkStart w:id="36" w:name="缺陷管理"/>
      <w:r>
        <w:rPr>
          <w:color w:val="auto"/>
        </w:rPr>
        <w:t xml:space="preserve">11 </w:t>
      </w:r>
      <w:r>
        <w:rPr>
          <w:rFonts w:hint="eastAsia"/>
          <w:color w:val="auto"/>
        </w:rPr>
        <w:t>缺陷管理</w:t>
      </w:r>
    </w:p>
    <w:p w14:paraId="743C676E">
      <w:pPr>
        <w:pStyle w:val="23"/>
        <w:rPr>
          <w:color w:val="auto"/>
        </w:rPr>
      </w:pPr>
      <w:r>
        <w:rPr>
          <w:rFonts w:hint="eastAsia"/>
          <w:color w:val="auto"/>
        </w:rPr>
        <w:t>完整定义见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"04-03%20缺陷管理与测试报告规范.md"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04-03 </w:t>
      </w:r>
      <w:r>
        <w:rPr>
          <w:rStyle w:val="20"/>
          <w:rFonts w:hint="eastAsia"/>
          <w:color w:val="auto"/>
        </w:rPr>
        <w:t>缺陷管理与测试报告规范.md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。本章仅列摘要：</w:t>
      </w:r>
    </w:p>
    <w:p w14:paraId="1F5EEC9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分级：S1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致命</w:t>
      </w:r>
      <w:r>
        <w:rPr>
          <w:color w:val="auto"/>
        </w:rPr>
        <w:t xml:space="preserve"> / S2 </w:t>
      </w:r>
      <w:r>
        <w:rPr>
          <w:rFonts w:hint="eastAsia"/>
          <w:color w:val="auto"/>
        </w:rPr>
        <w:t>严重</w:t>
      </w:r>
      <w:r>
        <w:rPr>
          <w:color w:val="auto"/>
        </w:rPr>
        <w:t xml:space="preserve"> / S3 </w:t>
      </w:r>
      <w:r>
        <w:rPr>
          <w:rFonts w:hint="eastAsia"/>
          <w:color w:val="auto"/>
        </w:rPr>
        <w:t>一般</w:t>
      </w:r>
      <w:r>
        <w:rPr>
          <w:color w:val="auto"/>
        </w:rPr>
        <w:t xml:space="preserve"> / S4 </w:t>
      </w:r>
      <w:r>
        <w:rPr>
          <w:rFonts w:hint="eastAsia"/>
          <w:color w:val="auto"/>
        </w:rPr>
        <w:t>轻微；优先级</w:t>
      </w:r>
      <w:r>
        <w:rPr>
          <w:color w:val="auto"/>
        </w:rPr>
        <w:t xml:space="preserve"> P0~P3。</w:t>
      </w:r>
    </w:p>
    <w:p w14:paraId="6F4964F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状态机：新建→确认→修复中→待验证→关闭；异常分支：重开、拒绝、延期。</w:t>
      </w:r>
    </w:p>
    <w:p w14:paraId="03AEE53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响应时限：S1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立即响应，4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小时内给出处置；S2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当日响应；S3/S4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排入迭代。</w:t>
      </w:r>
    </w:p>
    <w:p w14:paraId="6993C7D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工具：缺陷管理平台（或项目指定看板），用例与缺陷双向关联需求跟踪矩阵编号。</w:t>
      </w:r>
    </w:p>
    <w:p w14:paraId="76FB38D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每日缺陷站会：通报新增、遗留超期、重开缺陷；里程碑末输出缺陷帕累托与趋势分析。</w:t>
      </w:r>
    </w:p>
    <w:p w14:paraId="35ED5CE3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23C3C160">
      <w:pPr>
        <w:pStyle w:val="4"/>
        <w:rPr>
          <w:color w:val="auto"/>
        </w:rPr>
      </w:pPr>
      <w:bookmarkStart w:id="37" w:name="风险与应对"/>
      <w:r>
        <w:rPr>
          <w:color w:val="auto"/>
        </w:rPr>
        <w:t xml:space="preserve">12 </w:t>
      </w:r>
      <w:r>
        <w:rPr>
          <w:rFonts w:hint="eastAsia"/>
          <w:color w:val="auto"/>
        </w:rPr>
        <w:t>风险与应对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2EA57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3670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46FE6B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风险描述</w:t>
            </w:r>
          </w:p>
        </w:tc>
        <w:tc>
          <w:p w14:paraId="7F7AD6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等级</w:t>
            </w:r>
          </w:p>
        </w:tc>
        <w:tc>
          <w:p w14:paraId="1DCC87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影响</w:t>
            </w:r>
          </w:p>
        </w:tc>
        <w:tc>
          <w:p w14:paraId="6C0FCD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应对措施</w:t>
            </w:r>
          </w:p>
        </w:tc>
      </w:tr>
      <w:tr w14:paraId="3FF76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D323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R-01</w:t>
            </w:r>
          </w:p>
        </w:tc>
        <w:tc>
          <w:p w14:paraId="3C730F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医院侧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平台联调延迟，真实报文不可得</w:t>
            </w:r>
          </w:p>
        </w:tc>
        <w:tc>
          <w:p w14:paraId="78A9A7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  <w:tc>
          <w:p w14:paraId="5A1EB6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M1 </w:t>
            </w:r>
            <w:r>
              <w:rPr>
                <w:rFonts w:hint="eastAsia"/>
                <w:color w:val="auto"/>
              </w:rPr>
              <w:t>进度</w:t>
            </w:r>
          </w:p>
        </w:tc>
        <w:tc>
          <w:p w14:paraId="45EF84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提前锁定报文样例与联调窗口；用</w:t>
            </w:r>
            <w:r>
              <w:rPr>
                <w:color w:val="auto"/>
              </w:rPr>
              <w:t xml:space="preserve"> curl + </w:t>
            </w:r>
            <w:r>
              <w:rPr>
                <w:rFonts w:hint="eastAsia"/>
                <w:color w:val="auto"/>
              </w:rPr>
              <w:t>样例报文先行测试，联调期补真实报文回归</w:t>
            </w:r>
          </w:p>
        </w:tc>
      </w:tr>
      <w:tr w14:paraId="12D13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4DD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R-02</w:t>
            </w:r>
          </w:p>
        </w:tc>
        <w:tc>
          <w:p w14:paraId="6BA7295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1000 TPS </w:t>
            </w:r>
            <w:r>
              <w:rPr>
                <w:rFonts w:hint="eastAsia"/>
                <w:color w:val="auto"/>
              </w:rPr>
              <w:t>指标在共享中间件环境不达标</w:t>
            </w:r>
          </w:p>
        </w:tc>
        <w:tc>
          <w:p w14:paraId="4D264D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  <w:tc>
          <w:p w14:paraId="65E67C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准出</w:t>
            </w:r>
          </w:p>
        </w:tc>
        <w:tc>
          <w:p w14:paraId="669F4F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M1 </w:t>
            </w:r>
            <w:r>
              <w:rPr>
                <w:rFonts w:hint="eastAsia"/>
                <w:color w:val="auto"/>
              </w:rPr>
              <w:t>末提前摸底；准备消费者并发/批量落库优化建议；类生产环境独占资源复测</w:t>
            </w:r>
          </w:p>
        </w:tc>
      </w:tr>
      <w:tr w14:paraId="71A0C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81F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R-03</w:t>
            </w:r>
          </w:p>
        </w:tc>
        <w:tc>
          <w:p w14:paraId="37AAF2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重试/死信配置不当导致丢数或重复</w:t>
            </w:r>
          </w:p>
        </w:tc>
        <w:tc>
          <w:p w14:paraId="333CF3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  <w:tc>
          <w:p w14:paraId="69F774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数据可靠性</w:t>
            </w:r>
          </w:p>
        </w:tc>
        <w:tc>
          <w:p w14:paraId="064353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专项设计用例；计数对账；压测+故障注入双重验证幂等</w:t>
            </w:r>
          </w:p>
        </w:tc>
      </w:tr>
      <w:tr w14:paraId="49973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1A8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R-04</w:t>
            </w:r>
          </w:p>
        </w:tc>
        <w:tc>
          <w:p w14:paraId="188497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开关双态行为不一致</w:t>
            </w:r>
          </w:p>
        </w:tc>
        <w:tc>
          <w:p w14:paraId="54146D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  <w:tc>
          <w:p w14:paraId="12EE14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部署与查询</w:t>
            </w:r>
          </w:p>
        </w:tc>
        <w:tc>
          <w:p w14:paraId="7BD34F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两种模式各执行一轮回归；关闭模式重点测时序查询回源</w:t>
            </w:r>
            <w:r>
              <w:rPr>
                <w:color w:val="auto"/>
              </w:rPr>
              <w:t xml:space="preserve"> MySQL</w:t>
            </w:r>
          </w:p>
        </w:tc>
      </w:tr>
      <w:tr w14:paraId="2F39D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2116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R-05</w:t>
            </w:r>
          </w:p>
        </w:tc>
        <w:tc>
          <w:p w14:paraId="362E9A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加性改动影响公共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MyAckReceiver/报警引擎，引发存量功能退化</w:t>
            </w:r>
          </w:p>
        </w:tc>
        <w:tc>
          <w:p w14:paraId="3E2831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  <w:tc>
          <w:p w14:paraId="596608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全量回归</w:t>
            </w:r>
          </w:p>
        </w:tc>
        <w:tc>
          <w:p w14:paraId="6D2384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影响面分析+公共链路冒烟必跑+全量回归；改动代码强制评审</w:t>
            </w:r>
          </w:p>
        </w:tc>
      </w:tr>
      <w:tr w14:paraId="64A8A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CCB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R-06</w:t>
            </w:r>
          </w:p>
        </w:tc>
        <w:tc>
          <w:p w14:paraId="74F6A4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四语国际化新增页面</w:t>
            </w:r>
            <w:r>
              <w:rPr>
                <w:color w:val="auto"/>
              </w:rPr>
              <w:t xml:space="preserve"> key </w:t>
            </w:r>
            <w:r>
              <w:rPr>
                <w:rFonts w:hint="eastAsia"/>
                <w:color w:val="auto"/>
              </w:rPr>
              <w:t>遗漏、医院中英文硬编码</w:t>
            </w:r>
          </w:p>
        </w:tc>
        <w:tc>
          <w:p w14:paraId="639EBC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  <w:tc>
          <w:p w14:paraId="03A0A5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海外/医院验收</w:t>
            </w:r>
          </w:p>
        </w:tc>
        <w:tc>
          <w:p w14:paraId="677302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语言切换巡检脚本化；代码走查硬编码；预留</w:t>
            </w:r>
            <w:r>
              <w:rPr>
                <w:color w:val="auto"/>
              </w:rPr>
              <w:t xml:space="preserve"> 2 </w:t>
            </w:r>
            <w:r>
              <w:rPr>
                <w:rFonts w:hint="eastAsia"/>
                <w:color w:val="auto"/>
              </w:rPr>
              <w:t>天专项修复</w:t>
            </w:r>
          </w:p>
        </w:tc>
      </w:tr>
      <w:tr w14:paraId="0305F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CBA1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R-07</w:t>
            </w:r>
          </w:p>
        </w:tc>
        <w:tc>
          <w:p w14:paraId="41CCA3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JDK </w:t>
            </w:r>
            <w:r>
              <w:rPr>
                <w:rFonts w:hint="eastAsia"/>
                <w:color w:val="auto"/>
              </w:rPr>
              <w:t>版本不一致导致环境差异问题</w:t>
            </w:r>
          </w:p>
        </w:tc>
        <w:tc>
          <w:p w14:paraId="382DEA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  <w:tc>
          <w:p w14:paraId="6FF829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环境阻塞</w:t>
            </w:r>
          </w:p>
        </w:tc>
        <w:tc>
          <w:p w14:paraId="473592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统一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JDK1.8；高版本仅按文档加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--add-opens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并标记环境例外</w:t>
            </w:r>
          </w:p>
        </w:tc>
      </w:tr>
      <w:tr w14:paraId="7BC31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F52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R-08</w:t>
            </w:r>
          </w:p>
        </w:tc>
        <w:tc>
          <w:p w14:paraId="44C2BB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白名单/密钥管理不规范引发安全风险</w:t>
            </w:r>
          </w:p>
        </w:tc>
        <w:tc>
          <w:p w14:paraId="3EF76A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  <w:tc>
          <w:p w14:paraId="71A692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安全合规</w:t>
            </w:r>
          </w:p>
        </w:tc>
        <w:tc>
          <w:p w14:paraId="13B560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白名单最小化；密钥定期轮换；安全用例</w:t>
            </w:r>
            <w:r>
              <w:rPr>
                <w:color w:val="auto"/>
              </w:rPr>
              <w:t xml:space="preserve"> SEC-04~07 </w:t>
            </w:r>
            <w:r>
              <w:rPr>
                <w:rFonts w:hint="eastAsia"/>
                <w:color w:val="auto"/>
              </w:rPr>
              <w:t>全覆盖</w:t>
            </w:r>
          </w:p>
        </w:tc>
      </w:tr>
      <w:tr w14:paraId="326A4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F32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R-09</w:t>
            </w:r>
          </w:p>
        </w:tc>
        <w:tc>
          <w:p w14:paraId="53738F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测试数据混入真实患者/医院敏感信息</w:t>
            </w:r>
          </w:p>
        </w:tc>
        <w:tc>
          <w:p w14:paraId="384A7F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  <w:tc>
          <w:p w14:paraId="081978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合规</w:t>
            </w:r>
          </w:p>
        </w:tc>
        <w:tc>
          <w:p w14:paraId="386E6C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强制脱敏方案与检查清单，入</w:t>
            </w:r>
            <w:r>
              <w:rPr>
                <w:color w:val="auto"/>
              </w:rPr>
              <w:t xml:space="preserve"> UAT </w:t>
            </w:r>
            <w:r>
              <w:rPr>
                <w:rFonts w:hint="eastAsia"/>
                <w:color w:val="auto"/>
              </w:rPr>
              <w:t>前过检</w:t>
            </w:r>
          </w:p>
        </w:tc>
      </w:tr>
      <w:tr w14:paraId="67908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819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R-10</w:t>
            </w:r>
          </w:p>
        </w:tc>
        <w:tc>
          <w:p w14:paraId="7A8A6C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M3/M4 </w:t>
            </w:r>
            <w:r>
              <w:rPr>
                <w:rFonts w:hint="eastAsia"/>
                <w:color w:val="auto"/>
              </w:rPr>
              <w:t>并行导致人力冲突</w:t>
            </w:r>
          </w:p>
        </w:tc>
        <w:tc>
          <w:p w14:paraId="5F5A81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  <w:tc>
          <w:p w14:paraId="21B4E5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进度</w:t>
            </w:r>
          </w:p>
        </w:tc>
        <w:tc>
          <w:p w14:paraId="561256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里程碑重叠周提前排兵；移动端/兼容性可外采或错峰执行</w:t>
            </w:r>
          </w:p>
        </w:tc>
      </w:tr>
      <w:tr w14:paraId="76D21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F4AE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R-11</w:t>
            </w:r>
          </w:p>
        </w:tc>
        <w:tc>
          <w:p w14:paraId="4D6D67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4K/弱网终端首屏超</w:t>
            </w:r>
            <w:r>
              <w:rPr>
                <w:color w:val="auto"/>
              </w:rPr>
              <w:t xml:space="preserve"> 3s</w:t>
            </w:r>
          </w:p>
        </w:tc>
        <w:tc>
          <w:p w14:paraId="60FF6B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低</w:t>
            </w:r>
          </w:p>
        </w:tc>
        <w:tc>
          <w:p w14:paraId="04B95D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体验</w:t>
            </w:r>
          </w:p>
        </w:tc>
        <w:tc>
          <w:p w14:paraId="631D37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前置静态资源、接口聚合、分页加载；列入性能调优清单</w:t>
            </w:r>
          </w:p>
        </w:tc>
      </w:tr>
    </w:tbl>
    <w:p w14:paraId="5AF6E32D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36777313">
      <w:pPr>
        <w:pStyle w:val="4"/>
        <w:rPr>
          <w:color w:val="auto"/>
        </w:rPr>
      </w:pPr>
      <w:bookmarkStart w:id="38" w:name="配置管理与交付物清单"/>
      <w:r>
        <w:rPr>
          <w:color w:val="auto"/>
        </w:rPr>
        <w:t xml:space="preserve">13 </w:t>
      </w:r>
      <w:r>
        <w:rPr>
          <w:rFonts w:hint="eastAsia"/>
          <w:color w:val="auto"/>
        </w:rPr>
        <w:t>配置管理与交付物清单</w:t>
      </w:r>
    </w:p>
    <w:p w14:paraId="256CAAC7">
      <w:pPr>
        <w:pStyle w:val="5"/>
        <w:rPr>
          <w:color w:val="auto"/>
        </w:rPr>
      </w:pPr>
      <w:bookmarkStart w:id="39" w:name="配置管理"/>
      <w:r>
        <w:rPr>
          <w:color w:val="auto"/>
        </w:rPr>
        <w:t xml:space="preserve">13.1 </w:t>
      </w:r>
      <w:r>
        <w:rPr>
          <w:rFonts w:hint="eastAsia"/>
          <w:color w:val="auto"/>
        </w:rPr>
        <w:t>配置管理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E9B4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FA36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154D21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要求</w:t>
            </w:r>
          </w:p>
        </w:tc>
      </w:tr>
      <w:tr w14:paraId="18B8F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66A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分支策略</w:t>
            </w:r>
          </w:p>
        </w:tc>
        <w:tc>
          <w:p w14:paraId="545DE1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开发分支提测；测试标签格式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V4.6.0_Mx_TYn</w:t>
            </w:r>
            <w:r>
              <w:rPr>
                <w:rFonts w:hint="eastAsia"/>
                <w:color w:val="auto"/>
              </w:rPr>
              <w:t>；禁止在测试期间随意替换包</w:t>
            </w:r>
          </w:p>
        </w:tc>
      </w:tr>
      <w:tr w14:paraId="7D949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314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版本标识</w:t>
            </w:r>
          </w:p>
        </w:tc>
        <w:tc>
          <w:p w14:paraId="4B93B4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jar、前端</w:t>
            </w:r>
            <w:r>
              <w:rPr>
                <w:color w:val="auto"/>
              </w:rPr>
              <w:t xml:space="preserve"> dist、SQL </w:t>
            </w:r>
            <w:r>
              <w:rPr>
                <w:rFonts w:hint="eastAsia"/>
                <w:color w:val="auto"/>
              </w:rPr>
              <w:t>脚本、simulator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版本在测试报告中一一登记</w:t>
            </w:r>
          </w:p>
        </w:tc>
      </w:tr>
      <w:tr w14:paraId="0FBD2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5F9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数据库变更</w:t>
            </w:r>
          </w:p>
        </w:tc>
        <w:tc>
          <w:p w14:paraId="00753B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任何</w:t>
            </w:r>
            <w:r>
              <w:rPr>
                <w:color w:val="auto"/>
              </w:rPr>
              <w:t xml:space="preserve"> DDL/DML </w:t>
            </w:r>
            <w:r>
              <w:rPr>
                <w:rFonts w:hint="eastAsia"/>
                <w:color w:val="auto"/>
              </w:rPr>
              <w:t>变更以增量脚本提交并可重复执行；测试库执行留痕</w:t>
            </w:r>
          </w:p>
        </w:tc>
      </w:tr>
      <w:tr w14:paraId="4EA6C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DB9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配置项</w:t>
            </w:r>
          </w:p>
        </w:tc>
        <w:tc>
          <w:p w14:paraId="42CCF0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开关、回调密钥/白名单、RabbitMQ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死信参数、XXL-Job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任务参数纳入配置核对单</w:t>
            </w:r>
          </w:p>
        </w:tc>
      </w:tr>
      <w:tr w14:paraId="7D4D8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D0F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用例管理</w:t>
            </w:r>
          </w:p>
        </w:tc>
        <w:tc>
          <w:p w14:paraId="5B8477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用例编号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TC-模块-序号（规则见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04-02），评审后基线化，变更走评审</w:t>
            </w:r>
          </w:p>
        </w:tc>
      </w:tr>
      <w:bookmarkEnd w:id="39"/>
    </w:tbl>
    <w:p w14:paraId="2CDB6E6E">
      <w:pPr>
        <w:pStyle w:val="5"/>
        <w:rPr>
          <w:color w:val="auto"/>
        </w:rPr>
      </w:pPr>
      <w:bookmarkStart w:id="40" w:name="交付物清单"/>
      <w:r>
        <w:rPr>
          <w:color w:val="auto"/>
        </w:rPr>
        <w:t xml:space="preserve">13.2 </w:t>
      </w:r>
      <w:r>
        <w:rPr>
          <w:rFonts w:hint="eastAsia"/>
          <w:color w:val="auto"/>
        </w:rPr>
        <w:t>交付物清单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4741"/>
        <w:gridCol w:w="1260"/>
        <w:gridCol w:w="2162"/>
      </w:tblGrid>
      <w:tr w14:paraId="62115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4551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序号</w:t>
            </w:r>
          </w:p>
        </w:tc>
        <w:tc>
          <w:p w14:paraId="70182A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交付物</w:t>
            </w:r>
          </w:p>
        </w:tc>
        <w:tc>
          <w:p w14:paraId="06A748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责任人</w:t>
            </w:r>
          </w:p>
        </w:tc>
        <w:tc>
          <w:p w14:paraId="5D62AF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时间节点</w:t>
            </w:r>
          </w:p>
        </w:tc>
      </w:tr>
      <w:tr w14:paraId="2F5A5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7DE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508FDE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测试计划（本文档）</w:t>
            </w:r>
          </w:p>
        </w:tc>
        <w:tc>
          <w:p w14:paraId="0C0CD0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</w:t>
            </w:r>
          </w:p>
        </w:tc>
        <w:tc>
          <w:p w14:paraId="4E95CE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T0</w:t>
            </w:r>
          </w:p>
        </w:tc>
      </w:tr>
      <w:tr w14:paraId="20C04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BA2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70F5F1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功能测试用例（04-02）</w:t>
            </w:r>
          </w:p>
        </w:tc>
        <w:tc>
          <w:p w14:paraId="4369A7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全体测试</w:t>
            </w:r>
          </w:p>
        </w:tc>
        <w:tc>
          <w:p w14:paraId="778265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T0/M1 </w:t>
            </w:r>
            <w:r>
              <w:rPr>
                <w:rFonts w:hint="eastAsia"/>
                <w:color w:val="auto"/>
              </w:rPr>
              <w:t>前补齐增量</w:t>
            </w:r>
          </w:p>
        </w:tc>
      </w:tr>
      <w:tr w14:paraId="24F58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E6B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47514D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缺陷管理与测试报告规范（04-03）</w:t>
            </w:r>
          </w:p>
        </w:tc>
        <w:tc>
          <w:p w14:paraId="33CB17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</w:t>
            </w:r>
          </w:p>
        </w:tc>
        <w:tc>
          <w:p w14:paraId="5C6DD3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T0</w:t>
            </w:r>
          </w:p>
        </w:tc>
      </w:tr>
      <w:tr w14:paraId="79E8D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E1A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47C9CA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接口测试集（Postman/curl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回调脚本）</w:t>
            </w:r>
          </w:p>
        </w:tc>
        <w:tc>
          <w:p w14:paraId="4496DE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接口测试</w:t>
            </w:r>
          </w:p>
        </w:tc>
        <w:tc>
          <w:p w14:paraId="394B9A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M1</w:t>
            </w:r>
          </w:p>
        </w:tc>
      </w:tr>
      <w:tr w14:paraId="24E2E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55B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24CD8B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M1~M3 </w:t>
            </w:r>
            <w:r>
              <w:rPr>
                <w:rFonts w:hint="eastAsia"/>
                <w:color w:val="auto"/>
              </w:rPr>
              <w:t>里程碑测试报告</w:t>
            </w:r>
          </w:p>
        </w:tc>
        <w:tc>
          <w:p w14:paraId="737641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</w:t>
            </w:r>
          </w:p>
        </w:tc>
        <w:tc>
          <w:p w14:paraId="5A56DE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</w:t>
            </w:r>
            <w:r>
              <w:rPr>
                <w:color w:val="auto"/>
              </w:rPr>
              <w:t xml:space="preserve"> M </w:t>
            </w:r>
            <w:r>
              <w:rPr>
                <w:rFonts w:hint="eastAsia"/>
                <w:color w:val="auto"/>
              </w:rPr>
              <w:t>末</w:t>
            </w:r>
          </w:p>
        </w:tc>
      </w:tr>
      <w:tr w14:paraId="1009A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7AD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3A7AE5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性能测试报告（含计数对账与监控证据）</w:t>
            </w:r>
          </w:p>
        </w:tc>
        <w:tc>
          <w:p w14:paraId="56541F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性能测试</w:t>
            </w:r>
          </w:p>
        </w:tc>
        <w:tc>
          <w:p w14:paraId="7CDFE5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</w:tr>
      <w:tr w14:paraId="04AEC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980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4E1644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安全测试报告</w:t>
            </w:r>
          </w:p>
        </w:tc>
        <w:tc>
          <w:p w14:paraId="6097F3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安全测试</w:t>
            </w:r>
          </w:p>
        </w:tc>
        <w:tc>
          <w:p w14:paraId="0A284F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</w:tr>
      <w:tr w14:paraId="12517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854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6BEB62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兼容性/国际化/大屏专项记录</w:t>
            </w:r>
          </w:p>
        </w:tc>
        <w:tc>
          <w:p w14:paraId="74E45C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功能测试</w:t>
            </w:r>
          </w:p>
        </w:tc>
        <w:tc>
          <w:p w14:paraId="044D99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</w:tr>
      <w:tr w14:paraId="6CB4C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20E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p w14:paraId="03C70B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系统测试总结报告（含上线建议与签字页）</w:t>
            </w:r>
          </w:p>
        </w:tc>
        <w:tc>
          <w:p w14:paraId="60593F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</w:t>
            </w:r>
          </w:p>
        </w:tc>
        <w:tc>
          <w:p w14:paraId="2FBC1F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</w:tr>
      <w:tr w14:paraId="3934E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E20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p w14:paraId="366D36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缺陷收敛清单与遗留风险豁免单</w:t>
            </w:r>
          </w:p>
        </w:tc>
        <w:tc>
          <w:p w14:paraId="0CE8D3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</w:t>
            </w:r>
          </w:p>
        </w:tc>
        <w:tc>
          <w:p w14:paraId="0A06FD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准出评审</w:t>
            </w:r>
          </w:p>
        </w:tc>
      </w:tr>
      <w:tr w14:paraId="66F23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99F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p w14:paraId="7C8171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上线后观察报告</w:t>
            </w:r>
          </w:p>
        </w:tc>
        <w:tc>
          <w:p w14:paraId="2B1578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测试/运维</w:t>
            </w:r>
          </w:p>
        </w:tc>
        <w:tc>
          <w:p w14:paraId="501F43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上线后</w:t>
            </w:r>
            <w:r>
              <w:rPr>
                <w:color w:val="auto"/>
              </w:rPr>
              <w:t xml:space="preserve"> 2 </w:t>
            </w:r>
            <w:r>
              <w:rPr>
                <w:rFonts w:hint="eastAsia"/>
                <w:color w:val="auto"/>
              </w:rPr>
              <w:t>周</w:t>
            </w:r>
          </w:p>
        </w:tc>
      </w:tr>
      <w:bookmarkEnd w:id="0"/>
      <w:bookmarkEnd w:id="38"/>
      <w:bookmarkEnd w:id="40"/>
    </w:tbl>
    <w:p w14:paraId="0198209D">
      <w:pPr>
        <w:rPr>
          <w:color w:val="auto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6675931"/>
    <w:rsid w:val="6F6D0E8A"/>
    <w:rsid w:val="776066D5"/>
    <w:rsid w:val="7C6B3B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3135</Words>
  <Characters>4363</Characters>
  <Lines>12</Lines>
  <Paragraphs>8</Paragraphs>
  <TotalTime>6</TotalTime>
  <ScaleCrop>false</ScaleCrop>
  <LinksUpToDate>false</LinksUpToDate>
  <CharactersWithSpaces>4887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8E25058CF38E42B49925D1C4B8DCEF41_12</vt:lpwstr>
  </property>
</Properties>
</file>