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D8D19">
      <w:pPr>
        <w:pStyle w:val="2"/>
        <w:rPr>
          <w:color w:val="auto"/>
        </w:rPr>
      </w:pPr>
      <w:bookmarkStart w:id="0" w:name="智慧能源管理平台-上线检查与回滚方案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上线检查与回滚方案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0603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68E7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文档项</w:t>
            </w:r>
          </w:p>
        </w:tc>
        <w:tc>
          <w:p w14:paraId="292C83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3BFE9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811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1CD579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上线检查与回滚方案</w:t>
            </w:r>
          </w:p>
        </w:tc>
      </w:tr>
      <w:tr w14:paraId="4EFE6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F6D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系统名称</w:t>
            </w:r>
          </w:p>
        </w:tc>
        <w:tc>
          <w:p w14:paraId="7BB625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401C8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9EF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7AC48E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</w:tr>
      <w:tr w14:paraId="496FE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23E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37FE60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6E082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D0A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5E688F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15128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C30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适用对象</w:t>
            </w:r>
          </w:p>
        </w:tc>
        <w:tc>
          <w:p w14:paraId="61F010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上线指挥、实施/运维/DBA/测试/开发、客户方信息科</w:t>
            </w:r>
          </w:p>
        </w:tc>
      </w:tr>
      <w:tr w14:paraId="79336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6E0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配套文档</w:t>
            </w:r>
          </w:p>
        </w:tc>
        <w:tc>
          <w:p w14:paraId="20B83E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"05-01%20部署实施方案.md"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05-01 </w:t>
            </w:r>
            <w:r>
              <w:rPr>
                <w:rStyle w:val="20"/>
                <w:rFonts w:hint="eastAsia"/>
                <w:color w:val="auto"/>
              </w:rPr>
              <w:t>部署实施方案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"05-02%20系统运维手册.md"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05-02 </w:t>
            </w:r>
            <w:r>
              <w:rPr>
                <w:rStyle w:val="20"/>
                <w:rFonts w:hint="eastAsia"/>
                <w:color w:val="auto"/>
              </w:rPr>
              <w:t>系统运维手册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</w:tr>
    </w:tbl>
    <w:p w14:paraId="7C47A4EE">
      <w:pPr>
        <w:pStyle w:val="13"/>
        <w:rPr>
          <w:color w:val="auto"/>
        </w:rPr>
      </w:pPr>
      <w:r>
        <w:rPr>
          <w:rFonts w:hint="eastAsia"/>
          <w:color w:val="auto"/>
        </w:rPr>
        <w:t>本方案为上线当日操作依据，所有命令可直接照做；带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&lt;...&gt;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的占位符以现场密码信封为准。硬约束：生产编排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docker-compose-54.yml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只读使用、严禁修改；TDengine</w:t>
      </w:r>
      <w:r>
        <w:rPr>
          <w:color w:val="auto"/>
        </w:rPr>
        <w:t xml:space="preserve"> 3.3.6.13 </w:t>
      </w:r>
      <w:r>
        <w:rPr>
          <w:rFonts w:hint="eastAsia"/>
          <w:color w:val="auto"/>
        </w:rPr>
        <w:t>按复杂口令/无</w:t>
      </w:r>
      <w:r>
        <w:rPr>
          <w:color w:val="auto"/>
        </w:rPr>
        <w:t xml:space="preserve"> IF NOT </w:t>
      </w:r>
      <w:r>
        <w:rPr>
          <w:rFonts w:hint="eastAsia"/>
          <w:color w:val="auto"/>
        </w:rPr>
        <w:t>EXISTS/不覆盖</w:t>
      </w:r>
      <w:r>
        <w:rPr>
          <w:color w:val="auto"/>
        </w:rPr>
        <w:t xml:space="preserve"> root </w:t>
      </w:r>
      <w:r>
        <w:rPr>
          <w:rFonts w:hint="eastAsia"/>
          <w:color w:val="auto"/>
        </w:rPr>
        <w:t>口令/不加自定义</w:t>
      </w:r>
      <w:r>
        <w:rPr>
          <w:color w:val="auto"/>
        </w:rPr>
        <w:t xml:space="preserve"> command </w:t>
      </w:r>
      <w:r>
        <w:rPr>
          <w:rFonts w:hint="eastAsia"/>
          <w:color w:val="auto"/>
        </w:rPr>
        <w:t>执行。</w:t>
      </w:r>
    </w:p>
    <w:p w14:paraId="7EB344EB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2CDF8A">
      <w:pPr>
        <w:pStyle w:val="4"/>
        <w:rPr>
          <w:color w:val="auto"/>
        </w:rPr>
      </w:pPr>
      <w:bookmarkStart w:id="1" w:name="上线组织与职责"/>
      <w:r>
        <w:rPr>
          <w:color w:val="auto"/>
        </w:rPr>
        <w:t xml:space="preserve">1 </w:t>
      </w:r>
      <w:r>
        <w:rPr>
          <w:rFonts w:hint="eastAsia"/>
          <w:color w:val="auto"/>
        </w:rPr>
        <w:t>上线组织与职责</w:t>
      </w:r>
    </w:p>
    <w:p w14:paraId="094543B0">
      <w:pPr>
        <w:pStyle w:val="5"/>
        <w:rPr>
          <w:color w:val="auto"/>
        </w:rPr>
      </w:pPr>
      <w:bookmarkStart w:id="2" w:name="上线角色与-raci"/>
      <w:r>
        <w:rPr>
          <w:color w:val="auto"/>
        </w:rPr>
        <w:t xml:space="preserve">1.1 </w:t>
      </w:r>
      <w:r>
        <w:rPr>
          <w:rFonts w:hint="eastAsia"/>
          <w:color w:val="auto"/>
        </w:rPr>
        <w:t>上线角色与</w:t>
      </w:r>
      <w:r>
        <w:rPr>
          <w:color w:val="auto"/>
        </w:rPr>
        <w:t xml:space="preserve"> RACI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50F7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D3BC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工作项</w:t>
            </w:r>
          </w:p>
        </w:tc>
        <w:tc>
          <w:p w14:paraId="24847B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上线指挥</w:t>
            </w:r>
          </w:p>
        </w:tc>
        <w:tc>
          <w:p w14:paraId="077A61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实施工程师</w:t>
            </w:r>
          </w:p>
        </w:tc>
        <w:tc>
          <w:p w14:paraId="06A96A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运维/DBA</w:t>
            </w:r>
          </w:p>
        </w:tc>
        <w:tc>
          <w:p w14:paraId="1F7185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  <w:tc>
          <w:p w14:paraId="79131B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开发支持</w:t>
            </w:r>
          </w:p>
        </w:tc>
        <w:tc>
          <w:p w14:paraId="4E9AAC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客户信息科</w:t>
            </w:r>
          </w:p>
        </w:tc>
        <w:tc>
          <w:p w14:paraId="63E99F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方</w:t>
            </w:r>
          </w:p>
        </w:tc>
      </w:tr>
      <w:tr w14:paraId="2A024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4B9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窗口与冻结决策</w:t>
            </w:r>
          </w:p>
        </w:tc>
        <w:tc>
          <w:p w14:paraId="72C519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7D1208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539890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C4B76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0F7252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080E8C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05C416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6610F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538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备份执行与核验</w:t>
            </w:r>
          </w:p>
        </w:tc>
        <w:tc>
          <w:p w14:paraId="559F2F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1A03ED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78E26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413E19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06EC95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1B1C2E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039B28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1134F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30C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中间件健康检查</w:t>
            </w:r>
          </w:p>
        </w:tc>
        <w:tc>
          <w:p w14:paraId="16FED2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16832F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555C61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469003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7FF7C5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4F6800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022B94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3D82E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CF7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后端/前端部署</w:t>
            </w:r>
          </w:p>
        </w:tc>
        <w:tc>
          <w:p w14:paraId="5257CD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3EBAEE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48F695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4C544B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4BE5E9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E7483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7647A3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789FF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B6F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数据脚本执行</w:t>
            </w:r>
          </w:p>
        </w:tc>
        <w:tc>
          <w:p w14:paraId="6EAF7B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446528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244440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5C6D2B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24CBE3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2AAD7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37C51D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30CAE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7E6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冒烟测试</w:t>
            </w:r>
          </w:p>
        </w:tc>
        <w:tc>
          <w:p w14:paraId="7A999A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5605E0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050E85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7D15F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48DE70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1BBFA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56B496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</w:tr>
      <w:tr w14:paraId="3FBD6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700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MQTT/回调联调</w:t>
            </w:r>
          </w:p>
        </w:tc>
        <w:tc>
          <w:p w14:paraId="7B9C5F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7A4A2C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3BAD62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1B8908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6CC37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A52D4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32D421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</w:tr>
      <w:tr w14:paraId="366FA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2D9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回退决策与执行</w:t>
            </w:r>
          </w:p>
        </w:tc>
        <w:tc>
          <w:p w14:paraId="0FC006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72A466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2ED34C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5283EE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392784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600D63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178DAC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6D551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71F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放量与观察</w:t>
            </w:r>
          </w:p>
        </w:tc>
        <w:tc>
          <w:p w14:paraId="5D2456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74B597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04ED5C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4B7717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7291E6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4280ED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14DD76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  <w:tr w14:paraId="4B4B0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2EB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验收签字</w:t>
            </w:r>
          </w:p>
        </w:tc>
        <w:tc>
          <w:p w14:paraId="5DC745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  <w:tc>
          <w:p w14:paraId="73E4B3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497E6F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2DF7EA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p w14:paraId="562EA5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  <w:tc>
          <w:p w14:paraId="2E3592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</w:t>
            </w:r>
          </w:p>
        </w:tc>
        <w:tc>
          <w:p w14:paraId="6A3377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</w:t>
            </w:r>
          </w:p>
        </w:tc>
      </w:tr>
    </w:tbl>
    <w:p w14:paraId="7F076F84">
      <w:pPr>
        <w:pStyle w:val="3"/>
        <w:rPr>
          <w:color w:val="auto"/>
        </w:rPr>
      </w:pPr>
      <w:r>
        <w:rPr>
          <w:rFonts w:hint="eastAsia"/>
          <w:color w:val="auto"/>
        </w:rPr>
        <w:t>（R=负责执行，A=批准/决策，C=被咨询配合，I=被告知）</w:t>
      </w:r>
    </w:p>
    <w:bookmarkEnd w:id="2"/>
    <w:p w14:paraId="6992D26B">
      <w:pPr>
        <w:pStyle w:val="5"/>
        <w:rPr>
          <w:color w:val="auto"/>
        </w:rPr>
      </w:pPr>
      <w:bookmarkStart w:id="3" w:name="上线时间窗"/>
      <w:r>
        <w:rPr>
          <w:color w:val="auto"/>
        </w:rPr>
        <w:t xml:space="preserve">1.2 </w:t>
      </w:r>
      <w:r>
        <w:rPr>
          <w:rFonts w:hint="eastAsia"/>
          <w:color w:val="auto"/>
        </w:rPr>
        <w:t>上线时间窗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76"/>
        <w:gridCol w:w="3282"/>
      </w:tblGrid>
      <w:tr w14:paraId="4C831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FD84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节点</w:t>
            </w:r>
          </w:p>
        </w:tc>
        <w:tc>
          <w:p w14:paraId="439686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时间（示例）</w:t>
            </w:r>
          </w:p>
        </w:tc>
        <w:tc>
          <w:p w14:paraId="1FBA4E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6764E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F5F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变更冻结开始</w:t>
            </w:r>
          </w:p>
        </w:tc>
        <w:tc>
          <w:p w14:paraId="1EBFD0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 </w:t>
            </w:r>
            <w:r>
              <w:rPr>
                <w:rFonts w:hint="eastAsia"/>
                <w:color w:val="auto"/>
              </w:rPr>
              <w:t>日</w:t>
            </w:r>
            <w:r>
              <w:rPr>
                <w:color w:val="auto"/>
              </w:rPr>
              <w:t xml:space="preserve"> 08:30</w:t>
            </w:r>
          </w:p>
        </w:tc>
        <w:tc>
          <w:p w14:paraId="697D73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停止一切非本窗口变更</w:t>
            </w:r>
          </w:p>
        </w:tc>
      </w:tr>
      <w:tr w14:paraId="5D39C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FBF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备份窗口</w:t>
            </w:r>
          </w:p>
        </w:tc>
        <w:tc>
          <w:p w14:paraId="529EE0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09:00–09:30</w:t>
            </w:r>
          </w:p>
        </w:tc>
        <w:tc>
          <w:p w14:paraId="3B54AF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全量备份并验证可用性</w:t>
            </w:r>
          </w:p>
        </w:tc>
      </w:tr>
      <w:tr w14:paraId="7597E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949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部署窗口</w:t>
            </w:r>
          </w:p>
        </w:tc>
        <w:tc>
          <w:p w14:paraId="70A96B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09:30–11:30</w:t>
            </w:r>
          </w:p>
        </w:tc>
        <w:tc>
          <w:p w14:paraId="7BF72F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中间件/后端/前端/配套</w:t>
            </w:r>
          </w:p>
        </w:tc>
      </w:tr>
      <w:tr w14:paraId="5B06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F4F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联调+冒烟</w:t>
            </w:r>
          </w:p>
        </w:tc>
        <w:tc>
          <w:p w14:paraId="7F588E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11:30–13:30（含午间）</w:t>
            </w:r>
          </w:p>
        </w:tc>
        <w:tc>
          <w:p w14:paraId="0C10A0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闭环、回调、冒烟集</w:t>
            </w:r>
          </w:p>
        </w:tc>
      </w:tr>
      <w:tr w14:paraId="636CF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998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放量</w:t>
            </w:r>
          </w:p>
        </w:tc>
        <w:tc>
          <w:p w14:paraId="1FB59F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14:00</w:t>
            </w:r>
          </w:p>
        </w:tc>
        <w:tc>
          <w:p w14:paraId="33C8BB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灰度观察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分钟后全量</w:t>
            </w:r>
          </w:p>
        </w:tc>
      </w:tr>
      <w:tr w14:paraId="1E27E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51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回退决策时限</w:t>
            </w:r>
          </w:p>
        </w:tc>
        <w:tc>
          <w:p w14:paraId="0DA6B5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最晚</w:t>
            </w:r>
            <w:r>
              <w:rPr>
                <w:color w:val="auto"/>
              </w:rPr>
              <w:t xml:space="preserve"> 16:00</w:t>
            </w:r>
          </w:p>
        </w:tc>
        <w:tc>
          <w:p w14:paraId="2CB316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预留充足回退与验证时间</w:t>
            </w:r>
          </w:p>
        </w:tc>
      </w:tr>
      <w:tr w14:paraId="637E7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68B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观察期</w:t>
            </w:r>
          </w:p>
        </w:tc>
        <w:tc>
          <w:p w14:paraId="1DE961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上线后</w:t>
            </w:r>
            <w:r>
              <w:rPr>
                <w:color w:val="auto"/>
              </w:rPr>
              <w:t xml:space="preserve"> 72 </w:t>
            </w:r>
            <w:r>
              <w:rPr>
                <w:rFonts w:hint="eastAsia"/>
                <w:color w:val="auto"/>
              </w:rPr>
              <w:t>小时</w:t>
            </w:r>
          </w:p>
        </w:tc>
        <w:tc>
          <w:p w14:paraId="0334AE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值班+指标观察（见第</w:t>
            </w:r>
            <w:r>
              <w:rPr>
                <w:color w:val="auto"/>
              </w:rPr>
              <w:t xml:space="preserve"> 8 </w:t>
            </w:r>
            <w:r>
              <w:rPr>
                <w:rFonts w:hint="eastAsia"/>
                <w:color w:val="auto"/>
              </w:rPr>
              <w:t>章）</w:t>
            </w:r>
          </w:p>
        </w:tc>
      </w:tr>
    </w:tbl>
    <w:p w14:paraId="4E1A9CF2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62314478">
      <w:pPr>
        <w:pStyle w:val="4"/>
        <w:rPr>
          <w:color w:val="auto"/>
        </w:rPr>
      </w:pPr>
      <w:bookmarkStart w:id="4" w:name="上线前检查清单t-1-日完成逐项打勾"/>
      <w:r>
        <w:rPr>
          <w:color w:val="auto"/>
        </w:rPr>
        <w:t xml:space="preserve">2 </w:t>
      </w:r>
      <w:r>
        <w:rPr>
          <w:rFonts w:hint="eastAsia"/>
          <w:color w:val="auto"/>
        </w:rPr>
        <w:t>上线前检查清单（T-1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日完成，逐项打勾）</w:t>
      </w:r>
    </w:p>
    <w:p w14:paraId="7CA19293">
      <w:pPr>
        <w:pStyle w:val="13"/>
        <w:rPr>
          <w:color w:val="auto"/>
        </w:rPr>
      </w:pPr>
      <w:r>
        <w:rPr>
          <w:rFonts w:hint="eastAsia"/>
          <w:color w:val="auto"/>
        </w:rPr>
        <w:t>结果列填写：✅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通过</w:t>
      </w:r>
      <w:r>
        <w:rPr>
          <w:color w:val="auto"/>
        </w:rPr>
        <w:t xml:space="preserve"> / ❌ </w:t>
      </w:r>
      <w:r>
        <w:rPr>
          <w:rFonts w:hint="eastAsia"/>
          <w:color w:val="auto"/>
        </w:rPr>
        <w:t>不通过（须整改）</w:t>
      </w:r>
      <w:r>
        <w:rPr>
          <w:color w:val="auto"/>
        </w:rPr>
        <w:t xml:space="preserve"> / N/A </w:t>
      </w:r>
      <w:r>
        <w:rPr>
          <w:rFonts w:hint="eastAsia"/>
          <w:color w:val="auto"/>
        </w:rPr>
        <w:t>不涉及；任一高优先级</w:t>
      </w:r>
      <w:r>
        <w:rPr>
          <w:color w:val="auto"/>
        </w:rPr>
        <w:t xml:space="preserve"> ❌ </w:t>
      </w:r>
      <w:r>
        <w:rPr>
          <w:rFonts w:hint="eastAsia"/>
          <w:color w:val="auto"/>
        </w:rPr>
        <w:t>未关闭不得上线。</w:t>
      </w:r>
    </w:p>
    <w:p w14:paraId="53489639">
      <w:pPr>
        <w:pStyle w:val="5"/>
        <w:rPr>
          <w:color w:val="auto"/>
        </w:rPr>
      </w:pPr>
      <w:bookmarkStart w:id="5" w:name="资源与环境"/>
      <w:r>
        <w:rPr>
          <w:color w:val="auto"/>
        </w:rPr>
        <w:t xml:space="preserve">2.1 </w:t>
      </w:r>
      <w:r>
        <w:rPr>
          <w:rFonts w:hint="eastAsia"/>
          <w:color w:val="auto"/>
        </w:rPr>
        <w:t>资源与环境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34AC4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7587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6C7974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351D3F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命令/方法</w:t>
            </w:r>
          </w:p>
        </w:tc>
        <w:tc>
          <w:p w14:paraId="4A7FE1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6B02B5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25BED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02A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F8D3A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CPU/内存/磁盘</w:t>
            </w:r>
          </w:p>
        </w:tc>
        <w:tc>
          <w:p w14:paraId="1ABDE9D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nproc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free -h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df -h</w:t>
            </w:r>
          </w:p>
        </w:tc>
        <w:tc>
          <w:p w14:paraId="0B05DD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≥ </w:t>
            </w:r>
            <w:r>
              <w:rPr>
                <w:rFonts w:hint="eastAsia"/>
                <w:color w:val="auto"/>
              </w:rPr>
              <w:t>4C8G；数据盘</w:t>
            </w:r>
            <w:r>
              <w:rPr>
                <w:color w:val="auto"/>
              </w:rPr>
              <w:t xml:space="preserve"> ≥ 200G </w:t>
            </w:r>
            <w:r>
              <w:rPr>
                <w:rFonts w:hint="eastAsia"/>
                <w:color w:val="auto"/>
              </w:rPr>
              <w:t>且余量</w:t>
            </w:r>
            <w:r>
              <w:rPr>
                <w:color w:val="auto"/>
              </w:rPr>
              <w:t xml:space="preserve"> &gt; 30%</w:t>
            </w:r>
          </w:p>
        </w:tc>
        <w:tc>
          <w:p w14:paraId="485BBEE1">
            <w:pPr>
              <w:pStyle w:val="24"/>
              <w:rPr>
                <w:color w:val="auto"/>
              </w:rPr>
            </w:pPr>
          </w:p>
        </w:tc>
      </w:tr>
      <w:tr w14:paraId="5A6E1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5D0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4C7E7D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操作系统与时区</w:t>
            </w:r>
          </w:p>
        </w:tc>
        <w:tc>
          <w:p w14:paraId="0BA785C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cat /etc/os-release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timedatectl</w:t>
            </w:r>
          </w:p>
        </w:tc>
        <w:tc>
          <w:p w14:paraId="21DAC8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受支持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OS；Asia/Shanghai；chronyd</w:t>
            </w:r>
            <w:r>
              <w:rPr>
                <w:color w:val="auto"/>
              </w:rPr>
              <w:t xml:space="preserve"> active</w:t>
            </w:r>
          </w:p>
        </w:tc>
        <w:tc>
          <w:p w14:paraId="2846C028">
            <w:pPr>
              <w:pStyle w:val="24"/>
              <w:rPr>
                <w:color w:val="auto"/>
              </w:rPr>
            </w:pPr>
          </w:p>
        </w:tc>
      </w:tr>
      <w:tr w14:paraId="6621F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994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1DA44C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Docker/Compose</w:t>
            </w:r>
          </w:p>
        </w:tc>
        <w:tc>
          <w:p w14:paraId="6671CE7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 version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docker compose version</w:t>
            </w:r>
          </w:p>
        </w:tc>
        <w:tc>
          <w:p w14:paraId="23A6BE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 24+、Compose v2</w:t>
            </w:r>
          </w:p>
        </w:tc>
        <w:tc>
          <w:p w14:paraId="07A0AFCB">
            <w:pPr>
              <w:pStyle w:val="24"/>
              <w:rPr>
                <w:color w:val="auto"/>
              </w:rPr>
            </w:pPr>
          </w:p>
        </w:tc>
      </w:tr>
      <w:tr w14:paraId="387AC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83E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2A9338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JDK</w:t>
            </w:r>
          </w:p>
        </w:tc>
        <w:tc>
          <w:p w14:paraId="15C7ECF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java -version</w:t>
            </w:r>
          </w:p>
        </w:tc>
        <w:tc>
          <w:p w14:paraId="5532B00D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JDK 1.8</w:t>
            </w:r>
            <w:r>
              <w:rPr>
                <w:rFonts w:hint="eastAsia"/>
                <w:color w:val="auto"/>
              </w:rPr>
              <w:t>；若</w:t>
            </w:r>
            <w:r>
              <w:rPr>
                <w:color w:val="auto"/>
              </w:rPr>
              <w:t xml:space="preserve"> JDK17 </w:t>
            </w:r>
            <w:r>
              <w:rPr>
                <w:rFonts w:hint="eastAsia"/>
                <w:color w:val="auto"/>
              </w:rPr>
              <w:t>则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项</w:t>
            </w:r>
            <w:r>
              <w:rPr>
                <w:color w:val="auto"/>
              </w:rPr>
              <w:t xml:space="preserve"> –add-opens </w:t>
            </w:r>
            <w:r>
              <w:rPr>
                <w:rFonts w:hint="eastAsia"/>
                <w:color w:val="auto"/>
              </w:rPr>
              <w:t>已写入启动脚本</w:t>
            </w:r>
          </w:p>
        </w:tc>
        <w:tc>
          <w:p w14:paraId="32584288">
            <w:pPr>
              <w:pStyle w:val="24"/>
              <w:rPr>
                <w:color w:val="auto"/>
              </w:rPr>
            </w:pPr>
          </w:p>
        </w:tc>
      </w:tr>
      <w:tr w14:paraId="33E99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4B6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04B0ED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Node/构建机</w:t>
            </w:r>
          </w:p>
        </w:tc>
        <w:tc>
          <w:p w14:paraId="75AE0A8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node -v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npm -v</w:t>
            </w:r>
          </w:p>
        </w:tc>
        <w:tc>
          <w:p w14:paraId="5BD9C6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Node </w:t>
            </w:r>
            <w:r>
              <w:rPr>
                <w:rFonts w:hint="eastAsia"/>
                <w:color w:val="auto"/>
              </w:rPr>
              <w:t>16/18/20；构建机可访问</w:t>
            </w:r>
            <w:r>
              <w:rPr>
                <w:color w:val="auto"/>
              </w:rPr>
              <w:t xml:space="preserve"> npm </w:t>
            </w:r>
            <w:r>
              <w:rPr>
                <w:rFonts w:hint="eastAsia"/>
                <w:color w:val="auto"/>
              </w:rPr>
              <w:t>源或已用镜像构建</w:t>
            </w:r>
          </w:p>
        </w:tc>
        <w:tc>
          <w:p w14:paraId="495A1941">
            <w:pPr>
              <w:pStyle w:val="24"/>
              <w:rPr>
                <w:color w:val="auto"/>
              </w:rPr>
            </w:pPr>
          </w:p>
        </w:tc>
      </w:tr>
      <w:tr w14:paraId="01731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C7B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6A66CE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部署目录权限</w:t>
            </w:r>
          </w:p>
        </w:tc>
        <w:tc>
          <w:p w14:paraId="0DC9F49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ls -ld /opt/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 /data/ems /data/backup</w:t>
            </w:r>
          </w:p>
        </w:tc>
        <w:tc>
          <w:p w14:paraId="3F264D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ems </w:t>
            </w:r>
            <w:r>
              <w:rPr>
                <w:rFonts w:hint="eastAsia"/>
                <w:color w:val="auto"/>
              </w:rPr>
              <w:t>用户可读写</w:t>
            </w:r>
          </w:p>
        </w:tc>
        <w:tc>
          <w:p w14:paraId="217F59E4">
            <w:pPr>
              <w:pStyle w:val="24"/>
              <w:rPr>
                <w:color w:val="auto"/>
              </w:rPr>
            </w:pPr>
          </w:p>
        </w:tc>
      </w:tr>
      <w:tr w14:paraId="40DF1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E7A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3B1E1E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文件句柄/内核</w:t>
            </w:r>
          </w:p>
        </w:tc>
        <w:tc>
          <w:p w14:paraId="0531066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ulimit -n</w:t>
            </w:r>
          </w:p>
        </w:tc>
        <w:tc>
          <w:p w14:paraId="4DFECF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≥ 65535</w:t>
            </w:r>
          </w:p>
        </w:tc>
        <w:tc>
          <w:p w14:paraId="50C5A3BD">
            <w:pPr>
              <w:pStyle w:val="24"/>
              <w:rPr>
                <w:color w:val="auto"/>
              </w:rPr>
            </w:pPr>
          </w:p>
        </w:tc>
      </w:tr>
      <w:bookmarkEnd w:id="5"/>
    </w:tbl>
    <w:p w14:paraId="6FA3D72D">
      <w:pPr>
        <w:pStyle w:val="5"/>
        <w:rPr>
          <w:color w:val="auto"/>
        </w:rPr>
      </w:pPr>
      <w:bookmarkStart w:id="6" w:name="制品与配置项核对"/>
      <w:r>
        <w:rPr>
          <w:color w:val="auto"/>
        </w:rPr>
        <w:t xml:space="preserve">2.2 </w:t>
      </w:r>
      <w:r>
        <w:rPr>
          <w:rFonts w:hint="eastAsia"/>
          <w:color w:val="auto"/>
        </w:rPr>
        <w:t>制品与配置项核对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B0D1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820B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24F9C1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6929BC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514187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15C53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B5B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60CDCA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jar/镜像</w:t>
            </w:r>
          </w:p>
        </w:tc>
        <w:tc>
          <w:p w14:paraId="188BA0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jar </w:t>
            </w:r>
            <w:r>
              <w:rPr>
                <w:rFonts w:hint="eastAsia"/>
                <w:color w:val="auto"/>
              </w:rPr>
              <w:t>名</w:t>
            </w:r>
            <w:r>
              <w:rPr>
                <w:color w:val="auto"/>
              </w:rPr>
              <w:t xml:space="preserve"> </w:t>
            </w:r>
            <w:bookmarkStart w:id="40" w:name="_GoBack"/>
            <w:bookmarkEnd w:id="40"/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-ems-admin.jar</w:t>
            </w:r>
            <w:r>
              <w:rPr>
                <w:rFonts w:hint="eastAsia"/>
                <w:color w:val="auto"/>
              </w:rPr>
              <w:t>（V4.6.0，MD5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与发布单一致）或镜像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-ems/backend:&lt;tag&gt;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已就位</w:t>
            </w:r>
          </w:p>
        </w:tc>
        <w:tc>
          <w:p w14:paraId="034F9191">
            <w:pPr>
              <w:pStyle w:val="24"/>
              <w:rPr>
                <w:color w:val="auto"/>
              </w:rPr>
            </w:pPr>
          </w:p>
        </w:tc>
      </w:tr>
      <w:tr w14:paraId="4832E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F2A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7D9B94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dist/镜像</w:t>
            </w:r>
          </w:p>
        </w:tc>
        <w:tc>
          <w:p w14:paraId="5E08FA5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dist/</w:t>
            </w:r>
            <w:r>
              <w:rPr>
                <w:rFonts w:hint="eastAsia"/>
                <w:color w:val="auto"/>
              </w:rPr>
              <w:t>（build:prod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产物）或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-ems/frontend:&lt;tag&gt;</w:t>
            </w:r>
            <w:r>
              <w:rPr>
                <w:rFonts w:hint="eastAsia"/>
                <w:color w:val="auto"/>
              </w:rPr>
              <w:t>；版本时间戳正确</w:t>
            </w:r>
          </w:p>
        </w:tc>
        <w:tc>
          <w:p w14:paraId="50659115">
            <w:pPr>
              <w:pStyle w:val="24"/>
              <w:rPr>
                <w:color w:val="auto"/>
              </w:rPr>
            </w:pPr>
          </w:p>
        </w:tc>
      </w:tr>
      <w:tr w14:paraId="1516B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3F2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6B7588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配套镜像</w:t>
            </w:r>
          </w:p>
        </w:tc>
        <w:tc>
          <w:p w14:paraId="459ED9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xxl-job:4.6.0、monitor:4.6.0 </w:t>
            </w:r>
            <w:r>
              <w:rPr>
                <w:rFonts w:hint="eastAsia"/>
                <w:color w:val="auto"/>
              </w:rPr>
              <w:t>就位</w:t>
            </w:r>
          </w:p>
        </w:tc>
        <w:tc>
          <w:p w14:paraId="5CED7A81">
            <w:pPr>
              <w:pStyle w:val="24"/>
              <w:rPr>
                <w:color w:val="auto"/>
              </w:rPr>
            </w:pPr>
          </w:p>
        </w:tc>
      </w:tr>
      <w:tr w14:paraId="31899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374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p w14:paraId="075861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profile</w:t>
            </w:r>
          </w:p>
        </w:tc>
        <w:tc>
          <w:p w14:paraId="087DCB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--spring.profiles.active=prod</w:t>
            </w:r>
            <w:r>
              <w:rPr>
                <w:rFonts w:hint="eastAsia"/>
                <w:color w:val="auto"/>
              </w:rPr>
              <w:t>（容器为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SPRING_PROFILES_ACTIVE=docker）</w:t>
            </w:r>
          </w:p>
        </w:tc>
        <w:tc>
          <w:p w14:paraId="27E5F326">
            <w:pPr>
              <w:pStyle w:val="24"/>
              <w:rPr>
                <w:color w:val="auto"/>
              </w:rPr>
            </w:pPr>
          </w:p>
        </w:tc>
      </w:tr>
      <w:tr w14:paraId="3B630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567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p w14:paraId="290FE6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端口/上下文</w:t>
            </w:r>
          </w:p>
        </w:tc>
        <w:tc>
          <w:p w14:paraId="38F1897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--server.port=8088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--server.servlet.context-path=/autoee-iot-ems</w:t>
            </w:r>
          </w:p>
        </w:tc>
        <w:tc>
          <w:p w14:paraId="08EB2113">
            <w:pPr>
              <w:pStyle w:val="24"/>
              <w:rPr>
                <w:color w:val="auto"/>
              </w:rPr>
            </w:pPr>
          </w:p>
        </w:tc>
      </w:tr>
      <w:tr w14:paraId="62F53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615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p w14:paraId="306790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 </w:t>
            </w:r>
            <w:r>
              <w:rPr>
                <w:rFonts w:hint="eastAsia"/>
                <w:color w:val="auto"/>
              </w:rPr>
              <w:t>开关</w:t>
            </w:r>
          </w:p>
        </w:tc>
        <w:tc>
          <w:p w14:paraId="27B8D5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不启用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时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td.enabled=false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显式配置；启用时连接串/energy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账号就绪</w:t>
            </w:r>
          </w:p>
        </w:tc>
        <w:tc>
          <w:p w14:paraId="0DF9FF6B">
            <w:pPr>
              <w:pStyle w:val="24"/>
              <w:rPr>
                <w:color w:val="auto"/>
              </w:rPr>
            </w:pPr>
          </w:p>
        </w:tc>
      </w:tr>
      <w:tr w14:paraId="46C46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CA9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p w14:paraId="687929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数据源</w:t>
            </w:r>
          </w:p>
        </w:tc>
        <w:tc>
          <w:p w14:paraId="61E3C3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URL/账号/口令、库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autoee_ems；Hikari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参数；utf8mb4</w:t>
            </w:r>
          </w:p>
        </w:tc>
        <w:tc>
          <w:p w14:paraId="343BBFBD">
            <w:pPr>
              <w:pStyle w:val="24"/>
              <w:rPr>
                <w:color w:val="auto"/>
              </w:rPr>
            </w:pPr>
          </w:p>
        </w:tc>
      </w:tr>
      <w:tr w14:paraId="3064A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880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p w14:paraId="72A32D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5B4C1D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host/port/db13/密码一致</w:t>
            </w:r>
          </w:p>
        </w:tc>
        <w:tc>
          <w:p w14:paraId="2E37CFC4">
            <w:pPr>
              <w:pStyle w:val="24"/>
              <w:rPr>
                <w:color w:val="auto"/>
              </w:rPr>
            </w:pPr>
          </w:p>
        </w:tc>
      </w:tr>
      <w:tr w14:paraId="4C4D5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585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p w14:paraId="084BEB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7853E1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host、ems_mq/rabbitmq </w:t>
            </w:r>
            <w:r>
              <w:rPr>
                <w:rFonts w:hint="eastAsia"/>
                <w:color w:val="auto"/>
              </w:rPr>
              <w:t>账号、vhost=admin_vhost</w:t>
            </w:r>
          </w:p>
        </w:tc>
        <w:tc>
          <w:p w14:paraId="36382494">
            <w:pPr>
              <w:pStyle w:val="24"/>
              <w:rPr>
                <w:color w:val="auto"/>
              </w:rPr>
            </w:pPr>
          </w:p>
        </w:tc>
      </w:tr>
      <w:tr w14:paraId="03686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C38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p w14:paraId="5574F3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465499A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mqtt.host=tcp://&lt;IP&gt;:1883</w:t>
            </w:r>
            <w:r>
              <w:rPr>
                <w:rFonts w:hint="eastAsia"/>
                <w:color w:val="auto"/>
              </w:rPr>
              <w:t>、账号、clientId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唯一</w:t>
            </w:r>
          </w:p>
        </w:tc>
        <w:tc>
          <w:p w14:paraId="44341342">
            <w:pPr>
              <w:pStyle w:val="24"/>
              <w:rPr>
                <w:color w:val="auto"/>
              </w:rPr>
            </w:pPr>
          </w:p>
        </w:tc>
      </w:tr>
      <w:tr w14:paraId="274F4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079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p w14:paraId="5A1C21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医院回调</w:t>
            </w:r>
          </w:p>
        </w:tc>
        <w:tc>
          <w:p w14:paraId="237EB0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auth-token、sign-enabled/sign-secret、ip-whitelist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方书面确认一致</w:t>
            </w:r>
          </w:p>
        </w:tc>
        <w:tc>
          <w:p w14:paraId="59B3EEE2">
            <w:pPr>
              <w:pStyle w:val="24"/>
              <w:rPr>
                <w:color w:val="auto"/>
              </w:rPr>
            </w:pPr>
          </w:p>
        </w:tc>
      </w:tr>
      <w:tr w14:paraId="2870B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9B8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p w14:paraId="40F4BE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p6spy/日志</w:t>
            </w:r>
          </w:p>
        </w:tc>
        <w:tc>
          <w:p w14:paraId="5FB3BCF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p6spy=false</w:t>
            </w:r>
            <w:r>
              <w:rPr>
                <w:rFonts w:hint="eastAsia"/>
                <w:color w:val="auto"/>
              </w:rPr>
              <w:t>；生产日志级别</w:t>
            </w:r>
            <w:r>
              <w:rPr>
                <w:color w:val="auto"/>
              </w:rPr>
              <w:t xml:space="preserve"> info/warn</w:t>
            </w:r>
          </w:p>
        </w:tc>
        <w:tc>
          <w:p w14:paraId="6BC406C1">
            <w:pPr>
              <w:pStyle w:val="24"/>
              <w:rPr>
                <w:color w:val="auto"/>
              </w:rPr>
            </w:pPr>
          </w:p>
        </w:tc>
      </w:tr>
      <w:tr w14:paraId="733B8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1A5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p w14:paraId="017AFA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54 </w:t>
            </w:r>
            <w:r>
              <w:rPr>
                <w:rFonts w:hint="eastAsia"/>
                <w:color w:val="auto"/>
              </w:rPr>
              <w:t>脚本完整性</w:t>
            </w:r>
          </w:p>
        </w:tc>
        <w:tc>
          <w:p w14:paraId="1C46038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docker-compose-54.yml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与基线一致（未被修改）</w:t>
            </w:r>
          </w:p>
        </w:tc>
        <w:tc>
          <w:p w14:paraId="56E08008">
            <w:pPr>
              <w:pStyle w:val="24"/>
              <w:rPr>
                <w:color w:val="auto"/>
              </w:rPr>
            </w:pPr>
          </w:p>
        </w:tc>
      </w:tr>
      <w:bookmarkEnd w:id="6"/>
    </w:tbl>
    <w:p w14:paraId="43341A0A">
      <w:pPr>
        <w:pStyle w:val="5"/>
        <w:rPr>
          <w:color w:val="auto"/>
        </w:rPr>
      </w:pPr>
      <w:bookmarkStart w:id="7" w:name="数据库脚本与备份"/>
      <w:r>
        <w:rPr>
          <w:color w:val="auto"/>
        </w:rPr>
        <w:t xml:space="preserve">2.3 </w:t>
      </w:r>
      <w:r>
        <w:rPr>
          <w:rFonts w:hint="eastAsia"/>
          <w:color w:val="auto"/>
        </w:rPr>
        <w:t>数据库脚本与备份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D462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DA01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04F5EE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144C7D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0E4AB5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07DE6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77F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p w14:paraId="2BF998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脚本齐套</w:t>
            </w:r>
          </w:p>
        </w:tc>
        <w:tc>
          <w:p w14:paraId="0578C41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.dev/dumps/ems_full.sql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docker/mysql/init.sql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hospital_init.sql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hospital_menu.sql</w:t>
            </w:r>
            <w:r>
              <w:rPr>
                <w:color w:val="auto"/>
              </w:rPr>
              <w:t>(+m2/m3/m4)、</w:t>
            </w:r>
            <w:r>
              <w:rPr>
                <w:rStyle w:val="48"/>
                <w:color w:val="auto"/>
              </w:rPr>
              <w:t>hospital_role_dashboard.sql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hospital_init_tdengine.sql</w:t>
            </w:r>
            <w:r>
              <w:rPr>
                <w:rFonts w:hint="eastAsia"/>
                <w:color w:val="auto"/>
              </w:rPr>
              <w:t>（启用时）</w:t>
            </w:r>
          </w:p>
        </w:tc>
        <w:tc>
          <w:p w14:paraId="4B039F83">
            <w:pPr>
              <w:pStyle w:val="24"/>
              <w:rPr>
                <w:color w:val="auto"/>
              </w:rPr>
            </w:pPr>
          </w:p>
        </w:tc>
      </w:tr>
      <w:tr w14:paraId="26F6A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1C6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p w14:paraId="62D908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执行顺序单</w:t>
            </w:r>
          </w:p>
        </w:tc>
        <w:tc>
          <w:p w14:paraId="5179A4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已按</w:t>
            </w:r>
            <w:r>
              <w:rPr>
                <w:color w:val="auto"/>
              </w:rPr>
              <w:t xml:space="preserve"> ems_full → init → hospital </w:t>
            </w:r>
            <w:r>
              <w:rPr>
                <w:rFonts w:hint="eastAsia"/>
                <w:color w:val="auto"/>
              </w:rPr>
              <w:t>表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菜单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角色/告警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排序并评审</w:t>
            </w:r>
          </w:p>
        </w:tc>
        <w:tc>
          <w:p w14:paraId="4B9B2C8C">
            <w:pPr>
              <w:pStyle w:val="24"/>
              <w:rPr>
                <w:color w:val="auto"/>
              </w:rPr>
            </w:pPr>
          </w:p>
        </w:tc>
      </w:tr>
      <w:tr w14:paraId="360EE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3FA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p w14:paraId="3B1A39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反向脚本</w:t>
            </w:r>
          </w:p>
        </w:tc>
        <w:tc>
          <w:p w14:paraId="357712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每个变更脚本对应</w:t>
            </w:r>
            <w:r>
              <w:rPr>
                <w:color w:val="auto"/>
              </w:rPr>
              <w:t xml:space="preserve"> DROP/DELETE </w:t>
            </w:r>
            <w:r>
              <w:rPr>
                <w:rFonts w:hint="eastAsia"/>
                <w:color w:val="auto"/>
              </w:rPr>
              <w:t>反向脚本或明确标注“仅加性无需回退”</w:t>
            </w:r>
          </w:p>
        </w:tc>
        <w:tc>
          <w:p w14:paraId="66D1D0A9">
            <w:pPr>
              <w:pStyle w:val="24"/>
              <w:rPr>
                <w:color w:val="auto"/>
              </w:rPr>
            </w:pPr>
          </w:p>
        </w:tc>
      </w:tr>
      <w:tr w14:paraId="35F51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BD0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p w14:paraId="21E5DB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升级前全量备份</w:t>
            </w:r>
          </w:p>
        </w:tc>
        <w:tc>
          <w:p w14:paraId="4327EB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mysqldump </w:t>
            </w:r>
            <w:r>
              <w:rPr>
                <w:rFonts w:hint="eastAsia"/>
                <w:color w:val="auto"/>
              </w:rPr>
              <w:t>文件已生成、gzip</w:t>
            </w:r>
            <w:r>
              <w:rPr>
                <w:color w:val="auto"/>
              </w:rPr>
              <w:t xml:space="preserve"> -t </w:t>
            </w:r>
            <w:r>
              <w:rPr>
                <w:rFonts w:hint="eastAsia"/>
                <w:color w:val="auto"/>
              </w:rPr>
              <w:t>通过、异机拷贝完成</w:t>
            </w:r>
          </w:p>
        </w:tc>
        <w:tc>
          <w:p w14:paraId="6BF12BF8">
            <w:pPr>
              <w:pStyle w:val="24"/>
              <w:rPr>
                <w:color w:val="auto"/>
              </w:rPr>
            </w:pPr>
          </w:p>
        </w:tc>
      </w:tr>
      <w:tr w14:paraId="1636B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CB0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p w14:paraId="342108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binlog</w:t>
            </w:r>
          </w:p>
        </w:tc>
        <w:tc>
          <w:p w14:paraId="754B706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log_bin=ON</w:t>
            </w:r>
            <w:r>
              <w:rPr>
                <w:rFonts w:hint="eastAsia"/>
                <w:color w:val="auto"/>
              </w:rPr>
              <w:t>、binlog_format=ROW，位点已记录</w:t>
            </w:r>
          </w:p>
        </w:tc>
        <w:tc>
          <w:p w14:paraId="29656A45">
            <w:pPr>
              <w:pStyle w:val="24"/>
              <w:rPr>
                <w:color w:val="auto"/>
              </w:rPr>
            </w:pPr>
          </w:p>
        </w:tc>
      </w:tr>
      <w:tr w14:paraId="37CE3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E99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p w14:paraId="35736C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库</w:t>
            </w:r>
          </w:p>
        </w:tc>
        <w:tc>
          <w:p w14:paraId="79D4E3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xxl_job </w:t>
            </w:r>
            <w:r>
              <w:rPr>
                <w:rFonts w:hint="eastAsia"/>
                <w:color w:val="auto"/>
              </w:rPr>
              <w:t>库表已初始化</w:t>
            </w:r>
          </w:p>
        </w:tc>
        <w:tc>
          <w:p w14:paraId="4D211CEF">
            <w:pPr>
              <w:pStyle w:val="24"/>
              <w:rPr>
                <w:color w:val="auto"/>
              </w:rPr>
            </w:pPr>
          </w:p>
        </w:tc>
      </w:tr>
      <w:bookmarkEnd w:id="7"/>
    </w:tbl>
    <w:p w14:paraId="5CAE6550">
      <w:pPr>
        <w:pStyle w:val="5"/>
        <w:rPr>
          <w:color w:val="auto"/>
        </w:rPr>
      </w:pPr>
      <w:bookmarkStart w:id="8" w:name="菜单权限字典"/>
      <w:r>
        <w:rPr>
          <w:color w:val="auto"/>
        </w:rPr>
        <w:t xml:space="preserve">2.4 </w:t>
      </w:r>
      <w:r>
        <w:rPr>
          <w:rFonts w:hint="eastAsia"/>
          <w:color w:val="auto"/>
        </w:rPr>
        <w:t>菜单/权限/字典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1C40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A5FD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45C268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2D3FF1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0924C5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4FE5D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B08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27</w:t>
            </w:r>
          </w:p>
        </w:tc>
        <w:tc>
          <w:p w14:paraId="5C48E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医院菜单</w:t>
            </w:r>
          </w:p>
        </w:tc>
        <w:tc>
          <w:p w14:paraId="390C199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SELECT ... FROM sys_menu WHERE menu_id BETWEEN 1979000000000000001 AND 1979000000000000100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记录齐全、中文无乱码</w:t>
            </w:r>
          </w:p>
        </w:tc>
        <w:tc>
          <w:p w14:paraId="2827A7A9">
            <w:pPr>
              <w:pStyle w:val="24"/>
              <w:rPr>
                <w:color w:val="auto"/>
              </w:rPr>
            </w:pPr>
          </w:p>
        </w:tc>
      </w:tr>
      <w:tr w14:paraId="55BF8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5E8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28</w:t>
            </w:r>
          </w:p>
        </w:tc>
        <w:tc>
          <w:p w14:paraId="0CC5AD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角色授权</w:t>
            </w:r>
          </w:p>
        </w:tc>
        <w:tc>
          <w:p w14:paraId="79DB20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</w:t>
            </w:r>
            <w:r>
              <w:rPr>
                <w:rFonts w:hint="eastAsia"/>
                <w:color w:val="auto"/>
              </w:rPr>
              <w:t>全菜单；业务角色按矩阵分配</w:t>
            </w:r>
          </w:p>
        </w:tc>
        <w:tc>
          <w:p w14:paraId="782C43FF">
            <w:pPr>
              <w:pStyle w:val="24"/>
              <w:rPr>
                <w:color w:val="auto"/>
              </w:rPr>
            </w:pPr>
          </w:p>
        </w:tc>
      </w:tr>
      <w:tr w14:paraId="04BAF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D86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29</w:t>
            </w:r>
          </w:p>
        </w:tc>
        <w:tc>
          <w:p w14:paraId="5772B5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字典数据</w:t>
            </w:r>
          </w:p>
        </w:tc>
        <w:tc>
          <w:p w14:paraId="0466C1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设备类型、报警级别等字典与业务一致</w:t>
            </w:r>
          </w:p>
        </w:tc>
        <w:tc>
          <w:p w14:paraId="015D1FA9">
            <w:pPr>
              <w:pStyle w:val="24"/>
              <w:rPr>
                <w:color w:val="auto"/>
              </w:rPr>
            </w:pPr>
          </w:p>
        </w:tc>
      </w:tr>
      <w:tr w14:paraId="03545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3F2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30</w:t>
            </w:r>
          </w:p>
        </w:tc>
        <w:tc>
          <w:p w14:paraId="151021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登录管理员</w:t>
            </w:r>
          </w:p>
        </w:tc>
        <w:tc>
          <w:p w14:paraId="0473DD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</w:t>
            </w:r>
            <w:r>
              <w:rPr>
                <w:rFonts w:hint="eastAsia"/>
                <w:color w:val="auto"/>
              </w:rPr>
              <w:t>可登录（密码信封为准，默认</w:t>
            </w:r>
            <w:r>
              <w:rPr>
                <w:color w:val="auto"/>
              </w:rPr>
              <w:t xml:space="preserve"> 123456 </w:t>
            </w:r>
            <w:r>
              <w:rPr>
                <w:rFonts w:hint="eastAsia"/>
                <w:color w:val="auto"/>
              </w:rPr>
              <w:t>须改）</w:t>
            </w:r>
          </w:p>
        </w:tc>
        <w:tc>
          <w:p w14:paraId="000B5748">
            <w:pPr>
              <w:pStyle w:val="24"/>
              <w:rPr>
                <w:color w:val="auto"/>
              </w:rPr>
            </w:pPr>
          </w:p>
        </w:tc>
      </w:tr>
      <w:bookmarkEnd w:id="8"/>
    </w:tbl>
    <w:p w14:paraId="1AEBCB31">
      <w:pPr>
        <w:pStyle w:val="5"/>
        <w:rPr>
          <w:color w:val="auto"/>
        </w:rPr>
      </w:pPr>
      <w:bookmarkStart w:id="9" w:name="默认口令证书与安全"/>
      <w:r>
        <w:rPr>
          <w:color w:val="auto"/>
        </w:rPr>
        <w:t xml:space="preserve">2.5 </w:t>
      </w:r>
      <w:r>
        <w:rPr>
          <w:rFonts w:hint="eastAsia"/>
          <w:color w:val="auto"/>
        </w:rPr>
        <w:t>默认口令、证书与安全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418B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CFBB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6BE554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70CBE8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39A4B5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29875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548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31</w:t>
            </w:r>
          </w:p>
        </w:tc>
        <w:tc>
          <w:p w14:paraId="005D4C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root/123456</w:t>
            </w:r>
          </w:p>
        </w:tc>
        <w:tc>
          <w:p w14:paraId="353E84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已改强口令或限制来源；应用使用专用账号</w:t>
            </w:r>
          </w:p>
        </w:tc>
        <w:tc>
          <w:p w14:paraId="6E8E1D29">
            <w:pPr>
              <w:pStyle w:val="24"/>
              <w:rPr>
                <w:color w:val="auto"/>
              </w:rPr>
            </w:pPr>
          </w:p>
        </w:tc>
      </w:tr>
      <w:tr w14:paraId="6268C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220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p w14:paraId="3E577C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10AFE9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</w:t>
            </w:r>
            <w:r>
              <w:rPr>
                <w:color w:val="auto"/>
              </w:rPr>
              <w:t xml:space="preserve"> requirepass </w:t>
            </w:r>
            <w:r>
              <w:rPr>
                <w:rFonts w:hint="eastAsia"/>
                <w:color w:val="auto"/>
              </w:rPr>
              <w:t>已设置（非</w:t>
            </w:r>
            <w:r>
              <w:rPr>
                <w:color w:val="auto"/>
              </w:rPr>
              <w:t xml:space="preserve"> difyai123456 </w:t>
            </w:r>
            <w:r>
              <w:rPr>
                <w:rFonts w:hint="eastAsia"/>
                <w:color w:val="auto"/>
              </w:rPr>
              <w:t>默认传播）并同步</w:t>
            </w:r>
          </w:p>
        </w:tc>
        <w:tc>
          <w:p w14:paraId="4C532D43">
            <w:pPr>
              <w:pStyle w:val="24"/>
              <w:rPr>
                <w:color w:val="auto"/>
              </w:rPr>
            </w:pPr>
          </w:p>
        </w:tc>
      </w:tr>
      <w:tr w14:paraId="74FDD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3F2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33</w:t>
            </w:r>
          </w:p>
        </w:tc>
        <w:tc>
          <w:p w14:paraId="64D1DD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 guest</w:t>
            </w:r>
          </w:p>
        </w:tc>
        <w:tc>
          <w:p w14:paraId="774569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远程未使用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guest；业务账号独立</w:t>
            </w:r>
          </w:p>
        </w:tc>
        <w:tc>
          <w:p w14:paraId="1385AF0A">
            <w:pPr>
              <w:pStyle w:val="24"/>
              <w:rPr>
                <w:color w:val="auto"/>
              </w:rPr>
            </w:pPr>
          </w:p>
        </w:tc>
      </w:tr>
      <w:tr w14:paraId="1F9CB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C0A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p w14:paraId="3DB343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126BB3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Dashboard admin/public </w:t>
            </w:r>
            <w:r>
              <w:rPr>
                <w:rFonts w:hint="eastAsia"/>
                <w:color w:val="auto"/>
              </w:rPr>
              <w:t>已改密；设备账号已建；匿名接入关闭</w:t>
            </w:r>
          </w:p>
        </w:tc>
        <w:tc>
          <w:p w14:paraId="484B3857">
            <w:pPr>
              <w:pStyle w:val="24"/>
              <w:rPr>
                <w:color w:val="auto"/>
              </w:rPr>
            </w:pPr>
          </w:p>
        </w:tc>
      </w:tr>
      <w:tr w14:paraId="6F6DB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0D4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35</w:t>
            </w:r>
          </w:p>
        </w:tc>
        <w:tc>
          <w:p w14:paraId="717DAB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4A1660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root/energy </w:t>
            </w:r>
            <w:r>
              <w:rPr>
                <w:rFonts w:hint="eastAsia"/>
                <w:color w:val="auto"/>
              </w:rPr>
              <w:t>口令符合复杂度（3.3.6.13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必须大小写+数字/特殊）</w:t>
            </w:r>
          </w:p>
        </w:tc>
        <w:tc>
          <w:p w14:paraId="33635695">
            <w:pPr>
              <w:pStyle w:val="24"/>
              <w:rPr>
                <w:color w:val="auto"/>
              </w:rPr>
            </w:pPr>
          </w:p>
        </w:tc>
      </w:tr>
      <w:tr w14:paraId="3D579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220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p w14:paraId="265F80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 token</w:t>
            </w:r>
          </w:p>
        </w:tc>
        <w:tc>
          <w:p w14:paraId="22BA9F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accessToken </w:t>
            </w:r>
            <w:r>
              <w:rPr>
                <w:rFonts w:hint="eastAsia"/>
                <w:color w:val="auto"/>
              </w:rPr>
              <w:t>不再是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default_token；调度中心/执行器一致</w:t>
            </w:r>
          </w:p>
        </w:tc>
        <w:tc>
          <w:p w14:paraId="12386118">
            <w:pPr>
              <w:pStyle w:val="24"/>
              <w:rPr>
                <w:color w:val="auto"/>
              </w:rPr>
            </w:pPr>
          </w:p>
        </w:tc>
      </w:tr>
      <w:tr w14:paraId="0CDF3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CA4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37</w:t>
            </w:r>
          </w:p>
        </w:tc>
        <w:tc>
          <w:p w14:paraId="0919E6A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5C0077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admin/</w:t>
            </w: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 xml:space="preserve">123 </w:t>
            </w:r>
            <w:r>
              <w:rPr>
                <w:rFonts w:hint="eastAsia"/>
                <w:color w:val="auto"/>
              </w:rPr>
              <w:t>已改密</w:t>
            </w:r>
          </w:p>
        </w:tc>
        <w:tc>
          <w:p w14:paraId="67857D18">
            <w:pPr>
              <w:pStyle w:val="24"/>
              <w:rPr>
                <w:color w:val="auto"/>
              </w:rPr>
            </w:pPr>
          </w:p>
        </w:tc>
      </w:tr>
      <w:tr w14:paraId="32CB1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40E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p w14:paraId="5796F0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</w:t>
            </w:r>
            <w:r>
              <w:rPr>
                <w:color w:val="auto"/>
              </w:rPr>
              <w:t xml:space="preserve"> admin</w:t>
            </w:r>
          </w:p>
        </w:tc>
        <w:tc>
          <w:p w14:paraId="796F5E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admin/123456 </w:t>
            </w:r>
            <w:r>
              <w:rPr>
                <w:rFonts w:hint="eastAsia"/>
                <w:color w:val="auto"/>
              </w:rPr>
              <w:t>已改密；hospital.iot.auth-token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已更换</w:t>
            </w:r>
          </w:p>
        </w:tc>
        <w:tc>
          <w:p w14:paraId="6C39B0D9">
            <w:pPr>
              <w:pStyle w:val="24"/>
              <w:rPr>
                <w:color w:val="auto"/>
              </w:rPr>
            </w:pPr>
          </w:p>
        </w:tc>
      </w:tr>
      <w:tr w14:paraId="09307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194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39</w:t>
            </w:r>
          </w:p>
        </w:tc>
        <w:tc>
          <w:p w14:paraId="472D63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HTTPS </w:t>
            </w:r>
            <w:r>
              <w:rPr>
                <w:rFonts w:hint="eastAsia"/>
                <w:color w:val="auto"/>
              </w:rPr>
              <w:t>证书</w:t>
            </w:r>
          </w:p>
        </w:tc>
        <w:tc>
          <w:p w14:paraId="6587E7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证书与域名匹配、有效期</w:t>
            </w:r>
            <w:r>
              <w:rPr>
                <w:color w:val="auto"/>
              </w:rPr>
              <w:t xml:space="preserve"> &gt; 30 </w:t>
            </w:r>
            <w:r>
              <w:rPr>
                <w:rFonts w:hint="eastAsia"/>
                <w:color w:val="auto"/>
              </w:rPr>
              <w:t>天、中间证书完整（启用时）</w:t>
            </w:r>
          </w:p>
        </w:tc>
        <w:tc>
          <w:p w14:paraId="7ED6F7A6">
            <w:pPr>
              <w:pStyle w:val="24"/>
              <w:rPr>
                <w:color w:val="auto"/>
              </w:rPr>
            </w:pPr>
          </w:p>
        </w:tc>
      </w:tr>
      <w:bookmarkEnd w:id="9"/>
    </w:tbl>
    <w:p w14:paraId="36E4BB44">
      <w:pPr>
        <w:pStyle w:val="5"/>
        <w:rPr>
          <w:color w:val="auto"/>
        </w:rPr>
      </w:pPr>
      <w:bookmarkStart w:id="10" w:name="端口连通性与中间件健康"/>
      <w:r>
        <w:rPr>
          <w:color w:val="auto"/>
        </w:rPr>
        <w:t xml:space="preserve">2.6 </w:t>
      </w:r>
      <w:r>
        <w:rPr>
          <w:rFonts w:hint="eastAsia"/>
          <w:color w:val="auto"/>
        </w:rPr>
        <w:t>端口连通性与中间件健康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08081BF5">
        <w:trPr>
          <w:tblHeader/>
        </w:trPr>
        <w:tc>
          <w:p w14:paraId="4E6187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4FDB72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40CF21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</w:t>
            </w:r>
          </w:p>
        </w:tc>
        <w:tc>
          <w:p w14:paraId="7A70AC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1D1D2B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1BC56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6E2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p w14:paraId="32F0EF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安全组/防火墙</w:t>
            </w:r>
          </w:p>
        </w:tc>
        <w:tc>
          <w:p w14:paraId="717C11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80/443、1883（设备网段）、运维端口按白名单</w:t>
            </w:r>
          </w:p>
        </w:tc>
        <w:tc>
          <w:p w14:paraId="608E56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与端口规划一致，不多放</w:t>
            </w:r>
          </w:p>
        </w:tc>
        <w:tc>
          <w:p w14:paraId="7F4C8FD8">
            <w:pPr>
              <w:pStyle w:val="24"/>
              <w:rPr>
                <w:color w:val="auto"/>
              </w:rPr>
            </w:pPr>
          </w:p>
        </w:tc>
      </w:tr>
      <w:tr w14:paraId="77595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4B6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41</w:t>
            </w:r>
          </w:p>
        </w:tc>
        <w:tc>
          <w:p w14:paraId="63A5CC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80/443</w:t>
            </w:r>
          </w:p>
        </w:tc>
        <w:tc>
          <w:p w14:paraId="0E9E58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浏览器/curl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访问</w:t>
            </w:r>
            <w:r>
              <w:rPr>
                <w:color w:val="auto"/>
              </w:rPr>
              <w:t xml:space="preserve"> Nginx</w:t>
            </w:r>
          </w:p>
        </w:tc>
        <w:tc>
          <w:p w14:paraId="2A339D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200/301</w:t>
            </w:r>
          </w:p>
        </w:tc>
        <w:tc>
          <w:p w14:paraId="0BB0920C">
            <w:pPr>
              <w:pStyle w:val="24"/>
              <w:rPr>
                <w:color w:val="auto"/>
              </w:rPr>
            </w:pPr>
          </w:p>
        </w:tc>
      </w:tr>
      <w:tr w14:paraId="54125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58E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42</w:t>
            </w:r>
          </w:p>
        </w:tc>
        <w:tc>
          <w:p w14:paraId="14BD3F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8088（或宿主1088）</w:t>
            </w:r>
          </w:p>
        </w:tc>
        <w:tc>
          <w:p w14:paraId="475F909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curl -s http://&lt;IP&gt;:8088/autoee-iot-ems/actuator/health</w:t>
            </w:r>
          </w:p>
        </w:tc>
        <w:tc>
          <w:p w14:paraId="6C14CB3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{"status":"UP"}</w:t>
            </w:r>
          </w:p>
        </w:tc>
        <w:tc>
          <w:p w14:paraId="54E730F8">
            <w:pPr>
              <w:pStyle w:val="24"/>
              <w:rPr>
                <w:color w:val="auto"/>
              </w:rPr>
            </w:pPr>
          </w:p>
        </w:tc>
      </w:tr>
      <w:tr w14:paraId="1C568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7D7F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43</w:t>
            </w:r>
          </w:p>
        </w:tc>
        <w:tc>
          <w:p w14:paraId="485F6B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3306</w:t>
            </w:r>
          </w:p>
        </w:tc>
        <w:tc>
          <w:p w14:paraId="2DE7E38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nc -vz &lt;IP&gt; 3306</w:t>
            </w:r>
            <w:r>
              <w:rPr>
                <w:rFonts w:hint="eastAsia"/>
                <w:color w:val="auto"/>
              </w:rPr>
              <w:t>；应用账号登录</w:t>
            </w:r>
          </w:p>
        </w:tc>
        <w:tc>
          <w:p w14:paraId="13F8D5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仅应用/运维网段可达</w:t>
            </w:r>
          </w:p>
        </w:tc>
        <w:tc>
          <w:p w14:paraId="2DDC62A2">
            <w:pPr>
              <w:pStyle w:val="24"/>
              <w:rPr>
                <w:color w:val="auto"/>
              </w:rPr>
            </w:pPr>
          </w:p>
        </w:tc>
      </w:tr>
      <w:tr w14:paraId="323E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C8C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44</w:t>
            </w:r>
          </w:p>
        </w:tc>
        <w:tc>
          <w:p w14:paraId="682435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 6379</w:t>
            </w:r>
          </w:p>
        </w:tc>
        <w:tc>
          <w:p w14:paraId="5C8D2D6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redis-cli -h &lt;IP&gt; -a &lt;pwd&gt; ping</w:t>
            </w:r>
          </w:p>
        </w:tc>
        <w:tc>
          <w:p w14:paraId="6E32387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PONG</w:t>
            </w:r>
          </w:p>
        </w:tc>
        <w:tc>
          <w:p w14:paraId="5B2379C0">
            <w:pPr>
              <w:pStyle w:val="24"/>
              <w:rPr>
                <w:color w:val="auto"/>
              </w:rPr>
            </w:pPr>
          </w:p>
        </w:tc>
      </w:tr>
      <w:tr w14:paraId="6FCE3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37A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45</w:t>
            </w:r>
          </w:p>
        </w:tc>
        <w:tc>
          <w:p w14:paraId="5AAFA8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 5672/15672</w:t>
            </w:r>
          </w:p>
        </w:tc>
        <w:tc>
          <w:p w14:paraId="1271B3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AMQP </w:t>
            </w:r>
            <w:r>
              <w:rPr>
                <w:rFonts w:hint="eastAsia"/>
                <w:color w:val="auto"/>
              </w:rPr>
              <w:t>登录、管理台打开</w:t>
            </w:r>
          </w:p>
        </w:tc>
        <w:tc>
          <w:p w14:paraId="034578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队列/Exchange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</w:t>
            </w:r>
          </w:p>
        </w:tc>
        <w:tc>
          <w:p w14:paraId="1FD79C17">
            <w:pPr>
              <w:pStyle w:val="24"/>
              <w:rPr>
                <w:color w:val="auto"/>
              </w:rPr>
            </w:pPr>
          </w:p>
        </w:tc>
      </w:tr>
      <w:tr w14:paraId="2955B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65D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46</w:t>
            </w:r>
          </w:p>
        </w:tc>
        <w:tc>
          <w:p w14:paraId="732F11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 1883/18083</w:t>
            </w:r>
          </w:p>
        </w:tc>
        <w:tc>
          <w:p w14:paraId="64604E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客户端连接、Dashboard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登录</w:t>
            </w:r>
          </w:p>
        </w:tc>
        <w:tc>
          <w:p w14:paraId="273318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连接成功、Dashboard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可查</w:t>
            </w:r>
          </w:p>
        </w:tc>
        <w:tc>
          <w:p w14:paraId="3DDB34EE">
            <w:pPr>
              <w:pStyle w:val="24"/>
              <w:rPr>
                <w:color w:val="auto"/>
              </w:rPr>
            </w:pPr>
          </w:p>
        </w:tc>
      </w:tr>
      <w:tr w14:paraId="4479D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E95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47</w:t>
            </w:r>
          </w:p>
        </w:tc>
        <w:tc>
          <w:p w14:paraId="57E4D8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 6030/6041</w:t>
            </w:r>
          </w:p>
        </w:tc>
        <w:tc>
          <w:p w14:paraId="221EE71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taos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连接；</w:t>
            </w:r>
            <w:r>
              <w:rPr>
                <w:rStyle w:val="48"/>
                <w:color w:val="auto"/>
              </w:rPr>
              <w:t>curl -u user:pwd http://&lt;IP&gt;:6041/rest/sql -d 'show databases'</w:t>
            </w:r>
          </w:p>
        </w:tc>
        <w:tc>
          <w:p w14:paraId="45231E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energy（启用时）</w:t>
            </w:r>
          </w:p>
        </w:tc>
        <w:tc>
          <w:p w14:paraId="5CC69B77">
            <w:pPr>
              <w:pStyle w:val="24"/>
              <w:rPr>
                <w:color w:val="auto"/>
              </w:rPr>
            </w:pPr>
          </w:p>
        </w:tc>
      </w:tr>
      <w:tr w14:paraId="0D331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F43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p w14:paraId="5148A7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容器健康</w:t>
            </w:r>
          </w:p>
        </w:tc>
        <w:tc>
          <w:p w14:paraId="124753D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 compose ps</w:t>
            </w:r>
          </w:p>
        </w:tc>
        <w:tc>
          <w:p w14:paraId="0228B2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全部</w:t>
            </w:r>
            <w:r>
              <w:rPr>
                <w:color w:val="auto"/>
              </w:rPr>
              <w:t xml:space="preserve"> healthy</w:t>
            </w:r>
          </w:p>
        </w:tc>
        <w:tc>
          <w:p w14:paraId="6ACCD0DC">
            <w:pPr>
              <w:pStyle w:val="24"/>
              <w:rPr>
                <w:color w:val="auto"/>
              </w:rPr>
            </w:pPr>
          </w:p>
        </w:tc>
      </w:tr>
      <w:bookmarkEnd w:id="10"/>
    </w:tbl>
    <w:p w14:paraId="5D59B4CB">
      <w:pPr>
        <w:pStyle w:val="5"/>
        <w:rPr>
          <w:color w:val="auto"/>
        </w:rPr>
      </w:pPr>
      <w:bookmarkStart w:id="11" w:name="mqtt-主题回调与配套"/>
      <w:r>
        <w:rPr>
          <w:color w:val="auto"/>
        </w:rPr>
        <w:t xml:space="preserve">2.7 MQTT </w:t>
      </w:r>
      <w:r>
        <w:rPr>
          <w:rFonts w:hint="eastAsia"/>
          <w:color w:val="auto"/>
        </w:rPr>
        <w:t>主题、回调与配套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6C2B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614F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77F4E9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检查项</w:t>
            </w:r>
          </w:p>
        </w:tc>
        <w:tc>
          <w:p w14:paraId="41FBA1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  <w:tc>
          <w:p w14:paraId="3FF1D7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</w:tr>
      <w:tr w14:paraId="7D597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8F3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49</w:t>
            </w:r>
          </w:p>
        </w:tc>
        <w:tc>
          <w:p w14:paraId="69C2B6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认证/授权</w:t>
            </w:r>
          </w:p>
        </w:tc>
        <w:tc>
          <w:p w14:paraId="1D93B1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内置</w:t>
            </w:r>
            <w:r>
              <w:rPr>
                <w:color w:val="auto"/>
              </w:rPr>
              <w:t xml:space="preserve"> DB </w:t>
            </w:r>
            <w:r>
              <w:rPr>
                <w:rFonts w:hint="eastAsia"/>
                <w:color w:val="auto"/>
              </w:rPr>
              <w:t>认证启用；设备/服务账号主题权限正确（electric/#、water/#、electric/all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等）</w:t>
            </w:r>
          </w:p>
        </w:tc>
        <w:tc>
          <w:p w14:paraId="7C6BB6DA">
            <w:pPr>
              <w:pStyle w:val="24"/>
              <w:rPr>
                <w:color w:val="auto"/>
              </w:rPr>
            </w:pPr>
          </w:p>
        </w:tc>
      </w:tr>
      <w:tr w14:paraId="6EEAA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8DD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p w14:paraId="4F9A11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 </w:t>
            </w:r>
            <w:r>
              <w:rPr>
                <w:rFonts w:hint="eastAsia"/>
                <w:color w:val="auto"/>
              </w:rPr>
              <w:t>配置</w:t>
            </w:r>
          </w:p>
        </w:tc>
        <w:tc>
          <w:p w14:paraId="28AC21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config.yaml </w:t>
            </w:r>
            <w:r>
              <w:rPr>
                <w:rFonts w:hint="eastAsia"/>
                <w:color w:val="auto"/>
              </w:rPr>
              <w:t>host/账号/主题正确，可发可收</w:t>
            </w:r>
          </w:p>
        </w:tc>
        <w:tc>
          <w:p w14:paraId="0C9C3E61">
            <w:pPr>
              <w:pStyle w:val="24"/>
              <w:rPr>
                <w:color w:val="auto"/>
              </w:rPr>
            </w:pPr>
          </w:p>
        </w:tc>
      </w:tr>
      <w:tr w14:paraId="7E892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944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51</w:t>
            </w:r>
          </w:p>
        </w:tc>
        <w:tc>
          <w:p w14:paraId="1F1535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回调地址</w:t>
            </w:r>
          </w:p>
        </w:tc>
        <w:tc>
          <w:p w14:paraId="7DC5CCBF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http://&lt;域名或IP&gt;/autoee-iot-ems/hospital/callback/data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已提供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方</w:t>
            </w:r>
          </w:p>
        </w:tc>
        <w:tc>
          <w:p w14:paraId="60A8B05D">
            <w:pPr>
              <w:pStyle w:val="24"/>
              <w:rPr>
                <w:color w:val="auto"/>
              </w:rPr>
            </w:pPr>
          </w:p>
        </w:tc>
      </w:tr>
      <w:tr w14:paraId="77C47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48C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p w14:paraId="31EA04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回调白名单/签名</w:t>
            </w:r>
          </w:p>
        </w:tc>
        <w:tc>
          <w:p w14:paraId="62C052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出口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入白名单；签名密钥与算法</w:t>
            </w:r>
            <w:r>
              <w:rPr>
                <w:color w:val="auto"/>
              </w:rPr>
              <w:t xml:space="preserve"> hex(HMAC_SHA256(secret, timestamp+“”+msgId)) </w:t>
            </w:r>
            <w:r>
              <w:rPr>
                <w:rFonts w:hint="eastAsia"/>
                <w:color w:val="auto"/>
              </w:rPr>
              <w:t>双端一致</w:t>
            </w:r>
          </w:p>
        </w:tc>
        <w:tc>
          <w:p w14:paraId="37036E38">
            <w:pPr>
              <w:pStyle w:val="24"/>
              <w:rPr>
                <w:color w:val="auto"/>
              </w:rPr>
            </w:pPr>
          </w:p>
        </w:tc>
      </w:tr>
      <w:tr w14:paraId="0ED94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7E9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53</w:t>
            </w:r>
          </w:p>
        </w:tc>
        <w:tc>
          <w:p w14:paraId="1FCAE1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305661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调度中心可登录、执行器在线、关键任务配置且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一致</w:t>
            </w:r>
          </w:p>
        </w:tc>
        <w:tc>
          <w:p w14:paraId="400F25DA">
            <w:pPr>
              <w:pStyle w:val="24"/>
              <w:rPr>
                <w:color w:val="auto"/>
              </w:rPr>
            </w:pPr>
          </w:p>
        </w:tc>
      </w:tr>
      <w:tr w14:paraId="7F704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BFE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  <w:tc>
          <w:p w14:paraId="2BC316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0D8160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后端实例已注册、JVM/health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可见</w:t>
            </w:r>
          </w:p>
        </w:tc>
        <w:tc>
          <w:p w14:paraId="1C7DD930">
            <w:pPr>
              <w:pStyle w:val="24"/>
              <w:rPr>
                <w:color w:val="auto"/>
              </w:rPr>
            </w:pPr>
          </w:p>
        </w:tc>
      </w:tr>
      <w:tr w14:paraId="40871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213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55</w:t>
            </w:r>
          </w:p>
        </w:tc>
        <w:tc>
          <w:p w14:paraId="063393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日志与时区</w:t>
            </w:r>
          </w:p>
        </w:tc>
        <w:tc>
          <w:p w14:paraId="5AA772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后端/Nginx/容器日志路径可写；各组件</w:t>
            </w:r>
            <w:r>
              <w:rPr>
                <w:color w:val="auto"/>
              </w:rPr>
              <w:t xml:space="preserve"> date </w:t>
            </w:r>
            <w:r>
              <w:rPr>
                <w:rFonts w:hint="eastAsia"/>
                <w:color w:val="auto"/>
              </w:rPr>
              <w:t>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CST；logrotate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生效</w:t>
            </w:r>
          </w:p>
        </w:tc>
        <w:tc>
          <w:p w14:paraId="6AE912D7">
            <w:pPr>
              <w:pStyle w:val="24"/>
              <w:rPr>
                <w:color w:val="auto"/>
              </w:rPr>
            </w:pPr>
          </w:p>
        </w:tc>
      </w:tr>
      <w:tr w14:paraId="003AA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9CCD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56</w:t>
            </w:r>
          </w:p>
        </w:tc>
        <w:tc>
          <w:p w14:paraId="58C1DF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监控告警</w:t>
            </w:r>
          </w:p>
        </w:tc>
        <w:tc>
          <w:p w14:paraId="2450C1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05-02 </w:t>
            </w: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6 </w:t>
            </w:r>
            <w:r>
              <w:rPr>
                <w:rFonts w:hint="eastAsia"/>
                <w:color w:val="auto"/>
              </w:rPr>
              <w:t>章阈值与通知人已配置，制造一条测试告警可触达</w:t>
            </w:r>
          </w:p>
        </w:tc>
        <w:tc>
          <w:p w14:paraId="347A65FE">
            <w:pPr>
              <w:pStyle w:val="24"/>
              <w:rPr>
                <w:color w:val="auto"/>
              </w:rPr>
            </w:pPr>
          </w:p>
        </w:tc>
      </w:tr>
      <w:tr w14:paraId="66170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25A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57</w:t>
            </w:r>
          </w:p>
        </w:tc>
        <w:tc>
          <w:p w14:paraId="1192E0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回滚包就绪</w:t>
            </w:r>
          </w:p>
        </w:tc>
        <w:tc>
          <w:p w14:paraId="6CF0F2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旧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jar/旧镜像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tag/dist.bak/备份/反向脚本齐备并标注位置</w:t>
            </w:r>
          </w:p>
        </w:tc>
        <w:tc>
          <w:p w14:paraId="6995B6C0">
            <w:pPr>
              <w:pStyle w:val="24"/>
              <w:rPr>
                <w:color w:val="auto"/>
              </w:rPr>
            </w:pPr>
          </w:p>
        </w:tc>
      </w:tr>
    </w:tbl>
    <w:p w14:paraId="4C058AA5">
      <w:pPr>
        <w:pStyle w:val="3"/>
        <w:rPr>
          <w:color w:val="auto"/>
        </w:rPr>
      </w:pPr>
      <w:r>
        <w:rPr>
          <w:rFonts w:hint="eastAsia"/>
          <w:color w:val="auto"/>
        </w:rPr>
        <w:t>检查结论：□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全部通过，准予上线</w:t>
      </w:r>
      <w:r>
        <w:rPr>
          <w:color w:val="auto"/>
        </w:rPr>
        <w:t xml:space="preserve">　□ </w:t>
      </w:r>
      <w:r>
        <w:rPr>
          <w:rFonts w:hint="eastAsia"/>
          <w:color w:val="auto"/>
        </w:rPr>
        <w:t>存在遗留项（编号：____，风险接受人签字：____）</w:t>
      </w:r>
      <w:r>
        <w:rPr>
          <w:color w:val="auto"/>
        </w:rPr>
        <w:t xml:space="preserve">　□ </w:t>
      </w:r>
      <w:r>
        <w:rPr>
          <w:rFonts w:hint="eastAsia"/>
          <w:color w:val="auto"/>
        </w:rPr>
        <w:t>不予上线</w:t>
      </w:r>
    </w:p>
    <w:p w14:paraId="05BC323D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1"/>
    <w:p w14:paraId="47EACB2B">
      <w:pPr>
        <w:pStyle w:val="4"/>
        <w:rPr>
          <w:color w:val="auto"/>
        </w:rPr>
      </w:pPr>
      <w:bookmarkStart w:id="12" w:name="上线实施步骤含命令与负责人"/>
      <w:r>
        <w:rPr>
          <w:color w:val="auto"/>
        </w:rPr>
        <w:t xml:space="preserve">3 </w:t>
      </w:r>
      <w:r>
        <w:rPr>
          <w:rFonts w:hint="eastAsia"/>
          <w:color w:val="auto"/>
        </w:rPr>
        <w:t>上线实施步骤（含命令与负责人）</w:t>
      </w:r>
    </w:p>
    <w:p w14:paraId="5AEE9508">
      <w:pPr>
        <w:pStyle w:val="5"/>
        <w:rPr>
          <w:color w:val="auto"/>
        </w:rPr>
      </w:pPr>
      <w:bookmarkStart w:id="13" w:name="冻结与备份dba运维"/>
      <w:r>
        <w:rPr>
          <w:color w:val="auto"/>
        </w:rPr>
        <w:t xml:space="preserve">3.1 </w:t>
      </w:r>
      <w:r>
        <w:rPr>
          <w:rFonts w:hint="eastAsia"/>
          <w:color w:val="auto"/>
        </w:rPr>
        <w:t>冻结与备份（DBA/运维）</w:t>
      </w:r>
    </w:p>
    <w:p w14:paraId="4E1D4290">
      <w:pPr>
        <w:pStyle w:val="49"/>
        <w:rPr>
          <w:color w:val="auto"/>
        </w:rPr>
      </w:pPr>
      <w:r>
        <w:rPr>
          <w:rStyle w:val="64"/>
          <w:color w:val="auto"/>
        </w:rPr>
        <w:t># 1) 记录当前位点与版本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-e </w:t>
      </w:r>
      <w:r>
        <w:rPr>
          <w:rStyle w:val="60"/>
          <w:color w:val="auto"/>
        </w:rPr>
        <w:t>"SHOW MASTER STATUS;"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-e </w:t>
      </w:r>
      <w:r>
        <w:rPr>
          <w:rStyle w:val="60"/>
          <w:color w:val="auto"/>
        </w:rPr>
        <w:t>"SELECT VERSION();"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images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64"/>
          <w:color w:val="auto"/>
        </w:rPr>
        <w:t># 2) 全量备份</w:t>
      </w:r>
      <w:r>
        <w:rPr>
          <w:color w:val="auto"/>
        </w:rPr>
        <w:br w:type="textWrapping"/>
      </w: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/data/backup/preonline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mysqldump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--single-transaction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--routines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--triggers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--events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</w:t>
      </w:r>
      <w:r>
        <w:rPr>
          <w:rStyle w:val="76"/>
          <w:color w:val="auto"/>
        </w:rPr>
        <w:t>--set-gtid-purged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OFF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gzip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/data/backup/preonline/autoee_ems_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+%F_%H%M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>.sql.gz</w:t>
      </w:r>
      <w:r>
        <w:rPr>
          <w:color w:val="auto"/>
        </w:rPr>
        <w:br w:type="textWrapping"/>
      </w:r>
      <w:r>
        <w:rPr>
          <w:rStyle w:val="69"/>
          <w:color w:val="auto"/>
        </w:rPr>
        <w:t>gzip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/data/backup/preonline/autoee_ems_</w:t>
      </w:r>
      <w:r>
        <w:rPr>
          <w:rStyle w:val="75"/>
          <w:color w:val="auto"/>
        </w:rPr>
        <w:t>*</w:t>
      </w:r>
      <w:r>
        <w:rPr>
          <w:rStyle w:val="82"/>
          <w:color w:val="auto"/>
        </w:rPr>
        <w:t xml:space="preserve">.sql.gz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echo</w:t>
      </w:r>
      <w:r>
        <w:rPr>
          <w:rStyle w:val="82"/>
          <w:color w:val="auto"/>
        </w:rPr>
        <w:t xml:space="preserve"> BACKUP_OK</w:t>
      </w:r>
      <w:r>
        <w:rPr>
          <w:color w:val="auto"/>
        </w:rPr>
        <w:br w:type="textWrapping"/>
      </w:r>
      <w:r>
        <w:rPr>
          <w:rStyle w:val="64"/>
          <w:color w:val="auto"/>
        </w:rPr>
        <w:t># 3) 配置与卷备份（54 脚本只读，备份应用配置/日志目录）</w:t>
      </w:r>
      <w:r>
        <w:rPr>
          <w:color w:val="auto"/>
        </w:rPr>
        <w:br w:type="textWrapping"/>
      </w:r>
      <w:r>
        <w:rPr>
          <w:rStyle w:val="69"/>
          <w:color w:val="auto"/>
        </w:rPr>
        <w:t>tar</w:t>
      </w:r>
      <w:r>
        <w:rPr>
          <w:rStyle w:val="82"/>
          <w:color w:val="auto"/>
        </w:rPr>
        <w:t xml:space="preserve"> czf /data/backup/preonline/conf_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+%F_%H%M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 xml:space="preserve">.tar.gz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-ems/backend/application-override.yml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-ems/nginx </w:t>
      </w:r>
      <w:r>
        <w:rPr>
          <w:rStyle w:val="54"/>
          <w:color w:val="auto"/>
        </w:rPr>
        <w:t>2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/dev/null </w:t>
      </w:r>
      <w:r>
        <w:rPr>
          <w:rStyle w:val="52"/>
          <w:color w:val="auto"/>
        </w:rPr>
        <w:t>||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true</w:t>
      </w:r>
    </w:p>
    <w:p w14:paraId="736F06A4">
      <w:pPr>
        <w:pStyle w:val="23"/>
        <w:rPr>
          <w:color w:val="auto"/>
        </w:rPr>
      </w:pPr>
      <w:r>
        <w:rPr>
          <w:rFonts w:hint="eastAsia"/>
          <w:color w:val="auto"/>
        </w:rPr>
        <w:t>负责人：DBA（备份）、实施（配置/制品）、指挥（确认冻结）。</w:t>
      </w:r>
    </w:p>
    <w:bookmarkEnd w:id="13"/>
    <w:p w14:paraId="01EA0334">
      <w:pPr>
        <w:pStyle w:val="5"/>
        <w:rPr>
          <w:color w:val="auto"/>
        </w:rPr>
      </w:pPr>
      <w:bookmarkStart w:id="14" w:name="部署中间件实施"/>
      <w:r>
        <w:rPr>
          <w:color w:val="auto"/>
        </w:rPr>
        <w:t xml:space="preserve">3.2 </w:t>
      </w:r>
      <w:r>
        <w:rPr>
          <w:rFonts w:hint="eastAsia"/>
          <w:color w:val="auto"/>
        </w:rPr>
        <w:t>部署中间件（实施）</w:t>
      </w:r>
    </w:p>
    <w:p w14:paraId="6F937361">
      <w:pPr>
        <w:pStyle w:val="49"/>
        <w:rPr>
          <w:color w:val="auto"/>
        </w:rPr>
      </w:pP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compose 目录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up </w:t>
      </w:r>
      <w:r>
        <w:rPr>
          <w:rStyle w:val="76"/>
          <w:color w:val="auto"/>
        </w:rPr>
        <w:t>-d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ps          </w:t>
      </w:r>
      <w:r>
        <w:rPr>
          <w:rStyle w:val="64"/>
          <w:color w:val="auto"/>
        </w:rPr>
        <w:t># 等全部 healthy（约 1~3 分钟）</w:t>
      </w:r>
    </w:p>
    <w:p w14:paraId="2B96F9E0">
      <w:pPr>
        <w:pStyle w:val="23"/>
        <w:rPr>
          <w:color w:val="auto"/>
        </w:rPr>
      </w:pPr>
      <w:r>
        <w:rPr>
          <w:rFonts w:hint="eastAsia"/>
          <w:color w:val="auto"/>
        </w:rPr>
        <w:t>现网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54（只读使用该文件）：</w:t>
      </w:r>
    </w:p>
    <w:p w14:paraId="3E8508ED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ps</w:t>
      </w:r>
    </w:p>
    <w:bookmarkEnd w:id="14"/>
    <w:p w14:paraId="4C064C3E">
      <w:pPr>
        <w:pStyle w:val="5"/>
        <w:rPr>
          <w:color w:val="auto"/>
        </w:rPr>
      </w:pPr>
      <w:bookmarkStart w:id="15" w:name="执行数据脚本dba按顺序逐条核对输出"/>
      <w:r>
        <w:rPr>
          <w:color w:val="auto"/>
        </w:rPr>
        <w:t xml:space="preserve">3.3 </w:t>
      </w:r>
      <w:r>
        <w:rPr>
          <w:rFonts w:hint="eastAsia"/>
          <w:color w:val="auto"/>
        </w:rPr>
        <w:t>执行数据脚本（DBA，按顺序，逐条核对输出）</w:t>
      </w:r>
    </w:p>
    <w:p w14:paraId="49C8342D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--default-character-set=utf8mb4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.dev/dumps/ems_full.sql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--default-character-set=utf8mb4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docker/mysql/init.sql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--default-character-set=utf8mb4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数据库脚本/hospital_init.sql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--default-character-set=utf8mb4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数据库脚本/hospital_menu.sql</w:t>
      </w:r>
      <w:r>
        <w:rPr>
          <w:color w:val="auto"/>
        </w:rPr>
        <w:br w:type="textWrapping"/>
      </w:r>
      <w:r>
        <w:rPr>
          <w:rStyle w:val="64"/>
          <w:color w:val="auto"/>
        </w:rPr>
        <w:t># 按版本继续：hospital_menu_m2.sql → m3 → m4；hospital_role_dashboard.sql；hospital_alarm.sql</w:t>
      </w:r>
      <w:r>
        <w:rPr>
          <w:color w:val="auto"/>
        </w:rPr>
        <w:br w:type="textWrapping"/>
      </w:r>
      <w:r>
        <w:rPr>
          <w:rStyle w:val="64"/>
          <w:color w:val="auto"/>
        </w:rPr>
        <w:t># 启用 TDengine 时：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数据库脚本/hospital_init_tdengine.sql</w:t>
      </w:r>
    </w:p>
    <w:p w14:paraId="2F8ADEF9">
      <w:pPr>
        <w:pStyle w:val="23"/>
        <w:rPr>
          <w:color w:val="auto"/>
        </w:rPr>
      </w:pPr>
      <w:r>
        <w:rPr>
          <w:rFonts w:hint="eastAsia"/>
          <w:color w:val="auto"/>
        </w:rPr>
        <w:t>每步执行后跑校验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SQL（表清单、菜单数、字符集），发现异常立即停止、定位，不带病继续。</w:t>
      </w:r>
    </w:p>
    <w:bookmarkEnd w:id="15"/>
    <w:p w14:paraId="0F7EFD97">
      <w:pPr>
        <w:pStyle w:val="5"/>
        <w:rPr>
          <w:color w:val="auto"/>
        </w:rPr>
      </w:pPr>
      <w:bookmarkStart w:id="16" w:name="部署后端实施一人操作一人复核"/>
      <w:r>
        <w:rPr>
          <w:color w:val="auto"/>
        </w:rPr>
        <w:t xml:space="preserve">3.4 </w:t>
      </w:r>
      <w:r>
        <w:rPr>
          <w:rFonts w:hint="eastAsia"/>
          <w:color w:val="auto"/>
        </w:rPr>
        <w:t>部署后端（实施，一人操作一人复核）</w:t>
      </w:r>
    </w:p>
    <w:p w14:paraId="6CE20B81">
      <w:pPr>
        <w:pStyle w:val="23"/>
        <w:rPr>
          <w:color w:val="auto"/>
        </w:rPr>
      </w:pPr>
      <w:r>
        <w:rPr>
          <w:rFonts w:hint="eastAsia"/>
          <w:color w:val="auto"/>
        </w:rPr>
        <w:t>裸机：</w:t>
      </w:r>
    </w:p>
    <w:p w14:paraId="6CC8A733">
      <w:pPr>
        <w:pStyle w:val="49"/>
        <w:rPr>
          <w:color w:val="auto"/>
        </w:rPr>
      </w:pPr>
      <w:r>
        <w:rPr>
          <w:rStyle w:val="69"/>
          <w:color w:val="auto"/>
        </w:rPr>
        <w:t>cp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-ems-admin.jar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-ems-admin.jar.bak</w:t>
      </w:r>
      <w:r>
        <w:rPr>
          <w:color w:val="auto"/>
        </w:rPr>
        <w:br w:type="textWrapping"/>
      </w:r>
      <w:r>
        <w:rPr>
          <w:rStyle w:val="64"/>
          <w:color w:val="auto"/>
        </w:rPr>
        <w:t># 上传新 jar 到 /opt/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-ems/backend/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restart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69"/>
          <w:color w:val="auto"/>
        </w:rPr>
        <w:t>sleep</w:t>
      </w:r>
      <w:r>
        <w:rPr>
          <w:rStyle w:val="82"/>
          <w:color w:val="auto"/>
        </w:rPr>
        <w:t xml:space="preserve"> 20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http://localhost:8088/autoee-iot-ems/actuator/health</w:t>
      </w:r>
    </w:p>
    <w:p w14:paraId="1177C291">
      <w:pPr>
        <w:pStyle w:val="23"/>
        <w:rPr>
          <w:color w:val="auto"/>
        </w:rPr>
      </w:pPr>
      <w:r>
        <w:rPr>
          <w:rFonts w:hint="eastAsia"/>
          <w:color w:val="auto"/>
        </w:rPr>
        <w:t>容器（54，脚本勿改；更新镜像后强制重建容器）：</w:t>
      </w:r>
    </w:p>
    <w:p w14:paraId="698D705A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--no-deps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ps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http://localhost:1088/autoee-iot-ems/actuator/health</w:t>
      </w:r>
    </w:p>
    <w:p w14:paraId="3287A7A0">
      <w:pPr>
        <w:pStyle w:val="13"/>
        <w:rPr>
          <w:color w:val="auto"/>
        </w:rPr>
      </w:pPr>
      <w:r>
        <w:rPr>
          <w:color w:val="auto"/>
        </w:rPr>
        <w:t xml:space="preserve">JDK 17 </w:t>
      </w:r>
      <w:r>
        <w:rPr>
          <w:rFonts w:hint="eastAsia"/>
          <w:color w:val="auto"/>
        </w:rPr>
        <w:t>环境必须带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–add-opens（java.lang、reflect、math、util、concurrent、net、io、nio、sun.nio.ch、sun.security.ssl），见</w:t>
      </w:r>
      <w:r>
        <w:rPr>
          <w:color w:val="auto"/>
        </w:rPr>
        <w:t xml:space="preserve"> 05-01 </w:t>
      </w:r>
      <w:r>
        <w:rPr>
          <w:rFonts w:hint="eastAsia"/>
          <w:color w:val="auto"/>
        </w:rPr>
        <w:t>第</w:t>
      </w:r>
      <w:r>
        <w:rPr>
          <w:color w:val="auto"/>
        </w:rPr>
        <w:t xml:space="preserve"> 7.2 </w:t>
      </w:r>
      <w:r>
        <w:rPr>
          <w:rFonts w:hint="eastAsia"/>
          <w:color w:val="auto"/>
        </w:rPr>
        <w:t>节。</w:t>
      </w:r>
    </w:p>
    <w:bookmarkEnd w:id="16"/>
    <w:p w14:paraId="5C998CA8">
      <w:pPr>
        <w:pStyle w:val="5"/>
        <w:rPr>
          <w:color w:val="auto"/>
        </w:rPr>
      </w:pPr>
      <w:bookmarkStart w:id="17" w:name="部署前端实施"/>
      <w:r>
        <w:rPr>
          <w:color w:val="auto"/>
        </w:rPr>
        <w:t xml:space="preserve">3.5 </w:t>
      </w:r>
      <w:r>
        <w:rPr>
          <w:rFonts w:hint="eastAsia"/>
          <w:color w:val="auto"/>
        </w:rPr>
        <w:t>部署前端（实施）</w:t>
      </w:r>
    </w:p>
    <w:p w14:paraId="4AFACFE7">
      <w:pPr>
        <w:pStyle w:val="23"/>
        <w:rPr>
          <w:color w:val="auto"/>
        </w:rPr>
      </w:pPr>
      <w:r>
        <w:rPr>
          <w:rFonts w:hint="eastAsia"/>
          <w:color w:val="auto"/>
        </w:rPr>
        <w:t>裸机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Nginx：</w:t>
      </w:r>
    </w:p>
    <w:p w14:paraId="217BC708">
      <w:pPr>
        <w:pStyle w:val="49"/>
        <w:rPr>
          <w:color w:val="auto"/>
        </w:rPr>
      </w:pPr>
      <w:r>
        <w:rPr>
          <w:rStyle w:val="69"/>
          <w:color w:val="auto"/>
        </w:rPr>
        <w:t>mv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-ems/frontend/dist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-ems/frontend/dist.bak.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+%H%M</w:t>
      </w:r>
      <w:r>
        <w:rPr>
          <w:rStyle w:val="70"/>
          <w:color w:val="auto"/>
        </w:rPr>
        <w:t>)</w:t>
      </w:r>
      <w:r>
        <w:rPr>
          <w:color w:val="auto"/>
        </w:rPr>
        <w:br w:type="textWrapping"/>
      </w: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-ems/frontend/dist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tar</w:t>
      </w:r>
      <w:r>
        <w:rPr>
          <w:rStyle w:val="82"/>
          <w:color w:val="auto"/>
        </w:rPr>
        <w:t xml:space="preserve"> xzf dist.tar.gz </w:t>
      </w:r>
      <w:r>
        <w:rPr>
          <w:rStyle w:val="76"/>
          <w:color w:val="auto"/>
        </w:rPr>
        <w:t>-C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-ems/frontend/dist</w:t>
      </w:r>
      <w:r>
        <w:rPr>
          <w:color w:val="auto"/>
        </w:rPr>
        <w:br w:type="textWrapping"/>
      </w:r>
      <w:r>
        <w:rPr>
          <w:rStyle w:val="74"/>
          <w:color w:val="auto"/>
        </w:rPr>
        <w:t>nginx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reload nginx</w:t>
      </w:r>
    </w:p>
    <w:p w14:paraId="5244686F">
      <w:pPr>
        <w:pStyle w:val="23"/>
        <w:rPr>
          <w:color w:val="auto"/>
        </w:rPr>
      </w:pPr>
      <w:r>
        <w:rPr>
          <w:rFonts w:hint="eastAsia"/>
          <w:color w:val="auto"/>
        </w:rPr>
        <w:t>容器：</w:t>
      </w:r>
    </w:p>
    <w:p w14:paraId="1C098509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--no-deps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-ems-frontend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http://localhost:3080/</w:t>
      </w:r>
    </w:p>
    <w:bookmarkEnd w:id="17"/>
    <w:p w14:paraId="76A966AA">
      <w:pPr>
        <w:pStyle w:val="5"/>
        <w:rPr>
          <w:color w:val="auto"/>
        </w:rPr>
      </w:pPr>
      <w:bookmarkStart w:id="18" w:name="配套组件实施"/>
      <w:r>
        <w:rPr>
          <w:color w:val="auto"/>
        </w:rPr>
        <w:t xml:space="preserve">3.6 </w:t>
      </w:r>
      <w:r>
        <w:rPr>
          <w:rFonts w:hint="eastAsia"/>
          <w:color w:val="auto"/>
        </w:rPr>
        <w:t>配套组件（实施）</w:t>
      </w:r>
    </w:p>
    <w:p w14:paraId="32AE370E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-ems-xxl-job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-ems-monitor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http://localhost:9110/xxl-job-admin/actuator/health</w:t>
      </w:r>
      <w:r>
        <w:rPr>
          <w:color w:val="auto"/>
        </w:rPr>
        <w:br w:type="textWrapping"/>
      </w:r>
      <w:r>
        <w:rPr>
          <w:rStyle w:val="64"/>
          <w:color w:val="auto"/>
        </w:rPr>
        <w:t># 登录调度中心确认执行器 xxl-job-executor 在线；Monitor 确认后端实例注册</w:t>
      </w:r>
    </w:p>
    <w:bookmarkEnd w:id="18"/>
    <w:p w14:paraId="6A05E263">
      <w:pPr>
        <w:pStyle w:val="5"/>
        <w:rPr>
          <w:color w:val="auto"/>
        </w:rPr>
      </w:pPr>
      <w:bookmarkStart w:id="19" w:name="冒烟与放量测试-实施-设备iot-方"/>
      <w:r>
        <w:rPr>
          <w:color w:val="auto"/>
        </w:rPr>
        <w:t xml:space="preserve">3.7 </w:t>
      </w:r>
      <w:r>
        <w:rPr>
          <w:rFonts w:hint="eastAsia"/>
          <w:color w:val="auto"/>
        </w:rPr>
        <w:t>冒烟与放量（测试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实施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设备/IOT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方）</w:t>
      </w:r>
    </w:p>
    <w:p w14:paraId="224B12B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执行第</w:t>
      </w:r>
      <w:r>
        <w:rPr>
          <w:color w:val="auto"/>
        </w:rPr>
        <w:t xml:space="preserve"> 4 </w:t>
      </w:r>
      <w:r>
        <w:rPr>
          <w:rFonts w:hint="eastAsia"/>
          <w:color w:val="auto"/>
        </w:rPr>
        <w:t>章冒烟用例集，全部通过；</w:t>
      </w:r>
    </w:p>
    <w:p w14:paraId="7A5059B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灰度：Nginx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新后端权重</w:t>
      </w:r>
      <w:r>
        <w:rPr>
          <w:color w:val="auto"/>
        </w:rPr>
        <w:t xml:space="preserve"> 10% </w:t>
      </w:r>
      <w:r>
        <w:rPr>
          <w:rFonts w:hint="eastAsia"/>
          <w:color w:val="auto"/>
        </w:rPr>
        <w:t>观察</w:t>
      </w:r>
      <w:r>
        <w:rPr>
          <w:color w:val="auto"/>
        </w:rPr>
        <w:t xml:space="preserve"> 15 </w:t>
      </w:r>
      <w:r>
        <w:rPr>
          <w:rFonts w:hint="eastAsia"/>
          <w:color w:val="auto"/>
        </w:rPr>
        <w:t>分钟</w:t>
      </w:r>
      <w:r>
        <w:rPr>
          <w:color w:val="auto"/>
        </w:rPr>
        <w:t xml:space="preserve"> → 50% </w:t>
      </w:r>
      <w:r>
        <w:rPr>
          <w:rFonts w:hint="eastAsia"/>
          <w:color w:val="auto"/>
        </w:rPr>
        <w:t>观察</w:t>
      </w:r>
      <w:r>
        <w:rPr>
          <w:color w:val="auto"/>
        </w:rPr>
        <w:t xml:space="preserve"> 15 </w:t>
      </w:r>
      <w:r>
        <w:rPr>
          <w:rFonts w:hint="eastAsia"/>
          <w:color w:val="auto"/>
        </w:rPr>
        <w:t>分钟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100%；或按院区/设备分批；</w:t>
      </w:r>
    </w:p>
    <w:p w14:paraId="331E833A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放量后观察队列、设备在线、接口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RT、错误日志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分钟；</w:t>
      </w:r>
    </w:p>
    <w:p w14:paraId="5FA2998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指挥宣布上线完成，解除冻结，进入</w:t>
      </w:r>
      <w:r>
        <w:rPr>
          <w:color w:val="auto"/>
        </w:rPr>
        <w:t xml:space="preserve"> 72 </w:t>
      </w:r>
      <w:r>
        <w:rPr>
          <w:rFonts w:hint="eastAsia"/>
          <w:color w:val="auto"/>
        </w:rPr>
        <w:t>小时观察期。</w:t>
      </w:r>
    </w:p>
    <w:p w14:paraId="6E978244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9"/>
    <w:p w14:paraId="795B4947">
      <w:pPr>
        <w:pStyle w:val="4"/>
        <w:rPr>
          <w:color w:val="auto"/>
        </w:rPr>
      </w:pPr>
      <w:bookmarkStart w:id="20" w:name="冒烟测试用例集"/>
      <w:r>
        <w:rPr>
          <w:color w:val="auto"/>
        </w:rPr>
        <w:t xml:space="preserve">4 </w:t>
      </w:r>
      <w:r>
        <w:rPr>
          <w:rFonts w:hint="eastAsia"/>
          <w:color w:val="auto"/>
        </w:rPr>
        <w:t>冒烟测试用例集</w:t>
      </w:r>
    </w:p>
    <w:p w14:paraId="036893E6">
      <w:pPr>
        <w:pStyle w:val="13"/>
        <w:rPr>
          <w:color w:val="auto"/>
        </w:rPr>
      </w:pPr>
      <w:r>
        <w:rPr>
          <w:rFonts w:hint="eastAsia"/>
          <w:color w:val="auto"/>
        </w:rPr>
        <w:t>每条记录实际结果与证据（截图/日志/SQL）；P0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用例任一失败即触发回退评估。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C1DF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A5FD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EFE55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67D52A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</w:t>
            </w:r>
          </w:p>
        </w:tc>
        <w:tc>
          <w:p w14:paraId="027B4C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66BD16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58521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517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SM-01</w:t>
            </w:r>
          </w:p>
        </w:tc>
        <w:tc>
          <w:p w14:paraId="415AE0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A0DCD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用户登录</w:t>
            </w:r>
          </w:p>
        </w:tc>
        <w:tc>
          <w:p w14:paraId="226B58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</w:t>
            </w:r>
            <w:r>
              <w:rPr>
                <w:color w:val="auto"/>
              </w:rPr>
              <w:t xml:space="preserve"> http://</w:t>
            </w:r>
            <w:r>
              <w:rPr>
                <w:rFonts w:hint="eastAsia"/>
                <w:color w:val="auto"/>
              </w:rPr>
              <w:t>/，admin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登录（已改密）</w:t>
            </w:r>
          </w:p>
        </w:tc>
        <w:tc>
          <w:p w14:paraId="3819EA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登录成功进入首页，无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500/白屏</w:t>
            </w:r>
          </w:p>
        </w:tc>
      </w:tr>
      <w:tr w14:paraId="1586F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1E4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SM-02</w:t>
            </w:r>
          </w:p>
        </w:tc>
        <w:tc>
          <w:p w14:paraId="6EFEB5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504AF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首页加载</w:t>
            </w:r>
          </w:p>
        </w:tc>
        <w:tc>
          <w:p w14:paraId="173C16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查看首页图表、菜单树、中英文切换</w:t>
            </w:r>
          </w:p>
        </w:tc>
        <w:tc>
          <w:p w14:paraId="458B46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组件渲染完整，中/英（及其他语言包）文案正常</w:t>
            </w:r>
          </w:p>
        </w:tc>
      </w:tr>
      <w:tr w14:paraId="0B985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B6D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SM-03</w:t>
            </w:r>
          </w:p>
        </w:tc>
        <w:tc>
          <w:p w14:paraId="260FCC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65B36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设备列表</w:t>
            </w:r>
          </w:p>
        </w:tc>
        <w:tc>
          <w:p w14:paraId="55302D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打开设备管理/医院设备列表，翻页、查询</w:t>
            </w:r>
          </w:p>
        </w:tc>
        <w:tc>
          <w:p w14:paraId="1DB98D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列表加载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200，数据与库一致，无缺表</w:t>
            </w:r>
            <w:r>
              <w:rPr>
                <w:color w:val="auto"/>
              </w:rPr>
              <w:t xml:space="preserve"> 500</w:t>
            </w:r>
          </w:p>
        </w:tc>
      </w:tr>
      <w:tr w14:paraId="06264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487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SM-04</w:t>
            </w:r>
          </w:p>
        </w:tc>
        <w:tc>
          <w:p w14:paraId="451E10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C518B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数据闭环</w:t>
            </w:r>
          </w:p>
        </w:tc>
        <w:tc>
          <w:p w14:paraId="50D5EF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 </w:t>
            </w:r>
            <w:r>
              <w:rPr>
                <w:rFonts w:hint="eastAsia"/>
                <w:color w:val="auto"/>
              </w:rPr>
              <w:t>发一条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electric/voltage（或真实设备上报）</w:t>
            </w:r>
          </w:p>
        </w:tc>
        <w:tc>
          <w:p w14:paraId="492177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分钟内：EMQX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计数+1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后端日志收到</w:t>
            </w:r>
            <w:r>
              <w:rPr>
                <w:color w:val="auto"/>
              </w:rPr>
              <w:t xml:space="preserve"> → MySQL </w:t>
            </w:r>
            <w:r>
              <w:rPr>
                <w:rFonts w:hint="eastAsia"/>
                <w:color w:val="auto"/>
              </w:rPr>
              <w:t>落库（启用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时超表新增）→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监测页展示新点且设备在线</w:t>
            </w:r>
          </w:p>
        </w:tc>
      </w:tr>
      <w:tr w14:paraId="3E4BC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EEF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SM-05</w:t>
            </w:r>
          </w:p>
        </w:tc>
        <w:tc>
          <w:p w14:paraId="13ADE7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A12D7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医院回调</w:t>
            </w:r>
            <w:r>
              <w:rPr>
                <w:color w:val="auto"/>
              </w:rPr>
              <w:t xml:space="preserve"> 200</w:t>
            </w:r>
          </w:p>
        </w:tc>
        <w:tc>
          <w:p w14:paraId="58E9778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curl -X POST http://&lt;IP&gt;/autoee-iot-ems/hospital/callback/data -H "X-IOT-Token: &lt;token&gt;" -H "Content-Type: application/json" -d '{"msgId":"SMOKE-001","deviceCode":"TEST-01","dataPoints":[]}'</w:t>
            </w:r>
            <w:r>
              <w:rPr>
                <w:rFonts w:hint="eastAsia"/>
                <w:color w:val="auto"/>
              </w:rPr>
              <w:t>；再请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方真实推送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条</w:t>
            </w:r>
          </w:p>
        </w:tc>
        <w:tc>
          <w:p w14:paraId="7E32DB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</w:t>
            </w:r>
            <w:r>
              <w:rPr>
                <w:color w:val="auto"/>
              </w:rPr>
              <w:t xml:space="preserve"> 200 </w:t>
            </w:r>
            <w:r>
              <w:rPr>
                <w:rFonts w:hint="eastAsia"/>
                <w:color w:val="auto"/>
              </w:rPr>
              <w:t>且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data=OK；错误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token/非白名单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被拒；回调日志可查</w:t>
            </w:r>
          </w:p>
        </w:tc>
      </w:tr>
      <w:tr w14:paraId="067CF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EB0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SM-06</w:t>
            </w:r>
          </w:p>
        </w:tc>
        <w:tc>
          <w:p w14:paraId="0B73C1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B8EB4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触发报警</w:t>
            </w:r>
          </w:p>
        </w:tc>
        <w:tc>
          <w:p w14:paraId="3D7021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用超限数据点/测试设备触发一条报警规则</w:t>
            </w:r>
          </w:p>
        </w:tc>
        <w:tc>
          <w:p w14:paraId="6308EB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报警生成、列表可见、状态流转正确</w:t>
            </w:r>
          </w:p>
        </w:tc>
      </w:tr>
      <w:tr w14:paraId="0A8FB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C4D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SM-07</w:t>
            </w:r>
          </w:p>
        </w:tc>
        <w:tc>
          <w:p w14:paraId="7F2F4D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4974B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报表导出</w:t>
            </w:r>
          </w:p>
        </w:tc>
        <w:tc>
          <w:p w14:paraId="6ABA6F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选择时间范围导出报表（Excel）</w:t>
            </w:r>
          </w:p>
        </w:tc>
        <w:tc>
          <w:p w14:paraId="0D57D5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文件下载成功可打开，temp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目录无残留报错</w:t>
            </w:r>
          </w:p>
        </w:tc>
      </w:tr>
      <w:tr w14:paraId="00CBF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25C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SM-08</w:t>
            </w:r>
          </w:p>
        </w:tc>
        <w:tc>
          <w:p w14:paraId="2BC889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4FF92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</w:t>
            </w:r>
          </w:p>
        </w:tc>
        <w:tc>
          <w:p w14:paraId="76472D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打开监控大屏/医院首页看板</w:t>
            </w:r>
          </w:p>
        </w:tc>
        <w:tc>
          <w:p w14:paraId="090B54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图表实时刷新，无接口报错</w:t>
            </w:r>
          </w:p>
        </w:tc>
      </w:tr>
      <w:tr w14:paraId="6B7FA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8DC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SM-09</w:t>
            </w:r>
          </w:p>
        </w:tc>
        <w:tc>
          <w:p w14:paraId="32E7C2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88E18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国际化</w:t>
            </w:r>
          </w:p>
        </w:tc>
        <w:tc>
          <w:p w14:paraId="072B0C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中文</w:t>
            </w:r>
            <w:r>
              <w:rPr>
                <w:color w:val="auto"/>
              </w:rPr>
              <w:t xml:space="preserve"> ↔ English </w:t>
            </w:r>
            <w:r>
              <w:rPr>
                <w:rFonts w:hint="eastAsia"/>
                <w:color w:val="auto"/>
              </w:rPr>
              <w:t>切换后抽查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个页面</w:t>
            </w:r>
          </w:p>
        </w:tc>
        <w:tc>
          <w:p w14:paraId="3C15BD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文案切换完整，无菜单乱码</w:t>
            </w:r>
          </w:p>
        </w:tc>
      </w:tr>
      <w:tr w14:paraId="63778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680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SM-10</w:t>
            </w:r>
          </w:p>
        </w:tc>
        <w:tc>
          <w:p w14:paraId="549641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627399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调度任务</w:t>
            </w:r>
          </w:p>
        </w:tc>
        <w:tc>
          <w:p w14:paraId="7C4A94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手动触发一次任务</w:t>
            </w:r>
          </w:p>
        </w:tc>
        <w:tc>
          <w:p w14:paraId="39A2A0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调度成功、执行日志正常</w:t>
            </w:r>
          </w:p>
        </w:tc>
      </w:tr>
      <w:tr w14:paraId="561C7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500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SM-11</w:t>
            </w:r>
          </w:p>
        </w:tc>
        <w:tc>
          <w:p w14:paraId="2BBF54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111C10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监控页</w:t>
            </w:r>
          </w:p>
        </w:tc>
        <w:tc>
          <w:p w14:paraId="06327B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打开服务监控/缓存监控/在线用户</w:t>
            </w:r>
          </w:p>
        </w:tc>
        <w:tc>
          <w:p w14:paraId="22D456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JVM/Redis </w:t>
            </w:r>
            <w:r>
              <w:rPr>
                <w:rFonts w:hint="eastAsia"/>
                <w:color w:val="auto"/>
              </w:rPr>
              <w:t>信息展示正常</w:t>
            </w:r>
          </w:p>
        </w:tc>
      </w:tr>
      <w:tr w14:paraId="371FE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808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SM-12</w:t>
            </w:r>
          </w:p>
        </w:tc>
        <w:tc>
          <w:p w14:paraId="42C18D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45BB99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权限验证</w:t>
            </w:r>
          </w:p>
        </w:tc>
        <w:tc>
          <w:p w14:paraId="511CEF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非授权角色访问受限菜单/接口</w:t>
            </w:r>
          </w:p>
        </w:tc>
        <w:tc>
          <w:p w14:paraId="4154F0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菜单不可见，接口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403/未授权</w:t>
            </w:r>
          </w:p>
        </w:tc>
      </w:tr>
      <w:tr w14:paraId="0D83F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4ED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SM-13</w:t>
            </w:r>
          </w:p>
        </w:tc>
        <w:tc>
          <w:p w14:paraId="0CF002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3725D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断链恢复</w:t>
            </w:r>
          </w:p>
        </w:tc>
        <w:tc>
          <w:p w14:paraId="3CA87A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短暂停止</w:t>
            </w:r>
            <w:r>
              <w:rPr>
                <w:color w:val="auto"/>
              </w:rPr>
              <w:t xml:space="preserve"> simulator </w:t>
            </w:r>
            <w:r>
              <w:rPr>
                <w:rFonts w:hint="eastAsia"/>
                <w:color w:val="auto"/>
              </w:rPr>
              <w:t>后恢复</w:t>
            </w:r>
          </w:p>
        </w:tc>
        <w:tc>
          <w:p w14:paraId="76F9AC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恢复后数据续传，设备离线/在线状态按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分钟阈值正确翻转</w:t>
            </w:r>
          </w:p>
        </w:tc>
      </w:tr>
    </w:tbl>
    <w:p w14:paraId="1483468B">
      <w:pPr>
        <w:pStyle w:val="3"/>
        <w:rPr>
          <w:color w:val="auto"/>
        </w:rPr>
      </w:pPr>
      <w:r>
        <w:rPr>
          <w:rFonts w:hint="eastAsia"/>
          <w:color w:val="auto"/>
        </w:rPr>
        <w:t>闭环数据核对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SQL：</w:t>
      </w:r>
    </w:p>
    <w:p w14:paraId="66C385FB">
      <w:pPr>
        <w:pStyle w:val="49"/>
        <w:rPr>
          <w:color w:val="auto"/>
        </w:rPr>
      </w:pPr>
      <w:r>
        <w:rPr>
          <w:rStyle w:val="64"/>
          <w:color w:val="auto"/>
        </w:rPr>
        <w:t>-- MySQL（按实际表名调整，示例医院设备数据）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hospital_device_data </w:t>
      </w:r>
      <w:r>
        <w:rPr>
          <w:rStyle w:val="52"/>
          <w:color w:val="auto"/>
        </w:rPr>
        <w:t>ORDER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BY</w:t>
      </w:r>
      <w:r>
        <w:rPr>
          <w:rStyle w:val="82"/>
          <w:color w:val="auto"/>
        </w:rPr>
        <w:t xml:space="preserve"> create_time </w:t>
      </w:r>
      <w:r>
        <w:rPr>
          <w:rStyle w:val="52"/>
          <w:color w:val="auto"/>
        </w:rPr>
        <w:t>DESC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LIMIT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5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64"/>
          <w:color w:val="auto"/>
        </w:rPr>
        <w:t>-- TDengine</w:t>
      </w:r>
      <w:r>
        <w:rPr>
          <w:color w:val="auto"/>
        </w:rPr>
        <w:br w:type="textWrapping"/>
      </w:r>
      <w:r>
        <w:rPr>
          <w:rStyle w:val="64"/>
          <w:color w:val="auto"/>
        </w:rPr>
        <w:t>-- taos&gt; SELECT * FROM energy.hospital_device_data ORDER BY ts DESC LIMIT 5;</w:t>
      </w:r>
    </w:p>
    <w:p w14:paraId="6A327170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11DE675">
      <w:pPr>
        <w:pStyle w:val="4"/>
        <w:rPr>
          <w:color w:val="auto"/>
        </w:rPr>
      </w:pPr>
      <w:bookmarkStart w:id="21" w:name="回滚触发条件与决策分级"/>
      <w:r>
        <w:rPr>
          <w:color w:val="auto"/>
        </w:rPr>
        <w:t xml:space="preserve">5 </w:t>
      </w:r>
      <w:r>
        <w:rPr>
          <w:rFonts w:hint="eastAsia"/>
          <w:color w:val="auto"/>
        </w:rPr>
        <w:t>回滚触发条件与决策分级</w:t>
      </w:r>
    </w:p>
    <w:p w14:paraId="6D98DAE8">
      <w:pPr>
        <w:pStyle w:val="5"/>
        <w:rPr>
          <w:color w:val="auto"/>
        </w:rPr>
      </w:pPr>
      <w:bookmarkStart w:id="22" w:name="触发条件满足任一即进入回滚评估"/>
      <w:r>
        <w:rPr>
          <w:color w:val="auto"/>
        </w:rPr>
        <w:t xml:space="preserve">5.1 </w:t>
      </w:r>
      <w:r>
        <w:rPr>
          <w:rFonts w:hint="eastAsia"/>
          <w:color w:val="auto"/>
        </w:rPr>
        <w:t>触发条件（满足任一即进入回滚评估）</w:t>
      </w:r>
    </w:p>
    <w:p w14:paraId="0696F38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冒烟</w:t>
      </w:r>
      <w:r>
        <w:rPr>
          <w:color w:val="auto"/>
        </w:rPr>
        <w:t xml:space="preserve"> P0 </w:t>
      </w:r>
      <w:r>
        <w:rPr>
          <w:rFonts w:hint="eastAsia"/>
          <w:color w:val="auto"/>
        </w:rPr>
        <w:t>用例失败且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分钟内无法修复；</w:t>
      </w:r>
    </w:p>
    <w:p w14:paraId="5AC1D2C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后端</w:t>
      </w:r>
      <w:r>
        <w:rPr>
          <w:color w:val="auto"/>
        </w:rPr>
        <w:t xml:space="preserve"> health </w:t>
      </w:r>
      <w:r>
        <w:rPr>
          <w:rFonts w:hint="eastAsia"/>
          <w:color w:val="auto"/>
        </w:rPr>
        <w:t>非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UP、持续重启、或出现大面积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500（错误率</w:t>
      </w:r>
      <w:r>
        <w:rPr>
          <w:color w:val="auto"/>
        </w:rPr>
        <w:t xml:space="preserve"> &gt; </w:t>
      </w:r>
      <w:r>
        <w:rPr>
          <w:rFonts w:hint="eastAsia"/>
          <w:color w:val="auto"/>
        </w:rPr>
        <w:t>5%）；</w:t>
      </w:r>
    </w:p>
    <w:p w14:paraId="498D2B10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MQTT </w:t>
      </w:r>
      <w:r>
        <w:rPr>
          <w:rFonts w:hint="eastAsia"/>
          <w:color w:val="auto"/>
        </w:rPr>
        <w:t>主链路中断、设备数据大面积不入账（在线数骤降</w:t>
      </w:r>
      <w:r>
        <w:rPr>
          <w:color w:val="auto"/>
        </w:rPr>
        <w:t xml:space="preserve"> &gt; </w:t>
      </w:r>
      <w:r>
        <w:rPr>
          <w:rFonts w:hint="eastAsia"/>
          <w:color w:val="auto"/>
        </w:rPr>
        <w:t>30%）；</w:t>
      </w:r>
    </w:p>
    <w:p w14:paraId="487F73E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回调持续失败、影响对端业务；</w:t>
      </w:r>
    </w:p>
    <w:p w14:paraId="68FA8AA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数据库脚本执行失败导致核心表结构/数据损坏且无法快速修正；</w:t>
      </w:r>
    </w:p>
    <w:p w14:paraId="564C709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服务器资源耗尽（磁盘满、OOM）导致服务不可用；</w:t>
      </w:r>
    </w:p>
    <w:p w14:paraId="5BF96D3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出现数据错乱、误删数据等数据安全事件；</w:t>
      </w:r>
    </w:p>
    <w:p w14:paraId="3FA8BB6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客户业务方要求停止放量。</w:t>
      </w:r>
    </w:p>
    <w:bookmarkEnd w:id="22"/>
    <w:p w14:paraId="534645D5">
      <w:pPr>
        <w:pStyle w:val="5"/>
        <w:rPr>
          <w:color w:val="auto"/>
        </w:rPr>
      </w:pPr>
      <w:bookmarkStart w:id="23" w:name="决策分级"/>
      <w:r>
        <w:rPr>
          <w:color w:val="auto"/>
        </w:rPr>
        <w:t xml:space="preserve">5.2 </w:t>
      </w:r>
      <w:r>
        <w:rPr>
          <w:rFonts w:hint="eastAsia"/>
          <w:color w:val="auto"/>
        </w:rPr>
        <w:t>决策分级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B4C749B">
        <w:trPr>
          <w:tblHeader/>
        </w:trPr>
        <w:tc>
          <w:p w14:paraId="1E8477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等级</w:t>
            </w:r>
          </w:p>
        </w:tc>
        <w:tc>
          <w:p w14:paraId="2DE48E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情形</w:t>
            </w:r>
          </w:p>
        </w:tc>
        <w:tc>
          <w:p w14:paraId="4A641F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决策人</w:t>
            </w:r>
          </w:p>
        </w:tc>
        <w:tc>
          <w:p w14:paraId="76E7C6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动作</w:t>
            </w:r>
          </w:p>
        </w:tc>
      </w:tr>
      <w:tr w14:paraId="6B941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60F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L1 </w:t>
            </w:r>
            <w:r>
              <w:rPr>
                <w:rFonts w:hint="eastAsia"/>
                <w:color w:val="auto"/>
              </w:rPr>
              <w:t>局部回退</w:t>
            </w:r>
          </w:p>
        </w:tc>
        <w:tc>
          <w:p w14:paraId="1E1187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单组件/单节点异常，摘流重启可恢复</w:t>
            </w:r>
          </w:p>
        </w:tc>
        <w:tc>
          <w:p w14:paraId="3227BC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实施负责人</w:t>
            </w:r>
          </w:p>
        </w:tc>
        <w:tc>
          <w:p w14:paraId="5A1BE6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摘该节点/重启，继续观察，不整体回退</w:t>
            </w:r>
          </w:p>
        </w:tc>
      </w:tr>
      <w:tr w14:paraId="04761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5E7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L2 </w:t>
            </w:r>
            <w:r>
              <w:rPr>
                <w:rFonts w:hint="eastAsia"/>
                <w:color w:val="auto"/>
              </w:rPr>
              <w:t>版本回退</w:t>
            </w:r>
          </w:p>
        </w:tc>
        <w:tc>
          <w:p w14:paraId="422694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新版本功能性故障，旧版本确认可用</w:t>
            </w:r>
          </w:p>
        </w:tc>
        <w:tc>
          <w:p w14:paraId="0ACBC5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上线指挥（客户确认）</w:t>
            </w:r>
          </w:p>
        </w:tc>
        <w:tc>
          <w:p w14:paraId="4FD6AF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执行第</w:t>
            </w:r>
            <w:r>
              <w:rPr>
                <w:color w:val="auto"/>
              </w:rPr>
              <w:t xml:space="preserve"> 6 </w:t>
            </w:r>
            <w:r>
              <w:rPr>
                <w:rFonts w:hint="eastAsia"/>
                <w:color w:val="auto"/>
              </w:rPr>
              <w:t>章应用回滚（前端/后端），数据库原则不动</w:t>
            </w:r>
          </w:p>
        </w:tc>
      </w:tr>
      <w:tr w14:paraId="55D0D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283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L3 </w:t>
            </w:r>
            <w:r>
              <w:rPr>
                <w:rFonts w:hint="eastAsia"/>
                <w:color w:val="auto"/>
              </w:rPr>
              <w:t>数据回退</w:t>
            </w:r>
          </w:p>
        </w:tc>
        <w:tc>
          <w:p w14:paraId="481590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脚本破坏数据/错误数据已扩散</w:t>
            </w:r>
          </w:p>
        </w:tc>
        <w:tc>
          <w:p w14:paraId="38EC72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上线指挥</w:t>
            </w:r>
            <w:r>
              <w:rPr>
                <w:color w:val="auto"/>
              </w:rPr>
              <w:t xml:space="preserve"> + DBA + </w:t>
            </w:r>
            <w:r>
              <w:rPr>
                <w:rFonts w:hint="eastAsia"/>
                <w:color w:val="auto"/>
              </w:rPr>
              <w:t>开发</w:t>
            </w:r>
          </w:p>
        </w:tc>
        <w:tc>
          <w:p w14:paraId="08056C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备份恢复/PITR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消息补偿（第</w:t>
            </w:r>
            <w:r>
              <w:rPr>
                <w:color w:val="auto"/>
              </w:rPr>
              <w:t xml:space="preserve"> 6.3、7 </w:t>
            </w:r>
            <w:r>
              <w:rPr>
                <w:rFonts w:hint="eastAsia"/>
                <w:color w:val="auto"/>
              </w:rPr>
              <w:t>章）</w:t>
            </w:r>
          </w:p>
        </w:tc>
      </w:tr>
      <w:tr w14:paraId="0C920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A75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L4 </w:t>
            </w:r>
            <w:r>
              <w:rPr>
                <w:rFonts w:hint="eastAsia"/>
                <w:color w:val="auto"/>
              </w:rPr>
              <w:t>灾难恢复</w:t>
            </w:r>
          </w:p>
        </w:tc>
        <w:tc>
          <w:p w14:paraId="491514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主机/存储级故障</w:t>
            </w:r>
          </w:p>
        </w:tc>
        <w:tc>
          <w:p w14:paraId="200733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应急小组</w:t>
            </w:r>
          </w:p>
        </w:tc>
        <w:tc>
          <w:p w14:paraId="35418E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启用备用节点，按灾难恢复预案重建</w:t>
            </w:r>
          </w:p>
        </w:tc>
      </w:tr>
    </w:tbl>
    <w:p w14:paraId="12FBDDE6">
      <w:pPr>
        <w:pStyle w:val="3"/>
        <w:rPr>
          <w:color w:val="auto"/>
        </w:rPr>
      </w:pPr>
      <w:r>
        <w:rPr>
          <w:rFonts w:hint="eastAsia"/>
          <w:color w:val="auto"/>
        </w:rPr>
        <w:t>回退决策时限：不晚于窗口结束前</w:t>
      </w:r>
      <w:r>
        <w:rPr>
          <w:color w:val="auto"/>
        </w:rPr>
        <w:t xml:space="preserve"> 60 </w:t>
      </w:r>
      <w:r>
        <w:rPr>
          <w:rFonts w:hint="eastAsia"/>
          <w:color w:val="auto"/>
        </w:rPr>
        <w:t>分钟；一旦决定回退，20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分钟内完成应用层回退并恢复业务，数据层处置并行推进。</w:t>
      </w:r>
    </w:p>
    <w:p w14:paraId="591D9A68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3"/>
    <w:p w14:paraId="04D52561">
      <w:pPr>
        <w:pStyle w:val="4"/>
        <w:rPr>
          <w:color w:val="auto"/>
        </w:rPr>
      </w:pPr>
      <w:bookmarkStart w:id="24" w:name="回滚步骤"/>
      <w:r>
        <w:rPr>
          <w:color w:val="auto"/>
        </w:rPr>
        <w:t xml:space="preserve">6 </w:t>
      </w:r>
      <w:r>
        <w:rPr>
          <w:rFonts w:hint="eastAsia"/>
          <w:color w:val="auto"/>
        </w:rPr>
        <w:t>回滚步骤</w:t>
      </w:r>
    </w:p>
    <w:p w14:paraId="32C0675E">
      <w:pPr>
        <w:pStyle w:val="5"/>
        <w:rPr>
          <w:color w:val="auto"/>
        </w:rPr>
      </w:pPr>
      <w:bookmarkStart w:id="25" w:name="后端回滚"/>
      <w:r>
        <w:rPr>
          <w:color w:val="auto"/>
        </w:rPr>
        <w:t xml:space="preserve">6.1 </w:t>
      </w:r>
      <w:r>
        <w:rPr>
          <w:rFonts w:hint="eastAsia"/>
          <w:color w:val="auto"/>
        </w:rPr>
        <w:t>后端回滚</w:t>
      </w:r>
    </w:p>
    <w:p w14:paraId="019478CE">
      <w:pPr>
        <w:pStyle w:val="23"/>
        <w:rPr>
          <w:color w:val="auto"/>
        </w:rPr>
      </w:pPr>
      <w:r>
        <w:rPr>
          <w:rFonts w:hint="eastAsia"/>
          <w:color w:val="auto"/>
        </w:rPr>
        <w:t>裸机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jar：</w:t>
      </w:r>
    </w:p>
    <w:p w14:paraId="1ADC3040">
      <w:pPr>
        <w:pStyle w:val="49"/>
        <w:rPr>
          <w:color w:val="auto"/>
        </w:rPr>
      </w:pPr>
      <w:r>
        <w:rPr>
          <w:rStyle w:val="64"/>
          <w:color w:val="auto"/>
        </w:rPr>
        <w:t># Nginx 先摘流（权重置 0），等待存量请求结束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stop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69"/>
          <w:color w:val="auto"/>
        </w:rPr>
        <w:t>cp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-ems-admin.jar.bak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-ems-admin.jar</w:t>
      </w:r>
      <w:r>
        <w:rPr>
          <w:color w:val="auto"/>
        </w:rPr>
        <w:br w:type="textWrapping"/>
      </w:r>
      <w:r>
        <w:rPr>
          <w:rStyle w:val="64"/>
          <w:color w:val="auto"/>
        </w:rPr>
        <w:t># 确认启动脚本/覆盖配置为旧版本兼容值（profile/td 开关）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start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69"/>
          <w:color w:val="auto"/>
        </w:rPr>
        <w:t>sleep</w:t>
      </w:r>
      <w:r>
        <w:rPr>
          <w:rStyle w:val="82"/>
          <w:color w:val="auto"/>
        </w:rPr>
        <w:t xml:space="preserve"> 20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http://localhost:8088/autoee-iot-ems/actuator/health</w:t>
      </w:r>
    </w:p>
    <w:p w14:paraId="5B4744CA">
      <w:pPr>
        <w:pStyle w:val="23"/>
        <w:rPr>
          <w:color w:val="auto"/>
        </w:rPr>
      </w:pPr>
      <w:r>
        <w:rPr>
          <w:rFonts w:hint="eastAsia"/>
          <w:color w:val="auto"/>
        </w:rPr>
        <w:t>容器（54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脚本不改，用旧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tag/旧镜像）：</w:t>
      </w:r>
    </w:p>
    <w:p w14:paraId="04863289">
      <w:pPr>
        <w:pStyle w:val="49"/>
        <w:rPr>
          <w:color w:val="auto"/>
        </w:rPr>
      </w:pPr>
      <w:r>
        <w:rPr>
          <w:rStyle w:val="64"/>
          <w:color w:val="auto"/>
        </w:rPr>
        <w:t># 若编排固定 latest：重新打回旧镜像 tag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tag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-ems/backend: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旧版本tag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-ems/backend:latest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--no-deps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image inspect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-ems/backend:latest   </w:t>
      </w:r>
      <w:r>
        <w:rPr>
          <w:rStyle w:val="64"/>
          <w:color w:val="auto"/>
        </w:rPr>
        <w:t># 确认镜像 ID 为旧版本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http://localhost:1088/autoee-iot-ems/actuator/health</w:t>
      </w:r>
    </w:p>
    <w:bookmarkEnd w:id="25"/>
    <w:p w14:paraId="508C5DD7">
      <w:pPr>
        <w:pStyle w:val="5"/>
        <w:rPr>
          <w:color w:val="auto"/>
        </w:rPr>
      </w:pPr>
      <w:bookmarkStart w:id="26" w:name="前端回滚"/>
      <w:r>
        <w:rPr>
          <w:color w:val="auto"/>
        </w:rPr>
        <w:t xml:space="preserve">6.2 </w:t>
      </w:r>
      <w:r>
        <w:rPr>
          <w:rFonts w:hint="eastAsia"/>
          <w:color w:val="auto"/>
        </w:rPr>
        <w:t>前端回滚</w:t>
      </w:r>
    </w:p>
    <w:p w14:paraId="1EA38761">
      <w:pPr>
        <w:pStyle w:val="49"/>
        <w:rPr>
          <w:color w:val="auto"/>
        </w:rPr>
      </w:pPr>
      <w:r>
        <w:rPr>
          <w:rStyle w:val="64"/>
          <w:color w:val="auto"/>
        </w:rPr>
        <w:t># 裸机</w:t>
      </w:r>
      <w:r>
        <w:rPr>
          <w:color w:val="auto"/>
        </w:rPr>
        <w:br w:type="textWrapping"/>
      </w:r>
      <w:r>
        <w:rPr>
          <w:rStyle w:val="69"/>
          <w:color w:val="auto"/>
        </w:rPr>
        <w:t>rm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-rf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-ems/frontend/dist</w:t>
      </w:r>
      <w:r>
        <w:rPr>
          <w:color w:val="auto"/>
        </w:rPr>
        <w:br w:type="textWrapping"/>
      </w:r>
      <w:r>
        <w:rPr>
          <w:rStyle w:val="69"/>
          <w:color w:val="auto"/>
        </w:rPr>
        <w:t>mv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-ems/frontend/dist.bak.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时间戳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-ems/frontend/dist</w:t>
      </w:r>
      <w:r>
        <w:rPr>
          <w:color w:val="auto"/>
        </w:rPr>
        <w:br w:type="textWrapping"/>
      </w:r>
      <w:r>
        <w:rPr>
          <w:rStyle w:val="74"/>
          <w:color w:val="auto"/>
        </w:rPr>
        <w:t>nginx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reload nginx</w:t>
      </w:r>
      <w:r>
        <w:rPr>
          <w:color w:val="auto"/>
        </w:rPr>
        <w:br w:type="textWrapping"/>
      </w:r>
      <w:r>
        <w:rPr>
          <w:rStyle w:val="64"/>
          <w:color w:val="auto"/>
        </w:rPr>
        <w:t># 容器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tag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-ems/frontend: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旧版本tag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-ems/frontend:latest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--no-deps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-ems-frontend</w:t>
      </w:r>
      <w:r>
        <w:rPr>
          <w:color w:val="auto"/>
        </w:rPr>
        <w:br w:type="textWrapping"/>
      </w:r>
      <w:r>
        <w:rPr>
          <w:rStyle w:val="64"/>
          <w:color w:val="auto"/>
        </w:rPr>
        <w:t># 通知用户强刷/Ctrl+F5（旧 index.html 可能被浏览器缓存，静态资源文件名带 hash 不冲突）</w:t>
      </w:r>
    </w:p>
    <w:bookmarkEnd w:id="26"/>
    <w:p w14:paraId="6FA0CFAB">
      <w:pPr>
        <w:pStyle w:val="5"/>
        <w:rPr>
          <w:color w:val="auto"/>
        </w:rPr>
      </w:pPr>
      <w:bookmarkStart w:id="27" w:name="数据库回滚"/>
      <w:r>
        <w:rPr>
          <w:color w:val="auto"/>
        </w:rPr>
        <w:t xml:space="preserve">6.3 </w:t>
      </w:r>
      <w:r>
        <w:rPr>
          <w:rFonts w:hint="eastAsia"/>
          <w:color w:val="auto"/>
        </w:rPr>
        <w:t>数据库回滚</w:t>
      </w:r>
    </w:p>
    <w:p w14:paraId="7E98F3DF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加性脚本</w:t>
      </w:r>
      <w:r>
        <w:rPr>
          <w:rFonts w:hint="eastAsia"/>
          <w:color w:val="auto"/>
        </w:rPr>
        <w:t>（本项目医院系列均为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 TABLE IF NOT EXISTS</w:t>
      </w:r>
      <w:r>
        <w:rPr>
          <w:rFonts w:hint="eastAsia"/>
          <w:color w:val="auto"/>
        </w:rPr>
        <w:t>/菜单</w:t>
      </w:r>
      <w:r>
        <w:rPr>
          <w:color w:val="auto"/>
        </w:rPr>
        <w:t xml:space="preserve"> INSERT </w:t>
      </w:r>
      <w:r>
        <w:rPr>
          <w:rFonts w:hint="eastAsia"/>
          <w:color w:val="auto"/>
        </w:rPr>
        <w:t>加性）：旧版本对新表/新菜单无引用，应用回滚后</w:t>
      </w:r>
      <w:r>
        <w:rPr>
          <w:rFonts w:hint="eastAsia"/>
          <w:b/>
          <w:bCs/>
          <w:color w:val="auto"/>
        </w:rPr>
        <w:t>通常无需回退结构</w:t>
      </w:r>
      <w:r>
        <w:rPr>
          <w:rFonts w:hint="eastAsia"/>
          <w:color w:val="auto"/>
        </w:rPr>
        <w:t>；确需移除新菜单时执行预先评审的反向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DELETE（按</w:t>
      </w:r>
      <w:r>
        <w:rPr>
          <w:color w:val="auto"/>
        </w:rPr>
        <w:t xml:space="preserve"> menu_id </w:t>
      </w:r>
      <w:r>
        <w:rPr>
          <w:rFonts w:hint="eastAsia"/>
          <w:color w:val="auto"/>
        </w:rPr>
        <w:t>段</w:t>
      </w:r>
      <w:r>
        <w:rPr>
          <w:color w:val="auto"/>
        </w:rPr>
        <w:t xml:space="preserve"> 1979000000000000001 </w:t>
      </w:r>
      <w:r>
        <w:rPr>
          <w:rFonts w:hint="eastAsia"/>
          <w:color w:val="auto"/>
        </w:rPr>
        <w:t>段精确删除），表可保留不删，避免风险；</w:t>
      </w:r>
    </w:p>
    <w:p w14:paraId="7D92E9ED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破坏性/数据修改类脚本</w:t>
      </w:r>
      <w:r>
        <w:rPr>
          <w:rFonts w:hint="eastAsia"/>
          <w:color w:val="auto"/>
        </w:rPr>
        <w:t>：</w:t>
      </w:r>
    </w:p>
    <w:p w14:paraId="65869D7E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优先在窗口内用预演通过的反向脚本修复；</w:t>
      </w:r>
    </w:p>
    <w:p w14:paraId="2E00643F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无法反向修复时，在独立临时库恢复</w:t>
      </w:r>
      <w:r>
        <w:rPr>
          <w:color w:val="auto"/>
        </w:rPr>
        <w:t xml:space="preserve"> T </w:t>
      </w:r>
      <w:r>
        <w:rPr>
          <w:rFonts w:hint="eastAsia"/>
          <w:color w:val="auto"/>
        </w:rPr>
        <w:t>日</w:t>
      </w:r>
      <w:r>
        <w:rPr>
          <w:color w:val="auto"/>
        </w:rPr>
        <w:t xml:space="preserve"> 09:00 </w:t>
      </w:r>
      <w:r>
        <w:rPr>
          <w:rFonts w:hint="eastAsia"/>
          <w:color w:val="auto"/>
        </w:rPr>
        <w:t>全量备份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应用</w:t>
      </w:r>
      <w:r>
        <w:rPr>
          <w:color w:val="auto"/>
        </w:rPr>
        <w:t xml:space="preserve"> binlog </w:t>
      </w:r>
      <w:r>
        <w:rPr>
          <w:rFonts w:hint="eastAsia"/>
          <w:color w:val="auto"/>
        </w:rPr>
        <w:t>重放到故障前位点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核对后将受影响表导出合并回生产（单表可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RENAME TABLE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切换）；</w:t>
      </w:r>
    </w:p>
    <w:p w14:paraId="47F86AC5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全库恢复为最后手段：停应用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恢复全量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追平</w:t>
      </w:r>
      <w:r>
        <w:rPr>
          <w:color w:val="auto"/>
        </w:rPr>
        <w:t xml:space="preserve"> binlog → </w:t>
      </w:r>
      <w:r>
        <w:rPr>
          <w:rFonts w:hint="eastAsia"/>
          <w:color w:val="auto"/>
        </w:rPr>
        <w:t>启动旧版本；</w:t>
      </w:r>
    </w:p>
    <w:p w14:paraId="6A16E8E2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全程禁止在生产直接做无备份的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DROP/TRUNCATE；所有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双人复核。</w:t>
      </w:r>
    </w:p>
    <w:bookmarkEnd w:id="27"/>
    <w:p w14:paraId="771EAF66">
      <w:pPr>
        <w:pStyle w:val="5"/>
        <w:rPr>
          <w:color w:val="auto"/>
        </w:rPr>
      </w:pPr>
      <w:bookmarkStart w:id="28" w:name="中间件回滚"/>
      <w:r>
        <w:rPr>
          <w:color w:val="auto"/>
        </w:rPr>
        <w:t xml:space="preserve">6.4 </w:t>
      </w:r>
      <w:r>
        <w:rPr>
          <w:rFonts w:hint="eastAsia"/>
          <w:color w:val="auto"/>
        </w:rPr>
        <w:t>中间件回滚</w:t>
      </w:r>
    </w:p>
    <w:p w14:paraId="1A4EEB2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中间件本次原则上</w:t>
      </w:r>
      <w:r>
        <w:rPr>
          <w:rFonts w:hint="eastAsia"/>
          <w:b/>
          <w:bCs/>
          <w:color w:val="auto"/>
        </w:rPr>
        <w:t>只加账号不改结构</w:t>
      </w:r>
      <w:r>
        <w:rPr>
          <w:rFonts w:hint="eastAsia"/>
          <w:color w:val="auto"/>
        </w:rPr>
        <w:t>：新增的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vhost/账号/主题规则保留不影响旧版；确认有影响的按操作记录反向删除（</w:t>
      </w:r>
      <w:r>
        <w:rPr>
          <w:rStyle w:val="48"/>
          <w:color w:val="auto"/>
        </w:rPr>
        <w:t>rabbitmqctl delete_user/vhost</w:t>
      </w:r>
      <w:r>
        <w:rPr>
          <w:color w:val="auto"/>
        </w:rPr>
        <w:t xml:space="preserve">、EMQX </w:t>
      </w:r>
      <w:r>
        <w:rPr>
          <w:rFonts w:hint="eastAsia"/>
          <w:color w:val="auto"/>
        </w:rPr>
        <w:t>禁用规则）；</w:t>
      </w:r>
    </w:p>
    <w:p w14:paraId="0EB170DA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镜像升级失败：停新容器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>docker compose up -d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用原镜像</w:t>
      </w:r>
      <w:r>
        <w:rPr>
          <w:color w:val="auto"/>
        </w:rPr>
        <w:t xml:space="preserve"> tag </w:t>
      </w:r>
      <w:r>
        <w:rPr>
          <w:rFonts w:hint="eastAsia"/>
          <w:color w:val="auto"/>
        </w:rPr>
        <w:t>重建；卷不删除；</w:t>
      </w:r>
    </w:p>
    <w:p w14:paraId="199DC133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TDengine：应用回滚后把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td.enabled=false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即可完全旁路；库内数据保留不动（时序追加型，无需回退）。</w:t>
      </w:r>
    </w:p>
    <w:bookmarkEnd w:id="28"/>
    <w:p w14:paraId="747AFC71">
      <w:pPr>
        <w:pStyle w:val="5"/>
        <w:rPr>
          <w:color w:val="auto"/>
        </w:rPr>
      </w:pPr>
      <w:bookmarkStart w:id="29" w:name="回滚验证"/>
      <w:r>
        <w:rPr>
          <w:color w:val="auto"/>
        </w:rPr>
        <w:t xml:space="preserve">6.5 </w:t>
      </w:r>
      <w:r>
        <w:rPr>
          <w:rFonts w:hint="eastAsia"/>
          <w:color w:val="auto"/>
        </w:rPr>
        <w:t>回滚验证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5110"/>
      </w:tblGrid>
      <w:tr w14:paraId="7F07A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A4AB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验证项</w:t>
            </w:r>
          </w:p>
        </w:tc>
        <w:tc>
          <w:p w14:paraId="552DE8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</w:t>
            </w:r>
          </w:p>
        </w:tc>
      </w:tr>
      <w:tr w14:paraId="01F7A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2B1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health</w:t>
            </w:r>
          </w:p>
        </w:tc>
        <w:tc>
          <w:p w14:paraId="1E3635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UP，启动日志无</w:t>
            </w:r>
            <w:r>
              <w:rPr>
                <w:color w:val="auto"/>
              </w:rPr>
              <w:t xml:space="preserve"> ERROR</w:t>
            </w:r>
          </w:p>
        </w:tc>
      </w:tr>
      <w:tr w14:paraId="106EA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497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016293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登录/首页/设备列表正常，版本为旧版</w:t>
            </w:r>
          </w:p>
        </w:tc>
      </w:tr>
      <w:tr w14:paraId="325D2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9A8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闭环</w:t>
            </w:r>
          </w:p>
        </w:tc>
        <w:tc>
          <w:p w14:paraId="1F5170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一条测试数据到库到页面</w:t>
            </w:r>
          </w:p>
        </w:tc>
      </w:tr>
      <w:tr w14:paraId="422CF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22C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</w:p>
        </w:tc>
        <w:tc>
          <w:p w14:paraId="360D0A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方推送</w:t>
            </w:r>
            <w:r>
              <w:rPr>
                <w:color w:val="auto"/>
              </w:rPr>
              <w:t xml:space="preserve"> 200</w:t>
            </w:r>
          </w:p>
        </w:tc>
      </w:tr>
      <w:tr w14:paraId="11355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3AB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</w:t>
            </w:r>
          </w:p>
        </w:tc>
        <w:tc>
          <w:p w14:paraId="1EBE93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无异常堆积，消费者在线</w:t>
            </w:r>
          </w:p>
        </w:tc>
      </w:tr>
      <w:tr w14:paraId="4C8C0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721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6B537B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执行器在线、任务恢复调度</w:t>
            </w:r>
          </w:p>
        </w:tc>
      </w:tr>
      <w:tr w14:paraId="524AA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293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  <w:tc>
          <w:p w14:paraId="2C34FA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核对关键表记录数与回滚前备份一致/符合预期</w:t>
            </w:r>
          </w:p>
        </w:tc>
      </w:tr>
    </w:tbl>
    <w:p w14:paraId="24712BEA">
      <w:pPr>
        <w:pStyle w:val="3"/>
        <w:rPr>
          <w:color w:val="auto"/>
        </w:rPr>
      </w:pPr>
      <w:r>
        <w:rPr>
          <w:rFonts w:hint="eastAsia"/>
          <w:color w:val="auto"/>
        </w:rPr>
        <w:t>回滚完成后由指挥宣布恢复服务，留存全部时间线，24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小时内召开复盘会，问题修复后重新走上线流程。</w:t>
      </w:r>
    </w:p>
    <w:p w14:paraId="2F1D7033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p w14:paraId="632F5F74">
      <w:pPr>
        <w:pStyle w:val="4"/>
        <w:rPr>
          <w:color w:val="auto"/>
        </w:rPr>
      </w:pPr>
      <w:bookmarkStart w:id="30" w:name="数据回滚与消息补偿特别说明"/>
      <w:r>
        <w:rPr>
          <w:color w:val="auto"/>
        </w:rPr>
        <w:t xml:space="preserve">7 </w:t>
      </w:r>
      <w:r>
        <w:rPr>
          <w:rFonts w:hint="eastAsia"/>
          <w:color w:val="auto"/>
        </w:rPr>
        <w:t>数据回滚与消息补偿特别说明</w:t>
      </w:r>
    </w:p>
    <w:p w14:paraId="0DCE87F1">
      <w:pPr>
        <w:pStyle w:val="5"/>
        <w:rPr>
          <w:color w:val="auto"/>
        </w:rPr>
      </w:pPr>
      <w:bookmarkStart w:id="31" w:name="tdengine"/>
      <w:r>
        <w:rPr>
          <w:color w:val="auto"/>
        </w:rPr>
        <w:t>7.1 TDengine</w:t>
      </w:r>
    </w:p>
    <w:p w14:paraId="06F3F840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时序数据只追加、按</w:t>
      </w:r>
      <w:r>
        <w:rPr>
          <w:color w:val="auto"/>
        </w:rPr>
        <w:t xml:space="preserve"> KEEP </w:t>
      </w:r>
      <w:r>
        <w:rPr>
          <w:rFonts w:hint="eastAsia"/>
          <w:color w:val="auto"/>
        </w:rPr>
        <w:t>自动过期，</w:t>
      </w:r>
      <w:r>
        <w:rPr>
          <w:rFonts w:hint="eastAsia"/>
          <w:b/>
          <w:bCs/>
          <w:color w:val="auto"/>
        </w:rPr>
        <w:t>不做数据回退</w:t>
      </w:r>
      <w:r>
        <w:rPr>
          <w:rFonts w:hint="eastAsia"/>
          <w:color w:val="auto"/>
        </w:rPr>
        <w:t>；应用层回滚后关闭</w:t>
      </w:r>
      <w:r>
        <w:rPr>
          <w:color w:val="auto"/>
        </w:rPr>
        <w:t xml:space="preserve"> td </w:t>
      </w:r>
      <w:r>
        <w:rPr>
          <w:rFonts w:hint="eastAsia"/>
          <w:color w:val="auto"/>
        </w:rPr>
        <w:t>数据源（</w:t>
      </w:r>
      <w:r>
        <w:rPr>
          <w:rStyle w:val="48"/>
          <w:color w:val="auto"/>
        </w:rPr>
        <w:t>td.enabled=false</w:t>
      </w:r>
      <w:r>
        <w:rPr>
          <w:rFonts w:hint="eastAsia"/>
          <w:color w:val="auto"/>
        </w:rPr>
        <w:t>）即与旧版完全兼容；</w:t>
      </w:r>
    </w:p>
    <w:p w14:paraId="7C25A2C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若新版本写入过错误数据点：用时间范围+TAG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条件精准删除（</w:t>
      </w:r>
      <w:r>
        <w:rPr>
          <w:rStyle w:val="48"/>
          <w:color w:val="auto"/>
        </w:rPr>
        <w:t>DELETE FROM energy.hospital_device_data WHERE ...</w:t>
      </w:r>
      <w:r>
        <w:rPr>
          <w:rFonts w:hint="eastAsia"/>
          <w:color w:val="auto"/>
        </w:rPr>
        <w:t>），删除前先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 COUNT(*)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圈定并记录；禁止删库删表。</w:t>
      </w:r>
    </w:p>
    <w:bookmarkEnd w:id="31"/>
    <w:p w14:paraId="03259530">
      <w:pPr>
        <w:pStyle w:val="5"/>
        <w:rPr>
          <w:color w:val="auto"/>
        </w:rPr>
      </w:pPr>
      <w:bookmarkStart w:id="32" w:name="mysql"/>
      <w:r>
        <w:rPr>
          <w:color w:val="auto"/>
        </w:rPr>
        <w:t>7.2 MySQL</w:t>
      </w:r>
    </w:p>
    <w:p w14:paraId="5ADD34EA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回滚窗口内停止消费/写入（后端停服）后再做数据修复，避免边恢复边写；</w:t>
      </w:r>
    </w:p>
    <w:p w14:paraId="4E295A6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业务主键为雪花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ID，恢复合并时不得重置自增序列；</w:t>
      </w:r>
    </w:p>
    <w:p w14:paraId="22ACD9ED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菜单/配置类误数据按主键精确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DELETE/UPDATE，先</w:t>
      </w:r>
      <w:r>
        <w:rPr>
          <w:color w:val="auto"/>
        </w:rPr>
        <w:t xml:space="preserve"> SELECT </w:t>
      </w:r>
      <w:r>
        <w:rPr>
          <w:rFonts w:hint="eastAsia"/>
          <w:color w:val="auto"/>
        </w:rPr>
        <w:t>后写，事务内执行并留存语句；</w:t>
      </w:r>
    </w:p>
    <w:p w14:paraId="24F49054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binlog </w:t>
      </w:r>
      <w:r>
        <w:rPr>
          <w:rFonts w:hint="eastAsia"/>
          <w:color w:val="auto"/>
        </w:rPr>
        <w:t>恢复操作在临时库完成校验后才允许作用于生产。</w:t>
      </w:r>
    </w:p>
    <w:bookmarkEnd w:id="32"/>
    <w:p w14:paraId="3F810332">
      <w:pPr>
        <w:pStyle w:val="5"/>
        <w:rPr>
          <w:color w:val="auto"/>
        </w:rPr>
      </w:pPr>
      <w:bookmarkStart w:id="33" w:name="rabbitmq-消息补偿"/>
      <w:r>
        <w:rPr>
          <w:color w:val="auto"/>
        </w:rPr>
        <w:t xml:space="preserve">7.3 RabbitMQ </w:t>
      </w:r>
      <w:r>
        <w:rPr>
          <w:rFonts w:hint="eastAsia"/>
          <w:color w:val="auto"/>
        </w:rPr>
        <w:t>消息补偿</w:t>
      </w:r>
    </w:p>
    <w:p w14:paraId="76E050F1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不清理队列</w:t>
      </w:r>
      <w:r>
        <w:rPr>
          <w:rFonts w:hint="eastAsia"/>
          <w:color w:val="auto"/>
        </w:rPr>
        <w:t>：回滚期间消息继续堆积在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等队列，旧版消费者启动后自动续消费；回滚前确认队列无消息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TTL/死信丢弃策略会丢消息；</w:t>
      </w:r>
    </w:p>
    <w:p w14:paraId="61554150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重复消费处理</w:t>
      </w:r>
      <w:r>
        <w:rPr>
          <w:rFonts w:hint="eastAsia"/>
          <w:color w:val="auto"/>
        </w:rPr>
        <w:t>：回滚/重投可能造成重复，消费侧按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msgId/设备时间点幂等；无幂等保证的，导出堆积消息与库内记录按</w:t>
      </w:r>
      <w:r>
        <w:rPr>
          <w:color w:val="auto"/>
        </w:rPr>
        <w:t xml:space="preserve"> msgId </w:t>
      </w:r>
      <w:r>
        <w:rPr>
          <w:rFonts w:hint="eastAsia"/>
          <w:color w:val="auto"/>
        </w:rPr>
        <w:t>对账去重；</w:t>
      </w:r>
    </w:p>
    <w:p w14:paraId="51B835DC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死信/失败消息</w:t>
      </w:r>
      <w:r>
        <w:rPr>
          <w:rFonts w:hint="eastAsia"/>
          <w:color w:val="auto"/>
        </w:rPr>
        <w:t>：从死信队列导出，人工或脚本修正后重投，重投脚本须经开发评审，先灰度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条；</w:t>
      </w:r>
    </w:p>
    <w:p w14:paraId="5BCA16D2">
      <w:pPr>
        <w:pStyle w:val="24"/>
        <w:numPr>
          <w:ilvl w:val="0"/>
          <w:numId w:val="5"/>
        </w:numPr>
        <w:rPr>
          <w:color w:val="auto"/>
        </w:rPr>
      </w:pPr>
      <w:r>
        <w:rPr>
          <w:b/>
          <w:bCs/>
          <w:color w:val="auto"/>
        </w:rPr>
        <w:t xml:space="preserve">IOT </w:t>
      </w:r>
      <w:r>
        <w:rPr>
          <w:rFonts w:hint="eastAsia"/>
          <w:b/>
          <w:bCs/>
          <w:color w:val="auto"/>
        </w:rPr>
        <w:t>回调补偿</w:t>
      </w:r>
      <w:r>
        <w:rPr>
          <w:rFonts w:hint="eastAsia"/>
          <w:color w:val="auto"/>
        </w:rPr>
        <w:t>：与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方约定失败重试窗口，回滚后请对方按</w:t>
      </w:r>
      <w:r>
        <w:rPr>
          <w:color w:val="auto"/>
        </w:rPr>
        <w:t xml:space="preserve"> msgId </w:t>
      </w:r>
      <w:r>
        <w:rPr>
          <w:rFonts w:hint="eastAsia"/>
          <w:color w:val="auto"/>
        </w:rPr>
        <w:t>重推失败时段数据；平台回调日志（HospitalCallbackLog）列出非</w:t>
      </w:r>
      <w:r>
        <w:rPr>
          <w:color w:val="auto"/>
        </w:rPr>
        <w:t xml:space="preserve"> 200 </w:t>
      </w:r>
      <w:r>
        <w:rPr>
          <w:rFonts w:hint="eastAsia"/>
          <w:color w:val="auto"/>
        </w:rPr>
        <w:t>清单作为补偿依据；</w:t>
      </w:r>
    </w:p>
    <w:p w14:paraId="6968469A">
      <w:pPr>
        <w:pStyle w:val="24"/>
        <w:numPr>
          <w:ilvl w:val="0"/>
          <w:numId w:val="5"/>
        </w:numPr>
        <w:rPr>
          <w:color w:val="auto"/>
        </w:rPr>
      </w:pPr>
      <w:r>
        <w:rPr>
          <w:b/>
          <w:bCs/>
          <w:color w:val="auto"/>
        </w:rPr>
        <w:t xml:space="preserve">MQTT </w:t>
      </w:r>
      <w:r>
        <w:rPr>
          <w:rFonts w:hint="eastAsia"/>
          <w:b/>
          <w:bCs/>
          <w:color w:val="auto"/>
        </w:rPr>
        <w:t>补偿</w:t>
      </w:r>
      <w:r>
        <w:rPr>
          <w:rFonts w:hint="eastAsia"/>
          <w:color w:val="auto"/>
        </w:rPr>
        <w:t>：MQTT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无持久离线保证的消息不补发——以</w:t>
      </w:r>
      <w:r>
        <w:rPr>
          <w:color w:val="auto"/>
        </w:rPr>
        <w:t xml:space="preserve"> MySQL/TDengine </w:t>
      </w:r>
      <w:r>
        <w:rPr>
          <w:rFonts w:hint="eastAsia"/>
          <w:color w:val="auto"/>
        </w:rPr>
        <w:t>中最后一条数据时间为准，协调设备侧补报该时段数据，或由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simulator/补数脚本按分钟粒度补采。</w:t>
      </w:r>
    </w:p>
    <w:p w14:paraId="0FF3FADA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23F6563E">
      <w:pPr>
        <w:pStyle w:val="4"/>
        <w:rPr>
          <w:color w:val="auto"/>
        </w:rPr>
      </w:pPr>
      <w:bookmarkStart w:id="34" w:name="应急联系人与预案"/>
      <w:r>
        <w:rPr>
          <w:color w:val="auto"/>
        </w:rPr>
        <w:t xml:space="preserve">8 </w:t>
      </w:r>
      <w:r>
        <w:rPr>
          <w:rFonts w:hint="eastAsia"/>
          <w:color w:val="auto"/>
        </w:rPr>
        <w:t>应急联系人与预案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696"/>
        <w:gridCol w:w="696"/>
        <w:gridCol w:w="1416"/>
      </w:tblGrid>
      <w:tr w14:paraId="4F499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B893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674DD2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</w:t>
            </w:r>
          </w:p>
        </w:tc>
        <w:tc>
          <w:p w14:paraId="647A76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电话</w:t>
            </w:r>
          </w:p>
        </w:tc>
        <w:tc>
          <w:p w14:paraId="1634C5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备份联系人</w:t>
            </w:r>
          </w:p>
        </w:tc>
      </w:tr>
      <w:tr w14:paraId="519EB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2AD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上线指挥</w:t>
            </w:r>
          </w:p>
        </w:tc>
        <w:tc>
          <w:p w14:paraId="6273D0AA">
            <w:pPr>
              <w:pStyle w:val="24"/>
              <w:rPr>
                <w:color w:val="auto"/>
              </w:rPr>
            </w:pPr>
          </w:p>
        </w:tc>
        <w:tc>
          <w:p w14:paraId="7FA3475D">
            <w:pPr>
              <w:pStyle w:val="24"/>
              <w:rPr>
                <w:color w:val="auto"/>
              </w:rPr>
            </w:pPr>
          </w:p>
        </w:tc>
        <w:tc>
          <w:p w14:paraId="3CF3EE9C">
            <w:pPr>
              <w:pStyle w:val="24"/>
              <w:rPr>
                <w:color w:val="auto"/>
              </w:rPr>
            </w:pPr>
          </w:p>
        </w:tc>
      </w:tr>
      <w:tr w14:paraId="53A6F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1F1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实施负责人</w:t>
            </w:r>
          </w:p>
        </w:tc>
        <w:tc>
          <w:p w14:paraId="37174940">
            <w:pPr>
              <w:pStyle w:val="24"/>
              <w:rPr>
                <w:color w:val="auto"/>
              </w:rPr>
            </w:pPr>
          </w:p>
        </w:tc>
        <w:tc>
          <w:p w14:paraId="06F1B127">
            <w:pPr>
              <w:pStyle w:val="24"/>
              <w:rPr>
                <w:color w:val="auto"/>
              </w:rPr>
            </w:pPr>
          </w:p>
        </w:tc>
        <w:tc>
          <w:p w14:paraId="7AC2A674">
            <w:pPr>
              <w:pStyle w:val="24"/>
              <w:rPr>
                <w:color w:val="auto"/>
              </w:rPr>
            </w:pPr>
          </w:p>
        </w:tc>
      </w:tr>
      <w:tr w14:paraId="218ED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313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运维/DBA</w:t>
            </w:r>
          </w:p>
        </w:tc>
        <w:tc>
          <w:p w14:paraId="00AF1B1F">
            <w:pPr>
              <w:pStyle w:val="24"/>
              <w:rPr>
                <w:color w:val="auto"/>
              </w:rPr>
            </w:pPr>
          </w:p>
        </w:tc>
        <w:tc>
          <w:p w14:paraId="6B269164">
            <w:pPr>
              <w:pStyle w:val="24"/>
              <w:rPr>
                <w:color w:val="auto"/>
              </w:rPr>
            </w:pPr>
          </w:p>
        </w:tc>
        <w:tc>
          <w:p w14:paraId="64CDACA2">
            <w:pPr>
              <w:pStyle w:val="24"/>
              <w:rPr>
                <w:color w:val="auto"/>
              </w:rPr>
            </w:pPr>
          </w:p>
        </w:tc>
      </w:tr>
      <w:tr w14:paraId="4BBB1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7CB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开发值班</w:t>
            </w:r>
          </w:p>
        </w:tc>
        <w:tc>
          <w:p w14:paraId="5435381A">
            <w:pPr>
              <w:pStyle w:val="24"/>
              <w:rPr>
                <w:color w:val="auto"/>
              </w:rPr>
            </w:pPr>
          </w:p>
        </w:tc>
        <w:tc>
          <w:p w14:paraId="7DE67546">
            <w:pPr>
              <w:pStyle w:val="24"/>
              <w:rPr>
                <w:color w:val="auto"/>
              </w:rPr>
            </w:pPr>
          </w:p>
        </w:tc>
        <w:tc>
          <w:p w14:paraId="7ECBF6A8">
            <w:pPr>
              <w:pStyle w:val="24"/>
              <w:rPr>
                <w:color w:val="auto"/>
              </w:rPr>
            </w:pPr>
          </w:p>
        </w:tc>
      </w:tr>
      <w:tr w14:paraId="67F39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C3D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客户信息科</w:t>
            </w:r>
          </w:p>
        </w:tc>
        <w:tc>
          <w:p w14:paraId="7836622E">
            <w:pPr>
              <w:pStyle w:val="24"/>
              <w:rPr>
                <w:color w:val="auto"/>
              </w:rPr>
            </w:pPr>
          </w:p>
        </w:tc>
        <w:tc>
          <w:p w14:paraId="139E7557">
            <w:pPr>
              <w:pStyle w:val="24"/>
              <w:rPr>
                <w:color w:val="auto"/>
              </w:rPr>
            </w:pPr>
          </w:p>
        </w:tc>
        <w:tc>
          <w:p w14:paraId="3CF5BFF0">
            <w:pPr>
              <w:pStyle w:val="24"/>
              <w:rPr>
                <w:color w:val="auto"/>
              </w:rPr>
            </w:pPr>
          </w:p>
        </w:tc>
      </w:tr>
      <w:tr w14:paraId="5A039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B3F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网络/安全组</w:t>
            </w:r>
          </w:p>
        </w:tc>
        <w:tc>
          <w:p w14:paraId="7EBE1AC6">
            <w:pPr>
              <w:pStyle w:val="24"/>
              <w:rPr>
                <w:color w:val="auto"/>
              </w:rPr>
            </w:pPr>
          </w:p>
        </w:tc>
        <w:tc>
          <w:p w14:paraId="0CC06C44">
            <w:pPr>
              <w:pStyle w:val="24"/>
              <w:rPr>
                <w:color w:val="auto"/>
              </w:rPr>
            </w:pPr>
          </w:p>
        </w:tc>
        <w:tc>
          <w:p w14:paraId="160596D8">
            <w:pPr>
              <w:pStyle w:val="24"/>
              <w:rPr>
                <w:color w:val="auto"/>
              </w:rPr>
            </w:pPr>
          </w:p>
        </w:tc>
      </w:tr>
      <w:tr w14:paraId="50D42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F38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平台方</w:t>
            </w:r>
          </w:p>
        </w:tc>
        <w:tc>
          <w:p w14:paraId="6C9B8179">
            <w:pPr>
              <w:pStyle w:val="24"/>
              <w:rPr>
                <w:color w:val="auto"/>
              </w:rPr>
            </w:pPr>
          </w:p>
        </w:tc>
        <w:tc>
          <w:p w14:paraId="069C5540">
            <w:pPr>
              <w:pStyle w:val="24"/>
              <w:rPr>
                <w:color w:val="auto"/>
              </w:rPr>
            </w:pPr>
          </w:p>
        </w:tc>
        <w:tc>
          <w:p w14:paraId="5DECF3BC">
            <w:pPr>
              <w:pStyle w:val="24"/>
              <w:rPr>
                <w:color w:val="auto"/>
              </w:rPr>
            </w:pPr>
          </w:p>
        </w:tc>
      </w:tr>
      <w:tr w14:paraId="09168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1513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云/机房支持</w:t>
            </w:r>
          </w:p>
        </w:tc>
        <w:tc>
          <w:p w14:paraId="0C13A7AE">
            <w:pPr>
              <w:pStyle w:val="24"/>
              <w:rPr>
                <w:color w:val="auto"/>
              </w:rPr>
            </w:pPr>
          </w:p>
        </w:tc>
        <w:tc>
          <w:p w14:paraId="0D480097">
            <w:pPr>
              <w:pStyle w:val="24"/>
              <w:rPr>
                <w:color w:val="auto"/>
              </w:rPr>
            </w:pPr>
          </w:p>
        </w:tc>
        <w:tc>
          <w:p w14:paraId="592243F1">
            <w:pPr>
              <w:pStyle w:val="24"/>
              <w:rPr>
                <w:color w:val="auto"/>
              </w:rPr>
            </w:pPr>
          </w:p>
        </w:tc>
      </w:tr>
    </w:tbl>
    <w:p w14:paraId="742108E9">
      <w:pPr>
        <w:pStyle w:val="3"/>
        <w:rPr>
          <w:color w:val="auto"/>
        </w:rPr>
      </w:pPr>
      <w:r>
        <w:rPr>
          <w:rFonts w:hint="eastAsia"/>
          <w:color w:val="auto"/>
        </w:rPr>
        <w:t>预案要点：</w:t>
      </w:r>
    </w:p>
    <w:p w14:paraId="25D4C034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b/>
          <w:bCs/>
          <w:color w:val="auto"/>
        </w:rPr>
        <w:t>全站不可用</w:t>
      </w:r>
      <w:r>
        <w:rPr>
          <w:rFonts w:hint="eastAsia"/>
          <w:color w:val="auto"/>
        </w:rPr>
        <w:t>：先回滚（L2）保业务，再排查；同步客户公告口径；</w:t>
      </w:r>
    </w:p>
    <w:p w14:paraId="6DD232E5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b/>
          <w:bCs/>
          <w:color w:val="auto"/>
        </w:rPr>
        <w:t>数据库故障</w:t>
      </w:r>
      <w:r>
        <w:rPr>
          <w:rFonts w:hint="eastAsia"/>
          <w:color w:val="auto"/>
        </w:rPr>
        <w:t>：应用可先降级（停消费、保查询），DBA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按备份/binlog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恢复；</w:t>
      </w:r>
    </w:p>
    <w:p w14:paraId="4612921F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b/>
          <w:bCs/>
          <w:color w:val="auto"/>
        </w:rPr>
        <w:t>网络安全事件</w:t>
      </w:r>
      <w:r>
        <w:rPr>
          <w:rFonts w:hint="eastAsia"/>
          <w:color w:val="auto"/>
        </w:rPr>
        <w:t>（异常连接/数据外传嫌疑）：防火墙下线非必要端口、封禁源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IP、保留日志、上报客户安全负责人；</w:t>
      </w:r>
    </w:p>
    <w:p w14:paraId="139D31A7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b/>
          <w:bCs/>
          <w:color w:val="auto"/>
        </w:rPr>
        <w:t>磁盘满</w:t>
      </w:r>
      <w:r>
        <w:rPr>
          <w:rFonts w:hint="eastAsia"/>
          <w:color w:val="auto"/>
        </w:rPr>
        <w:t>：按运维手册</w:t>
      </w:r>
      <w:r>
        <w:rPr>
          <w:color w:val="auto"/>
        </w:rPr>
        <w:t xml:space="preserve"> 9.10 </w:t>
      </w:r>
      <w:r>
        <w:rPr>
          <w:rFonts w:hint="eastAsia"/>
          <w:color w:val="auto"/>
        </w:rPr>
        <w:t>紧急清理，优先保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MySQL/消息数据卷；</w:t>
      </w:r>
    </w:p>
    <w:p w14:paraId="09AE67CC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所有应急操作通过指挥统一口令执行，禁止单人擅自做删除类操作。</w:t>
      </w:r>
    </w:p>
    <w:p w14:paraId="3EE5D2AB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333D1E42">
      <w:pPr>
        <w:pStyle w:val="4"/>
        <w:rPr>
          <w:color w:val="auto"/>
        </w:rPr>
      </w:pPr>
      <w:bookmarkStart w:id="35" w:name="上线后-72-小时观察期"/>
      <w:r>
        <w:rPr>
          <w:color w:val="auto"/>
        </w:rPr>
        <w:t xml:space="preserve">9 </w:t>
      </w:r>
      <w:r>
        <w:rPr>
          <w:rFonts w:hint="eastAsia"/>
          <w:color w:val="auto"/>
        </w:rPr>
        <w:t>上线后</w:t>
      </w:r>
      <w:r>
        <w:rPr>
          <w:color w:val="auto"/>
        </w:rPr>
        <w:t xml:space="preserve"> 72 </w:t>
      </w:r>
      <w:r>
        <w:rPr>
          <w:rFonts w:hint="eastAsia"/>
          <w:color w:val="auto"/>
        </w:rPr>
        <w:t>小时观察期</w:t>
      </w:r>
    </w:p>
    <w:p w14:paraId="25014BB5">
      <w:pPr>
        <w:pStyle w:val="5"/>
        <w:rPr>
          <w:color w:val="auto"/>
        </w:rPr>
      </w:pPr>
      <w:bookmarkStart w:id="36" w:name="值班安排"/>
      <w:r>
        <w:rPr>
          <w:color w:val="auto"/>
        </w:rPr>
        <w:t xml:space="preserve">9.1 </w:t>
      </w:r>
      <w:r>
        <w:rPr>
          <w:rFonts w:hint="eastAsia"/>
          <w:color w:val="auto"/>
        </w:rPr>
        <w:t>值班安排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97DC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34BB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时段</w:t>
            </w:r>
          </w:p>
        </w:tc>
        <w:tc>
          <w:p w14:paraId="0E12B9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值班</w:t>
            </w:r>
          </w:p>
        </w:tc>
        <w:tc>
          <w:p w14:paraId="43CF90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重点</w:t>
            </w:r>
          </w:p>
        </w:tc>
      </w:tr>
      <w:tr w14:paraId="1B618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BDA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 </w:t>
            </w:r>
            <w:r>
              <w:rPr>
                <w:rFonts w:hint="eastAsia"/>
                <w:color w:val="auto"/>
              </w:rPr>
              <w:t>日（上线日）放量后</w:t>
            </w:r>
            <w:r>
              <w:rPr>
                <w:color w:val="auto"/>
              </w:rPr>
              <w:t xml:space="preserve"> 4 </w:t>
            </w:r>
            <w:r>
              <w:rPr>
                <w:rFonts w:hint="eastAsia"/>
                <w:color w:val="auto"/>
              </w:rPr>
              <w:t>小时</w:t>
            </w:r>
          </w:p>
        </w:tc>
        <w:tc>
          <w:p w14:paraId="16DD94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实施+运维+开发全员在线</w:t>
            </w:r>
          </w:p>
        </w:tc>
        <w:tc>
          <w:p w14:paraId="39D9F7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全指标盯守、即时处置</w:t>
            </w:r>
          </w:p>
        </w:tc>
      </w:tr>
      <w:tr w14:paraId="0D156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FF7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D+1（首个工作日）业务高峰</w:t>
            </w:r>
          </w:p>
        </w:tc>
        <w:tc>
          <w:p w14:paraId="734C62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实施+运维在岗，开发待命</w:t>
            </w:r>
          </w:p>
        </w:tc>
        <w:tc>
          <w:p w14:paraId="6700C0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登录/查询/设备接入高峰表现</w:t>
            </w:r>
          </w:p>
        </w:tc>
      </w:tr>
      <w:tr w14:paraId="57AB4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A49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D+2</w:t>
            </w:r>
          </w:p>
        </w:tc>
        <w:tc>
          <w:p w14:paraId="4DB444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运维在岗</w:t>
            </w:r>
          </w:p>
        </w:tc>
        <w:tc>
          <w:p w14:paraId="772DED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队列消费、定时任务、备份首次成功</w:t>
            </w:r>
          </w:p>
        </w:tc>
      </w:tr>
      <w:tr w14:paraId="722D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83D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D+3</w:t>
            </w:r>
          </w:p>
        </w:tc>
        <w:tc>
          <w:p w14:paraId="7A751B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运维在岗</w:t>
            </w:r>
          </w:p>
        </w:tc>
        <w:tc>
          <w:p w14:paraId="0C4269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输出观察期报告，转常态运维</w:t>
            </w:r>
          </w:p>
        </w:tc>
      </w:tr>
      <w:bookmarkEnd w:id="36"/>
    </w:tbl>
    <w:p w14:paraId="2177C8AD">
      <w:pPr>
        <w:pStyle w:val="5"/>
        <w:rPr>
          <w:color w:val="auto"/>
        </w:rPr>
      </w:pPr>
      <w:bookmarkStart w:id="37" w:name="观察指标与记录每-2-小时一次高峰每小时"/>
      <w:r>
        <w:rPr>
          <w:color w:val="auto"/>
        </w:rPr>
        <w:t xml:space="preserve">9.2 </w:t>
      </w:r>
      <w:r>
        <w:rPr>
          <w:rFonts w:hint="eastAsia"/>
          <w:color w:val="auto"/>
        </w:rPr>
        <w:t>观察指标与记录（每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小时一次，高峰每小时）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3062"/>
        <w:gridCol w:w="3645"/>
      </w:tblGrid>
      <w:tr w14:paraId="38BB3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F600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</w:t>
            </w:r>
          </w:p>
        </w:tc>
        <w:tc>
          <w:p w14:paraId="71F29A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采集方式</w:t>
            </w:r>
          </w:p>
        </w:tc>
        <w:tc>
          <w:p w14:paraId="40854A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基线/阈值</w:t>
            </w:r>
          </w:p>
        </w:tc>
      </w:tr>
      <w:tr w14:paraId="03364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D37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health/错误率</w:t>
            </w:r>
          </w:p>
        </w:tc>
        <w:tc>
          <w:p w14:paraId="560C27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actuator、Nginx 5xx </w:t>
            </w:r>
            <w:r>
              <w:rPr>
                <w:rFonts w:hint="eastAsia"/>
                <w:color w:val="auto"/>
              </w:rPr>
              <w:t>统计</w:t>
            </w:r>
          </w:p>
        </w:tc>
        <w:tc>
          <w:p w14:paraId="4BBAA0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UP；5xx</w:t>
            </w:r>
            <w:r>
              <w:rPr>
                <w:color w:val="auto"/>
              </w:rPr>
              <w:t xml:space="preserve"> &lt; 0.5%</w:t>
            </w:r>
          </w:p>
        </w:tc>
      </w:tr>
      <w:tr w14:paraId="04197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3BC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  <w:r>
              <w:rPr>
                <w:color w:val="auto"/>
              </w:rPr>
              <w:t xml:space="preserve"> RT</w:t>
            </w:r>
          </w:p>
        </w:tc>
        <w:tc>
          <w:p w14:paraId="6BE94B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Nginx/监控</w:t>
            </w:r>
          </w:p>
        </w:tc>
        <w:tc>
          <w:p w14:paraId="2B15AC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P95 </w:t>
            </w:r>
            <w:r>
              <w:rPr>
                <w:rFonts w:hint="eastAsia"/>
                <w:color w:val="auto"/>
              </w:rPr>
              <w:t>不高于上线前</w:t>
            </w:r>
            <w:r>
              <w:rPr>
                <w:color w:val="auto"/>
              </w:rPr>
              <w:t xml:space="preserve"> 120%</w:t>
            </w:r>
          </w:p>
        </w:tc>
      </w:tr>
      <w:tr w14:paraId="475B0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285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JVM</w:t>
            </w:r>
          </w:p>
        </w:tc>
        <w:tc>
          <w:p w14:paraId="471084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3776F3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堆</w:t>
            </w:r>
            <w:r>
              <w:rPr>
                <w:color w:val="auto"/>
              </w:rPr>
              <w:t xml:space="preserve"> &lt; </w:t>
            </w:r>
            <w:r>
              <w:rPr>
                <w:rFonts w:hint="eastAsia"/>
                <w:color w:val="auto"/>
              </w:rPr>
              <w:t>75%、无频繁</w:t>
            </w:r>
            <w:r>
              <w:rPr>
                <w:color w:val="auto"/>
              </w:rPr>
              <w:t xml:space="preserve"> Full GC</w:t>
            </w:r>
          </w:p>
        </w:tc>
      </w:tr>
      <w:tr w14:paraId="4D49F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726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441339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连接数、慢查询、CPU</w:t>
            </w:r>
          </w:p>
        </w:tc>
        <w:tc>
          <w:p w14:paraId="235873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</w:t>
            </w:r>
            <w:r>
              <w:rPr>
                <w:color w:val="auto"/>
              </w:rPr>
              <w:t xml:space="preserve"> &lt; </w:t>
            </w:r>
            <w:r>
              <w:rPr>
                <w:rFonts w:hint="eastAsia"/>
                <w:color w:val="auto"/>
              </w:rPr>
              <w:t>80%、新增慢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记录跟踪</w:t>
            </w:r>
          </w:p>
        </w:tc>
      </w:tr>
      <w:tr w14:paraId="16394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C3E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6E5938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命中率、内存、evicted_keys</w:t>
            </w:r>
          </w:p>
        </w:tc>
        <w:tc>
          <w:p w14:paraId="1C877C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命中率</w:t>
            </w:r>
            <w:r>
              <w:rPr>
                <w:color w:val="auto"/>
              </w:rPr>
              <w:t xml:space="preserve"> &gt; </w:t>
            </w:r>
            <w:r>
              <w:rPr>
                <w:rFonts w:hint="eastAsia"/>
                <w:color w:val="auto"/>
              </w:rPr>
              <w:t>90%、无淘汰激增</w:t>
            </w:r>
          </w:p>
        </w:tc>
      </w:tr>
      <w:tr w14:paraId="7F369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1B7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2D256F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队列堆积、消费速率</w:t>
            </w:r>
          </w:p>
        </w:tc>
        <w:tc>
          <w:p w14:paraId="376488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无持续堆积、无死信增长</w:t>
            </w:r>
          </w:p>
        </w:tc>
      </w:tr>
      <w:tr w14:paraId="499AF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D33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42E389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设备在线数、消息速率</w:t>
            </w:r>
          </w:p>
        </w:tc>
        <w:tc>
          <w:p w14:paraId="78F589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与设备实际上线规模吻合</w:t>
            </w:r>
          </w:p>
        </w:tc>
      </w:tr>
      <w:tr w14:paraId="1E09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B65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TDengine（启用）</w:t>
            </w:r>
          </w:p>
        </w:tc>
        <w:tc>
          <w:p w14:paraId="103A6B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写入速率、最新点时间</w:t>
            </w:r>
          </w:p>
        </w:tc>
        <w:tc>
          <w:p w14:paraId="070224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最新点延迟</w:t>
            </w:r>
            <w:r>
              <w:rPr>
                <w:color w:val="auto"/>
              </w:rPr>
              <w:t xml:space="preserve"> &lt; 5 </w:t>
            </w:r>
            <w:r>
              <w:rPr>
                <w:rFonts w:hint="eastAsia"/>
                <w:color w:val="auto"/>
              </w:rPr>
              <w:t>分钟</w:t>
            </w:r>
          </w:p>
        </w:tc>
      </w:tr>
      <w:tr w14:paraId="48747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0B7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</w:p>
        </w:tc>
        <w:tc>
          <w:p w14:paraId="013552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成功率、非</w:t>
            </w:r>
            <w:r>
              <w:rPr>
                <w:color w:val="auto"/>
              </w:rPr>
              <w:t xml:space="preserve"> 200 </w:t>
            </w:r>
            <w:r>
              <w:rPr>
                <w:rFonts w:hint="eastAsia"/>
                <w:color w:val="auto"/>
              </w:rPr>
              <w:t>清单</w:t>
            </w:r>
          </w:p>
        </w:tc>
        <w:tc>
          <w:p w14:paraId="3BEA35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成功率</w:t>
            </w:r>
            <w:r>
              <w:rPr>
                <w:color w:val="auto"/>
              </w:rPr>
              <w:t xml:space="preserve"> &gt; 99%</w:t>
            </w:r>
          </w:p>
        </w:tc>
      </w:tr>
      <w:tr w14:paraId="6485A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CD5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0EF427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任务成功/失败</w:t>
            </w:r>
          </w:p>
        </w:tc>
        <w:tc>
          <w:p w14:paraId="60CAF5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无连续失败</w:t>
            </w:r>
          </w:p>
        </w:tc>
      </w:tr>
      <w:tr w14:paraId="6991F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074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主机</w:t>
            </w:r>
          </w:p>
        </w:tc>
        <w:tc>
          <w:p w14:paraId="17422B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CPU/内存/磁盘</w:t>
            </w:r>
          </w:p>
        </w:tc>
        <w:tc>
          <w:p w14:paraId="23A720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磁盘日增量纳入容量预测</w:t>
            </w:r>
          </w:p>
        </w:tc>
      </w:tr>
      <w:tr w14:paraId="673EC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9E5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</w:t>
            </w:r>
          </w:p>
        </w:tc>
        <w:tc>
          <w:p w14:paraId="5DD3FB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观察期内首次全量备份</w:t>
            </w:r>
          </w:p>
        </w:tc>
        <w:tc>
          <w:p w14:paraId="7AA46B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文件可用、异机副本存在</w:t>
            </w:r>
          </w:p>
        </w:tc>
      </w:tr>
    </w:tbl>
    <w:p w14:paraId="58D8C705">
      <w:pPr>
        <w:pStyle w:val="3"/>
        <w:rPr>
          <w:color w:val="auto"/>
        </w:rPr>
      </w:pPr>
      <w:r>
        <w:rPr>
          <w:rFonts w:hint="eastAsia"/>
          <w:color w:val="auto"/>
        </w:rPr>
        <w:t>观察期结束条件：72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小时内无</w:t>
      </w:r>
      <w:r>
        <w:rPr>
          <w:color w:val="auto"/>
        </w:rPr>
        <w:t xml:space="preserve"> P1/P2 </w:t>
      </w:r>
      <w:r>
        <w:rPr>
          <w:rFonts w:hint="eastAsia"/>
          <w:color w:val="auto"/>
        </w:rPr>
        <w:t>遗留问题、备份成功、客户确认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输出《上线观察报告》并签署最终验收。</w:t>
      </w:r>
    </w:p>
    <w:p w14:paraId="42C78DBC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 w14:paraId="0F074E9B">
      <w:pPr>
        <w:pStyle w:val="4"/>
        <w:rPr>
          <w:color w:val="auto"/>
        </w:rPr>
      </w:pPr>
      <w:bookmarkStart w:id="38" w:name="验收签字表"/>
      <w:r>
        <w:rPr>
          <w:color w:val="auto"/>
        </w:rPr>
        <w:t xml:space="preserve">10 </w:t>
      </w:r>
      <w:r>
        <w:rPr>
          <w:rFonts w:hint="eastAsia"/>
          <w:color w:val="auto"/>
        </w:rPr>
        <w:t>验收签字表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1"/>
        <w:gridCol w:w="1834"/>
        <w:gridCol w:w="696"/>
      </w:tblGrid>
      <w:tr w14:paraId="7128F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5434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验收项</w:t>
            </w:r>
          </w:p>
        </w:tc>
        <w:tc>
          <w:p w14:paraId="5EB8D0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  <w:tc>
          <w:p w14:paraId="4C00EB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</w:tr>
      <w:tr w14:paraId="2B23B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D2F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上线前检查清单（57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项）</w:t>
            </w:r>
          </w:p>
        </w:tc>
        <w:tc>
          <w:p w14:paraId="77254B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全通过</w:t>
            </w:r>
          </w:p>
        </w:tc>
        <w:tc>
          <w:p w14:paraId="1115D6A1">
            <w:pPr>
              <w:pStyle w:val="24"/>
              <w:rPr>
                <w:color w:val="auto"/>
              </w:rPr>
            </w:pPr>
          </w:p>
        </w:tc>
      </w:tr>
      <w:tr w14:paraId="32ADE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222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冒烟用例（13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条）</w:t>
            </w:r>
          </w:p>
        </w:tc>
        <w:tc>
          <w:p w14:paraId="6941D8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全通过</w:t>
            </w:r>
          </w:p>
        </w:tc>
        <w:tc>
          <w:p w14:paraId="03AE99B0">
            <w:pPr>
              <w:pStyle w:val="24"/>
              <w:rPr>
                <w:color w:val="auto"/>
              </w:rPr>
            </w:pPr>
          </w:p>
        </w:tc>
      </w:tr>
      <w:tr w14:paraId="28201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9CD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数据闭环</w:t>
            </w:r>
          </w:p>
        </w:tc>
        <w:tc>
          <w:p w14:paraId="4D752D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通过</w:t>
            </w:r>
          </w:p>
        </w:tc>
        <w:tc>
          <w:p w14:paraId="25ED7852">
            <w:pPr>
              <w:pStyle w:val="24"/>
              <w:rPr>
                <w:color w:val="auto"/>
              </w:rPr>
            </w:pPr>
          </w:p>
        </w:tc>
      </w:tr>
      <w:tr w14:paraId="7A09D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F8C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回调链路</w:t>
            </w:r>
          </w:p>
        </w:tc>
        <w:tc>
          <w:p w14:paraId="02406A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通过</w:t>
            </w:r>
          </w:p>
        </w:tc>
        <w:tc>
          <w:p w14:paraId="6AA8ED34">
            <w:pPr>
              <w:pStyle w:val="24"/>
              <w:rPr>
                <w:color w:val="auto"/>
              </w:rPr>
            </w:pPr>
          </w:p>
        </w:tc>
      </w:tr>
      <w:tr w14:paraId="04B6A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F44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安全加固/默认口令</w:t>
            </w:r>
          </w:p>
        </w:tc>
        <w:tc>
          <w:p w14:paraId="34B0CF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完成</w:t>
            </w:r>
          </w:p>
        </w:tc>
        <w:tc>
          <w:p w14:paraId="0DE0A89D">
            <w:pPr>
              <w:pStyle w:val="24"/>
              <w:rPr>
                <w:color w:val="auto"/>
              </w:rPr>
            </w:pPr>
          </w:p>
        </w:tc>
      </w:tr>
      <w:tr w14:paraId="1B3FA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8F8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备份与恢复预案</w:t>
            </w:r>
          </w:p>
        </w:tc>
        <w:tc>
          <w:p w14:paraId="5D40F6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就绪</w:t>
            </w:r>
          </w:p>
        </w:tc>
        <w:tc>
          <w:p w14:paraId="05F73032">
            <w:pPr>
              <w:pStyle w:val="24"/>
              <w:rPr>
                <w:color w:val="auto"/>
              </w:rPr>
            </w:pPr>
          </w:p>
        </w:tc>
      </w:tr>
      <w:tr w14:paraId="4DF84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2A6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监控告警</w:t>
            </w:r>
          </w:p>
        </w:tc>
        <w:tc>
          <w:p w14:paraId="0E5485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生效</w:t>
            </w:r>
          </w:p>
        </w:tc>
        <w:tc>
          <w:p w14:paraId="4CC11103">
            <w:pPr>
              <w:pStyle w:val="24"/>
              <w:rPr>
                <w:color w:val="auto"/>
              </w:rPr>
            </w:pPr>
          </w:p>
        </w:tc>
      </w:tr>
      <w:tr w14:paraId="62037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606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72 </w:t>
            </w:r>
            <w:r>
              <w:rPr>
                <w:rFonts w:hint="eastAsia"/>
                <w:color w:val="auto"/>
              </w:rPr>
              <w:t>小时观察</w:t>
            </w:r>
          </w:p>
        </w:tc>
        <w:tc>
          <w:p w14:paraId="0A9724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□ </w:t>
            </w:r>
            <w:r>
              <w:rPr>
                <w:rFonts w:hint="eastAsia"/>
                <w:color w:val="auto"/>
              </w:rPr>
              <w:t>无遗留</w:t>
            </w:r>
            <w:r>
              <w:rPr>
                <w:color w:val="auto"/>
              </w:rPr>
              <w:t xml:space="preserve"> P1/P2</w:t>
            </w:r>
          </w:p>
        </w:tc>
        <w:tc>
          <w:p w14:paraId="361A3518">
            <w:pPr>
              <w:pStyle w:val="24"/>
              <w:rPr>
                <w:color w:val="auto"/>
              </w:rPr>
            </w:pPr>
          </w:p>
        </w:tc>
      </w:tr>
    </w:tbl>
    <w:p w14:paraId="581D778D">
      <w:pPr>
        <w:rPr>
          <w:color w:val="auto"/>
        </w:rPr>
      </w:pP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270"/>
        <w:gridCol w:w="696"/>
        <w:gridCol w:w="1176"/>
      </w:tblGrid>
      <w:tr w14:paraId="2E280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E7FA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2D78F7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姓名/签字</w:t>
            </w:r>
          </w:p>
        </w:tc>
        <w:tc>
          <w:p w14:paraId="504F8C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  <w:tc>
          <w:p w14:paraId="3612F4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联系方式</w:t>
            </w:r>
          </w:p>
        </w:tc>
      </w:tr>
      <w:tr w14:paraId="52B28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A93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上线指挥</w:t>
            </w:r>
          </w:p>
        </w:tc>
        <w:tc>
          <w:p w14:paraId="6E77700D">
            <w:pPr>
              <w:pStyle w:val="24"/>
              <w:rPr>
                <w:color w:val="auto"/>
              </w:rPr>
            </w:pPr>
          </w:p>
        </w:tc>
        <w:tc>
          <w:p w14:paraId="21F1CF03">
            <w:pPr>
              <w:pStyle w:val="24"/>
              <w:rPr>
                <w:color w:val="auto"/>
              </w:rPr>
            </w:pPr>
          </w:p>
        </w:tc>
        <w:tc>
          <w:p w14:paraId="447965ED">
            <w:pPr>
              <w:pStyle w:val="24"/>
              <w:rPr>
                <w:color w:val="auto"/>
              </w:rPr>
            </w:pPr>
          </w:p>
        </w:tc>
      </w:tr>
      <w:tr w14:paraId="478B6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EB3B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实施负责人</w:t>
            </w:r>
          </w:p>
        </w:tc>
        <w:tc>
          <w:p w14:paraId="44519DFF">
            <w:pPr>
              <w:pStyle w:val="24"/>
              <w:rPr>
                <w:color w:val="auto"/>
              </w:rPr>
            </w:pPr>
          </w:p>
        </w:tc>
        <w:tc>
          <w:p w14:paraId="3EC89748">
            <w:pPr>
              <w:pStyle w:val="24"/>
              <w:rPr>
                <w:color w:val="auto"/>
              </w:rPr>
            </w:pPr>
          </w:p>
        </w:tc>
        <w:tc>
          <w:p w14:paraId="38464D77">
            <w:pPr>
              <w:pStyle w:val="24"/>
              <w:rPr>
                <w:color w:val="auto"/>
              </w:rPr>
            </w:pPr>
          </w:p>
        </w:tc>
      </w:tr>
      <w:tr w14:paraId="5ED11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884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运维/DBA</w:t>
            </w:r>
          </w:p>
        </w:tc>
        <w:tc>
          <w:p w14:paraId="200DAE72">
            <w:pPr>
              <w:pStyle w:val="24"/>
              <w:rPr>
                <w:color w:val="auto"/>
              </w:rPr>
            </w:pPr>
          </w:p>
        </w:tc>
        <w:tc>
          <w:p w14:paraId="026073BA">
            <w:pPr>
              <w:pStyle w:val="24"/>
              <w:rPr>
                <w:color w:val="auto"/>
              </w:rPr>
            </w:pPr>
          </w:p>
        </w:tc>
        <w:tc>
          <w:p w14:paraId="15EC5E17">
            <w:pPr>
              <w:pStyle w:val="24"/>
              <w:rPr>
                <w:color w:val="auto"/>
              </w:rPr>
            </w:pPr>
          </w:p>
        </w:tc>
      </w:tr>
      <w:tr w14:paraId="70460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8EB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测试负责人</w:t>
            </w:r>
          </w:p>
        </w:tc>
        <w:tc>
          <w:p w14:paraId="24BA21CA">
            <w:pPr>
              <w:pStyle w:val="24"/>
              <w:rPr>
                <w:color w:val="auto"/>
              </w:rPr>
            </w:pPr>
          </w:p>
        </w:tc>
        <w:tc>
          <w:p w14:paraId="56A1A47A">
            <w:pPr>
              <w:pStyle w:val="24"/>
              <w:rPr>
                <w:color w:val="auto"/>
              </w:rPr>
            </w:pPr>
          </w:p>
        </w:tc>
        <w:tc>
          <w:p w14:paraId="073A7555">
            <w:pPr>
              <w:pStyle w:val="24"/>
              <w:rPr>
                <w:color w:val="auto"/>
              </w:rPr>
            </w:pPr>
          </w:p>
        </w:tc>
      </w:tr>
      <w:tr w14:paraId="33D91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D37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开发负责人</w:t>
            </w:r>
          </w:p>
        </w:tc>
        <w:tc>
          <w:p w14:paraId="2EA9A779">
            <w:pPr>
              <w:pStyle w:val="24"/>
              <w:rPr>
                <w:color w:val="auto"/>
              </w:rPr>
            </w:pPr>
          </w:p>
        </w:tc>
        <w:tc>
          <w:p w14:paraId="23782188">
            <w:pPr>
              <w:pStyle w:val="24"/>
              <w:rPr>
                <w:color w:val="auto"/>
              </w:rPr>
            </w:pPr>
          </w:p>
        </w:tc>
        <w:tc>
          <w:p w14:paraId="7D907B28">
            <w:pPr>
              <w:pStyle w:val="24"/>
              <w:rPr>
                <w:color w:val="auto"/>
              </w:rPr>
            </w:pPr>
          </w:p>
        </w:tc>
      </w:tr>
      <w:tr w14:paraId="4A3AE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BEA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客户方负责人（信息科）</w:t>
            </w:r>
          </w:p>
        </w:tc>
        <w:tc>
          <w:p w14:paraId="4BE7F95A">
            <w:pPr>
              <w:pStyle w:val="24"/>
              <w:rPr>
                <w:color w:val="auto"/>
              </w:rPr>
            </w:pPr>
          </w:p>
        </w:tc>
        <w:tc>
          <w:p w14:paraId="29CDCCA0">
            <w:pPr>
              <w:pStyle w:val="24"/>
              <w:rPr>
                <w:color w:val="auto"/>
              </w:rPr>
            </w:pPr>
          </w:p>
        </w:tc>
        <w:tc>
          <w:p w14:paraId="0E6DDE56">
            <w:pPr>
              <w:pStyle w:val="24"/>
              <w:rPr>
                <w:color w:val="auto"/>
              </w:rPr>
            </w:pPr>
          </w:p>
        </w:tc>
      </w:tr>
    </w:tbl>
    <w:p w14:paraId="248DE4A7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237FC58F">
      <w:pPr>
        <w:pStyle w:val="4"/>
        <w:rPr>
          <w:color w:val="auto"/>
        </w:rPr>
      </w:pPr>
      <w:bookmarkStart w:id="39" w:name="附参考资料"/>
      <w:r>
        <w:rPr>
          <w:rFonts w:hint="eastAsia"/>
          <w:color w:val="auto"/>
        </w:rPr>
        <w:t>附：参考资料</w:t>
      </w:r>
    </w:p>
    <w:p w14:paraId="00FBCFB6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"05-01%20部署实施方案.md"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05-01 </w:t>
      </w:r>
      <w:r>
        <w:rPr>
          <w:rStyle w:val="20"/>
          <w:rFonts w:hint="eastAsia"/>
          <w:color w:val="auto"/>
        </w:rPr>
        <w:t>部署实施方案</w:t>
      </w:r>
      <w:r>
        <w:rPr>
          <w:rStyle w:val="20"/>
          <w:rFonts w:hint="eastAsia"/>
          <w:color w:val="auto"/>
        </w:rPr>
        <w:fldChar w:fldCharType="end"/>
      </w:r>
    </w:p>
    <w:p w14:paraId="01000F5F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"05-02%20系统运维手册.md"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05-02 </w:t>
      </w:r>
      <w:r>
        <w:rPr>
          <w:rStyle w:val="20"/>
          <w:rFonts w:hint="eastAsia"/>
          <w:color w:val="auto"/>
        </w:rPr>
        <w:t>系统运维手册</w:t>
      </w:r>
      <w:r>
        <w:rPr>
          <w:rStyle w:val="20"/>
          <w:rFonts w:hint="eastAsia"/>
          <w:color w:val="auto"/>
        </w:rPr>
        <w:fldChar w:fldCharType="end"/>
      </w:r>
    </w:p>
    <w:p w14:paraId="4889C06E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"../部署指南/打包部署常见问题.md"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打包部署常见问题</w:t>
      </w:r>
      <w:r>
        <w:rPr>
          <w:rStyle w:val="20"/>
          <w:rFonts w:hint="eastAsia"/>
          <w:color w:val="auto"/>
        </w:rPr>
        <w:fldChar w:fldCharType="end"/>
      </w:r>
    </w:p>
    <w:p w14:paraId="20576AC7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"../部署指南/TDengine%20手动初始化操作手册.md"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手动初始化操作手册</w:t>
      </w:r>
      <w:r>
        <w:rPr>
          <w:rStyle w:val="20"/>
          <w:rFonts w:hint="eastAsia"/>
          <w:color w:val="auto"/>
        </w:rPr>
        <w:fldChar w:fldCharType="end"/>
      </w:r>
    </w:p>
    <w:p w14:paraId="5E0D383F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"../部署指南/20260911_EMS与shared-infra整合部署说明.md"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20260911_EMS与shared-infra整合部署说明</w:t>
      </w:r>
      <w:r>
        <w:rPr>
          <w:rStyle w:val="20"/>
          <w:rFonts w:hint="eastAsia"/>
          <w:color w:val="auto"/>
        </w:rPr>
        <w:fldChar w:fldCharType="end"/>
      </w:r>
    </w:p>
    <w:p w14:paraId="551C646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根目录升级专项：</w:t>
      </w:r>
      <w:r>
        <w:rPr>
          <w:rStyle w:val="48"/>
          <w:color w:val="auto"/>
        </w:rPr>
        <w:t>54-UPGRADE-INSTRUCTIONS.md</w:t>
      </w:r>
      <w:r>
        <w:rPr>
          <w:color w:val="auto"/>
        </w:rPr>
        <w:t>、</w:t>
      </w:r>
      <w:r>
        <w:rPr>
          <w:rStyle w:val="48"/>
          <w:color w:val="auto"/>
        </w:rPr>
        <w:t>docker-compose-54-upgrade-plan.md</w:t>
      </w:r>
      <w:r>
        <w:rPr>
          <w:color w:val="auto"/>
        </w:rPr>
        <w:t>、</w:t>
      </w:r>
      <w:r>
        <w:rPr>
          <w:rStyle w:val="48"/>
          <w:color w:val="auto"/>
        </w:rPr>
        <w:t>upgrade-54.sh</w:t>
      </w:r>
      <w:r>
        <w:rPr>
          <w:color w:val="auto"/>
        </w:rPr>
        <w:t>、</w:t>
      </w:r>
      <w:r>
        <w:rPr>
          <w:rStyle w:val="48"/>
          <w:color w:val="auto"/>
        </w:rPr>
        <w:t>verify-upgrade-54.sh</w:t>
      </w:r>
    </w:p>
    <w:bookmarkEnd w:id="0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6807D74"/>
    <w:rsid w:val="0F113188"/>
    <w:rsid w:val="77C460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2242</Words>
  <Characters>5415</Characters>
  <Lines>12</Lines>
  <Paragraphs>8</Paragraphs>
  <TotalTime>6</TotalTime>
  <ScaleCrop>false</ScaleCrop>
  <LinksUpToDate>false</LinksUpToDate>
  <CharactersWithSpaces>5822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1EA64D23E88E48A38C984370571A2BB4_12</vt:lpwstr>
  </property>
</Properties>
</file>