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Widget Maintenance Manual</w:t>
      </w:r>
    </w:p>
    <w:p>
      <w:r>
        <w:t>The warranty period for the Acme Turbo Widget is thirty-six months from the date of purchase.</w:t>
      </w:r>
    </w:p>
    <w:p>
      <w:r>
        <w:t>If error code E-4521 appears, restart the device and check the coolant reservoir immediately.</w:t>
      </w:r>
    </w:p>
    <w:p>
      <w:r>
        <w:t>Routine lubrication should be performed every ninety days using synthetic grease grade SG-7.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