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Weekly Planner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Handed in Monday. What you intend to do this week, and how you intend to do it.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Name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[Project title]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[…]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GOALS FOR THE WEEK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What you want to be true by Friday. Two or three is usually right.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Goal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TASKS TO COMPLETE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The specific pieces of work that get you to those goals.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1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2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3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Task 4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… add as many as you need</w:t>
            </w: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PLAN FOR THE WEEK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How you will actually do it. Address each task above, and say what the finished product looks like.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PERSONAL EXPECTATIONS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In your own words: what you are hoping to get done, and roughly how long you think each part will take.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BHR27 · Weekly Planner</w:t>
    </w:r>
    <w:r>
      <w:rPr>
        <w:rFonts w:ascii="Chakra Petch" w:hAnsi="Chakra Petch"/>
        <w:b w:val="0"/>
        <w:i w:val="0"/>
        <w:color w:val="7D8394"/>
        <w:sz w:val="15"/>
      </w:rPr>
      <w:t xml:space="preserve">   ·   rev 05 Sep 2026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