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6756F9" w:rsidRDefault="006756F9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AB5DB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基于异步过载保护的</w:t>
                    </w: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DNS</w:t>
                    </w: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查询系统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6756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65845EA28164BA68250C0E0D5E3E0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温元祯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2017/5/6</w:t>
                    </w:r>
                  </w:p>
                </w:tc>
              </w:sdtContent>
            </w:sdt>
          </w:tr>
        </w:tbl>
        <w:p w:rsidR="006756F9" w:rsidRDefault="006756F9"/>
        <w:p w:rsidR="006756F9" w:rsidRDefault="006756F9"/>
        <w:p w:rsidR="006756F9" w:rsidRDefault="006756F9">
          <w:pPr>
            <w:widowControl/>
            <w:jc w:val="left"/>
          </w:pPr>
          <w:r>
            <w:br w:type="page"/>
          </w: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0766" w:rsidRPr="00400766" w:rsidTr="00400766">
        <w:trPr>
          <w:trHeight w:val="354"/>
        </w:trPr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V1.0.2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修改说明图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1.1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添加系统内容，修改流程图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685012" w:rsidRDefault="009E0F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789497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1.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引言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_Toc482789497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498" w:history="1">
            <w:r w:rsidRPr="00CD1402">
              <w:rPr>
                <w:rStyle w:val="ad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499" w:history="1">
            <w:r w:rsidRPr="00CD1402">
              <w:rPr>
                <w:rStyle w:val="ad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0" w:history="1">
            <w:r w:rsidRPr="00CD1402">
              <w:rPr>
                <w:rStyle w:val="ad"/>
                <w:rFonts w:asciiTheme="minorEastAsia" w:hAnsiTheme="minorEastAsia"/>
                <w:noProof/>
              </w:rPr>
              <w:t>1.3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789501" w:history="1">
            <w:r w:rsidRPr="00CD1402">
              <w:rPr>
                <w:rStyle w:val="ad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基本框架搭建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2" w:history="1">
            <w:r w:rsidRPr="00CD1402">
              <w:rPr>
                <w:rStyle w:val="ad"/>
                <w:rFonts w:asciiTheme="minorEastAsia" w:hAnsiTheme="minorEastAsia"/>
                <w:noProof/>
              </w:rPr>
              <w:t>2.1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搭建Node.js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3" w:history="1">
            <w:r w:rsidRPr="00CD1402">
              <w:rPr>
                <w:rStyle w:val="ad"/>
                <w:rFonts w:asciiTheme="minorEastAsia" w:hAnsiTheme="minorEastAsia"/>
                <w:noProof/>
              </w:rPr>
              <w:t>2.2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安装npm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4" w:history="1">
            <w:r w:rsidRPr="00CD1402">
              <w:rPr>
                <w:rStyle w:val="ad"/>
                <w:rFonts w:asciiTheme="minorEastAsia" w:hAnsiTheme="minorEastAsia"/>
                <w:noProof/>
              </w:rPr>
              <w:t>2.3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安装mocha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789505" w:history="1">
            <w:r w:rsidRPr="00CD1402">
              <w:rPr>
                <w:rStyle w:val="ad"/>
                <w:rFonts w:asciiTheme="minorEastAsia" w:hAnsiTheme="minorEastAsia"/>
                <w:noProof/>
              </w:rPr>
              <w:t>3.系统设计说明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6" w:history="1">
            <w:r w:rsidRPr="00CD1402">
              <w:rPr>
                <w:rStyle w:val="ad"/>
                <w:rFonts w:asciiTheme="minorEastAsia" w:hAnsiTheme="minorEastAsia"/>
                <w:noProof/>
              </w:rPr>
              <w:t>3.1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核心模块设计说明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7" w:history="1">
            <w:r w:rsidRPr="00CD1402">
              <w:rPr>
                <w:rStyle w:val="ad"/>
                <w:rFonts w:asciiTheme="minorEastAsia" w:hAnsiTheme="minorEastAsia"/>
                <w:noProof/>
              </w:rPr>
              <w:t>3.1.1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8" w:history="1">
            <w:r w:rsidRPr="00CD1402">
              <w:rPr>
                <w:rStyle w:val="ad"/>
                <w:rFonts w:asciiTheme="minorEastAsia" w:hAnsiTheme="minorEastAsia"/>
                <w:noProof/>
              </w:rPr>
              <w:t>3.1.2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输入项目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9" w:history="1">
            <w:r w:rsidRPr="00CD1402">
              <w:rPr>
                <w:rStyle w:val="ad"/>
                <w:rFonts w:asciiTheme="minorEastAsia" w:hAnsiTheme="minorEastAsia"/>
                <w:noProof/>
              </w:rPr>
              <w:t>3.1.3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输出项目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0" w:history="1">
            <w:r w:rsidRPr="00CD1402">
              <w:rPr>
                <w:rStyle w:val="ad"/>
                <w:rFonts w:asciiTheme="minorEastAsia" w:hAnsiTheme="minorEastAsia"/>
                <w:noProof/>
              </w:rPr>
              <w:t>3.1.4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1" w:history="1">
            <w:r w:rsidRPr="00CD1402">
              <w:rPr>
                <w:rStyle w:val="ad"/>
                <w:rFonts w:asciiTheme="minorEastAsia" w:hAnsiTheme="minorEastAsia"/>
                <w:noProof/>
              </w:rPr>
              <w:t>3.1.5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12" w:history="1">
            <w:r w:rsidRPr="00CD1402">
              <w:rPr>
                <w:rStyle w:val="ad"/>
                <w:rFonts w:asciiTheme="minorEastAsia" w:hAnsiTheme="minorEastAsia"/>
                <w:noProof/>
              </w:rPr>
              <w:t>3.2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DNS查询系统设计说明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3" w:history="1">
            <w:r w:rsidRPr="00CD1402">
              <w:rPr>
                <w:rStyle w:val="ad"/>
                <w:rFonts w:asciiTheme="minorEastAsia" w:hAnsiTheme="minorEastAsia"/>
                <w:noProof/>
              </w:rPr>
              <w:t>3.2.1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4" w:history="1">
            <w:r w:rsidRPr="00CD1402">
              <w:rPr>
                <w:rStyle w:val="ad"/>
                <w:rFonts w:asciiTheme="minorEastAsia" w:hAnsiTheme="minorEastAsia"/>
                <w:noProof/>
              </w:rPr>
              <w:t>3.2.2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输入项目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5" w:history="1">
            <w:r w:rsidRPr="00CD1402">
              <w:rPr>
                <w:rStyle w:val="ad"/>
                <w:rFonts w:asciiTheme="minorEastAsia" w:hAnsiTheme="minorEastAsia"/>
                <w:noProof/>
              </w:rPr>
              <w:t>3.2.3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输出项目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6" w:history="1">
            <w:r w:rsidRPr="00CD1402">
              <w:rPr>
                <w:rStyle w:val="ad"/>
                <w:rFonts w:asciiTheme="minorEastAsia" w:hAnsiTheme="minorEastAsia"/>
                <w:noProof/>
              </w:rPr>
              <w:t>3.2.4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7" w:history="1">
            <w:r w:rsidRPr="00CD1402">
              <w:rPr>
                <w:rStyle w:val="ad"/>
                <w:rFonts w:asciiTheme="minorEastAsia" w:hAnsiTheme="minorEastAsia"/>
                <w:noProof/>
              </w:rPr>
              <w:t>3.2.5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12" w:rsidRDefault="006850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789518" w:history="1">
            <w:r w:rsidRPr="00CD1402">
              <w:rPr>
                <w:rStyle w:val="ad"/>
                <w:rFonts w:asciiTheme="minorEastAsia" w:hAnsiTheme="minorEastAsia"/>
                <w:noProof/>
              </w:rPr>
              <w:t>4</w:t>
            </w:r>
            <w:r>
              <w:rPr>
                <w:noProof/>
              </w:rPr>
              <w:tab/>
            </w:r>
            <w:r w:rsidRPr="00CD1402">
              <w:rPr>
                <w:rStyle w:val="ad"/>
                <w:rFonts w:asciiTheme="minorEastAsia" w:hAnsiTheme="minor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D205E8">
        <w:rPr>
          <w:rFonts w:ascii="黑体" w:eastAsia="黑体" w:hAnsi="黑体"/>
          <w:sz w:val="28"/>
          <w:szCs w:val="28"/>
        </w:rPr>
        <w:br w:type="page"/>
      </w:r>
      <w:bookmarkStart w:id="1" w:name="_Toc482789497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1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789498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2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789499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3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4" w:name="_Toc482789500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4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bookmarkStart w:id="5" w:name="_Hlk482789790"/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</w:t>
      </w:r>
      <w:r w:rsidR="00685012">
        <w:rPr>
          <w:rFonts w:asciiTheme="minorEastAsia" w:hAnsiTheme="minorEastAsia" w:hint="eastAsia"/>
          <w:szCs w:val="21"/>
        </w:rPr>
        <w:t>以及基于过载保护的DNS查询系统</w:t>
      </w:r>
      <w:r>
        <w:rPr>
          <w:rFonts w:asciiTheme="minorEastAsia" w:hAnsiTheme="minorEastAsia" w:hint="eastAsia"/>
          <w:szCs w:val="21"/>
        </w:rPr>
        <w:t>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以类图和活动</w:t>
      </w:r>
      <w:r w:rsidR="00611ABC" w:rsidRPr="00611ABC">
        <w:rPr>
          <w:rFonts w:hint="eastAsia"/>
          <w:color w:val="000000"/>
        </w:rPr>
        <w:t>的形式给出</w:t>
      </w:r>
      <w:r>
        <w:rPr>
          <w:rFonts w:hint="eastAsia"/>
          <w:color w:val="000000"/>
        </w:rPr>
        <w:t>改进模块</w:t>
      </w:r>
      <w:r w:rsidR="006B2A0D">
        <w:rPr>
          <w:rFonts w:hint="eastAsia"/>
          <w:color w:val="000000"/>
        </w:rPr>
        <w:t>和系统</w:t>
      </w:r>
      <w:r>
        <w:rPr>
          <w:rFonts w:hint="eastAsia"/>
          <w:color w:val="000000"/>
        </w:rPr>
        <w:t>的设计和实现方案</w:t>
      </w:r>
      <w:r w:rsidR="00611ABC" w:rsidRPr="00611ABC">
        <w:rPr>
          <w:rFonts w:hint="eastAsia"/>
          <w:color w:val="000000"/>
        </w:rPr>
        <w:t>，并对</w:t>
      </w:r>
      <w:r>
        <w:rPr>
          <w:rFonts w:hint="eastAsia"/>
          <w:color w:val="000000"/>
        </w:rPr>
        <w:t>类图和活动图中的类和活动做</w:t>
      </w:r>
      <w:r w:rsidR="00611ABC" w:rsidRPr="00611ABC">
        <w:rPr>
          <w:rFonts w:hint="eastAsia"/>
          <w:color w:val="000000"/>
        </w:rPr>
        <w:t>详细的描述。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描述了模块</w:t>
      </w:r>
      <w:r w:rsidR="006B2A0D">
        <w:rPr>
          <w:rFonts w:hint="eastAsia"/>
          <w:color w:val="000000"/>
        </w:rPr>
        <w:t>和系统</w:t>
      </w:r>
      <w:r>
        <w:rPr>
          <w:rFonts w:hint="eastAsia"/>
          <w:color w:val="000000"/>
        </w:rPr>
        <w:t>内部的数据定义和数据结构</w:t>
      </w:r>
      <w:r w:rsidR="00611ABC">
        <w:rPr>
          <w:rFonts w:hint="eastAsia"/>
          <w:color w:val="000000"/>
        </w:rPr>
        <w:t>。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</w:p>
    <w:bookmarkEnd w:id="5"/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6" w:name="_Toc482789501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6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789502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7"/>
    </w:p>
    <w:p w:rsidR="004D3FE4" w:rsidRPr="00022A14" w:rsidRDefault="00895C50" w:rsidP="00685012">
      <w:pPr>
        <w:ind w:firstLineChars="200" w:firstLine="420"/>
        <w:rPr>
          <w:rFonts w:asciiTheme="minorEastAsia" w:hAnsiTheme="minor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789503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8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9" w:name="_Toc482789504"/>
      <w:r>
        <w:rPr>
          <w:rFonts w:asciiTheme="minorEastAsia" w:hAnsiTheme="minorEastAsia" w:hint="eastAsia"/>
          <w:sz w:val="32"/>
          <w:szCs w:val="32"/>
        </w:rPr>
        <w:lastRenderedPageBreak/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9"/>
    </w:p>
    <w:p w:rsidR="004D3FE4" w:rsidRDefault="008B417A" w:rsidP="003A786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9D3361" w:rsidRPr="00022A14" w:rsidRDefault="009D3361" w:rsidP="003A786F">
      <w:pPr>
        <w:rPr>
          <w:rFonts w:asciiTheme="minorEastAsia" w:hAnsiTheme="minorEastAsia" w:hint="eastAsia"/>
          <w:szCs w:val="21"/>
        </w:rPr>
      </w:pP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C4329" w:rsidRPr="00EA1B22" w:rsidRDefault="00EA1B22" w:rsidP="002B7623">
      <w:pPr>
        <w:pStyle w:val="1"/>
        <w:rPr>
          <w:rFonts w:asciiTheme="minorEastAsia" w:hAnsiTheme="minorEastAsia"/>
        </w:rPr>
      </w:pPr>
      <w:bookmarkStart w:id="10" w:name="_Toc482789505"/>
      <w:r w:rsidRPr="00EA1B22">
        <w:rPr>
          <w:rFonts w:asciiTheme="minorEastAsia" w:hAnsiTheme="minorEastAsia" w:hint="eastAsia"/>
        </w:rPr>
        <w:t>3.</w:t>
      </w:r>
      <w:r w:rsidR="00CC2255">
        <w:rPr>
          <w:rFonts w:asciiTheme="minorEastAsia" w:hAnsiTheme="minorEastAsia" w:hint="eastAsia"/>
        </w:rPr>
        <w:t>系统</w:t>
      </w:r>
      <w:r w:rsidR="00F5124B" w:rsidRPr="00EA1B22">
        <w:rPr>
          <w:rFonts w:asciiTheme="minorEastAsia" w:hAnsiTheme="minorEastAsia" w:hint="eastAsia"/>
        </w:rPr>
        <w:t>设计说明</w:t>
      </w:r>
      <w:bookmarkEnd w:id="10"/>
    </w:p>
    <w:p w:rsidR="00CC2255" w:rsidRDefault="00CC2255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1" w:name="_Toc482789506"/>
      <w:r>
        <w:rPr>
          <w:rFonts w:asciiTheme="minorEastAsia" w:hAnsiTheme="minorEastAsia" w:hint="eastAsia"/>
          <w:sz w:val="32"/>
          <w:szCs w:val="32"/>
        </w:rPr>
        <w:t>核心模块设计说明</w:t>
      </w:r>
      <w:bookmarkEnd w:id="11"/>
    </w:p>
    <w:p w:rsidR="00F5124B" w:rsidRPr="00CC2255" w:rsidRDefault="00CC2255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789507"/>
      <w:r w:rsidRPr="00CC2255">
        <w:rPr>
          <w:rFonts w:asciiTheme="minorEastAsia" w:hAnsiTheme="minorEastAsia" w:hint="eastAsia"/>
          <w:sz w:val="28"/>
          <w:szCs w:val="28"/>
        </w:rPr>
        <w:t>功能描述</w:t>
      </w:r>
      <w:bookmarkEnd w:id="12"/>
    </w:p>
    <w:p w:rsidR="006B631F" w:rsidRPr="006B631F" w:rsidRDefault="00EA1B22" w:rsidP="003F1168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核心模块是异步过载保护部分。异步过载保护即系统在处理多个并发任务时采取的一种保护措施。Node.js内部并没有这个模块，因此当任务的并发量过多时，会出现系统崩溃的现象。为此，我们设计了异步过载保护模块，用户可以自己设置并发量和队列的长度，当队列中任务已满时，系统将报错，以此来防止系统崩溃的现象发生。</w:t>
      </w:r>
    </w:p>
    <w:p w:rsidR="00F5124B" w:rsidRPr="00CC2255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789508"/>
      <w:r w:rsidRPr="00CC2255">
        <w:rPr>
          <w:rFonts w:asciiTheme="minorEastAsia" w:hAnsiTheme="minorEastAsia" w:hint="eastAsia"/>
          <w:sz w:val="28"/>
          <w:szCs w:val="28"/>
        </w:rPr>
        <w:t>输入项目</w:t>
      </w:r>
      <w:bookmarkEnd w:id="13"/>
    </w:p>
    <w:p w:rsidR="00C84566" w:rsidRPr="00EA1B22" w:rsidRDefault="00C84566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A1B22">
        <w:rPr>
          <w:rFonts w:asciiTheme="minorEastAsia" w:hAnsiTheme="minorEastAsia"/>
          <w:szCs w:val="21"/>
        </w:rPr>
        <w:t>T</w:t>
      </w:r>
      <w:r w:rsidRPr="00EA1B22">
        <w:rPr>
          <w:rFonts w:asciiTheme="minorEastAsia" w:hAnsiTheme="minorEastAsia" w:hint="eastAsia"/>
          <w:szCs w:val="21"/>
        </w:rPr>
        <w:t>ime</w:t>
      </w:r>
      <w:r w:rsidRPr="00EA1B22">
        <w:rPr>
          <w:rFonts w:asciiTheme="minorEastAsia" w:hAnsiTheme="minorEastAsia"/>
          <w:szCs w:val="21"/>
        </w:rPr>
        <w:t>out:</w:t>
      </w:r>
      <w:r w:rsidRPr="00EA1B22">
        <w:rPr>
          <w:rFonts w:asciiTheme="minorEastAsia" w:hAnsiTheme="minorEastAsia" w:hint="eastAsia"/>
          <w:szCs w:val="21"/>
        </w:rPr>
        <w:t>超时时长</w:t>
      </w:r>
    </w:p>
    <w:p w:rsidR="00EA1B22" w:rsidRPr="00EE294D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EA1B22" w:rsidRPr="00EE294D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EA1B22" w:rsidRPr="00EA1B22" w:rsidRDefault="00EA1B22" w:rsidP="00C84566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F5124B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789509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4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  <w:r w:rsidR="00EA1B22">
        <w:rPr>
          <w:rFonts w:asciiTheme="minorEastAsia" w:hAnsiTheme="minorEastAsia" w:hint="eastAsia"/>
          <w:szCs w:val="21"/>
        </w:rPr>
        <w:t>/</w:t>
      </w:r>
      <w:r w:rsidR="00EA1B22">
        <w:rPr>
          <w:rFonts w:hint="eastAsia"/>
        </w:rPr>
        <w:t>抛出事件（</w:t>
      </w:r>
      <w:r w:rsidR="00EA1B22">
        <w:rPr>
          <w:rFonts w:hint="eastAsia"/>
        </w:rPr>
        <w:t>full</w:t>
      </w:r>
      <w:r w:rsidR="00EA1B22">
        <w:rPr>
          <w:rFonts w:hint="eastAsia"/>
        </w:rPr>
        <w:t>等）</w:t>
      </w:r>
    </w:p>
    <w:p w:rsidR="00F5124B" w:rsidRDefault="00F5124B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789510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5"/>
    </w:p>
    <w:p w:rsidR="003F1168" w:rsidRPr="003F1168" w:rsidRDefault="003F1168" w:rsidP="006B2A0D">
      <w:pPr>
        <w:ind w:firstLineChars="200"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该核心模块的实现包括两个部分，一个是超时处理，一个异步并发量的控制。下面分别是两个部分的流程图，以及对流程图的介绍</w:t>
      </w:r>
      <w:r w:rsidR="006B2A0D">
        <w:rPr>
          <w:rFonts w:asciiTheme="minorEastAsia" w:hAnsiTheme="minorEastAsia" w:hint="eastAsia"/>
          <w:szCs w:val="21"/>
        </w:rPr>
        <w:t>。</w:t>
      </w:r>
    </w:p>
    <w:p w:rsidR="00C773A5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63F7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851275" cy="4835525"/>
            <wp:effectExtent l="0" t="0" r="0" b="3175"/>
            <wp:docPr id="6" name="图片 6" descr="C:\Users\54703\AppData\Local\Temp\1494996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03\AppData\Local\Temp\14949968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="003F1168">
        <w:rPr>
          <w:rFonts w:ascii="黑体" w:eastAsia="黑体" w:hAnsi="黑体" w:hint="eastAsia"/>
          <w:szCs w:val="21"/>
        </w:rPr>
        <w:t>超时处理部分</w:t>
      </w:r>
      <w:r w:rsidRPr="001C2251">
        <w:rPr>
          <w:rFonts w:ascii="黑体" w:eastAsia="黑体" w:hAnsi="黑体" w:hint="eastAsia"/>
          <w:szCs w:val="21"/>
        </w:rPr>
        <w:t>流程图</w:t>
      </w:r>
    </w:p>
    <w:p w:rsidR="00F5124B" w:rsidRDefault="004214DB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函数来判断运行时长是否超过了设定最大时长。如果超过，抛出错误，如果没有超过，该模块结束。</w:t>
      </w:r>
      <w:r w:rsidR="006B2A0D">
        <w:rPr>
          <w:rFonts w:asciiTheme="minorEastAsia" w:hAnsiTheme="minorEastAsia" w:hint="eastAsia"/>
          <w:szCs w:val="21"/>
        </w:rPr>
        <w:t>下图3为整个超时处理模块的rucm说明图。</w:t>
      </w:r>
    </w:p>
    <w:p w:rsidR="006B2A0D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E4432AD" wp14:editId="6958D15D">
            <wp:extent cx="4801016" cy="50601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1D7509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</w:t>
      </w:r>
      <w:r>
        <w:rPr>
          <w:rFonts w:ascii="黑体" w:eastAsia="黑体" w:hAnsi="黑体" w:hint="eastAsia"/>
          <w:szCs w:val="21"/>
        </w:rPr>
        <w:t>说明（rucm）</w:t>
      </w:r>
    </w:p>
    <w:p w:rsidR="006B2A0D" w:rsidRPr="006B2A0D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46144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863F73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99915" cy="5486400"/>
            <wp:effectExtent l="0" t="0" r="635" b="0"/>
            <wp:docPr id="5" name="图片 5" descr="C:\Users\54703\AppData\Local\Temp\1494996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9964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6B2A0D">
        <w:rPr>
          <w:rFonts w:ascii="黑体" w:eastAsia="黑体" w:hAnsi="黑体" w:hint="eastAsia"/>
          <w:szCs w:val="21"/>
        </w:rPr>
        <w:t>4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</w:t>
      </w:r>
      <w:r w:rsidR="006B2A0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6B2A0D">
        <w:rPr>
          <w:rFonts w:asciiTheme="minorEastAsia" w:hAnsiTheme="minorEastAsia" w:hint="eastAsia"/>
          <w:szCs w:val="21"/>
        </w:rPr>
        <w:t>下图5为异步并发数量控制模块RUCM说明。</w:t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5A225AB" wp14:editId="588BCB57">
            <wp:extent cx="4884843" cy="55249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16ECCD7" wp14:editId="32B515F8">
            <wp:extent cx="482387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ADF070" wp14:editId="09EDF931">
            <wp:extent cx="4892464" cy="114309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6B2A0D" w:rsidRDefault="006B2A0D" w:rsidP="006B2A0D">
      <w:pPr>
        <w:widowControl/>
        <w:spacing w:line="360" w:lineRule="auto"/>
        <w:jc w:val="center"/>
        <w:rPr>
          <w:rFonts w:ascii="黑体" w:eastAsia="黑体" w:hAnsi="黑体" w:hint="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5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异步并发数量控制说明（rucm）</w:t>
      </w:r>
    </w:p>
    <w:p w:rsidR="009C277D" w:rsidRDefault="00900063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6" w:name="_Toc482789511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6"/>
    </w:p>
    <w:p w:rsidR="006B2A0D" w:rsidRPr="006B2A0D" w:rsidRDefault="006B2A0D" w:rsidP="006B2A0D">
      <w:pPr>
        <w:widowControl/>
        <w:spacing w:line="360" w:lineRule="auto"/>
        <w:jc w:val="left"/>
        <w:outlineLvl w:val="2"/>
        <w:rPr>
          <w:rFonts w:asciiTheme="minorEastAsia" w:hAnsiTheme="minorEastAsia" w:hint="eastAsia"/>
          <w:szCs w:val="21"/>
        </w:rPr>
      </w:pPr>
      <w:r w:rsidRPr="006B2A0D">
        <w:rPr>
          <w:rFonts w:asciiTheme="minorEastAsia" w:hAnsiTheme="minorEastAsia" w:hint="eastAsia"/>
          <w:szCs w:val="21"/>
        </w:rPr>
        <w:t>（1）超时处理模块</w:t>
      </w:r>
    </w:p>
    <w:p w:rsidR="003F1168" w:rsidRPr="003F1168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3F1168">
        <w:rPr>
          <w:rFonts w:asciiTheme="minorEastAsia" w:hAnsiTheme="minorEastAsia" w:hint="eastAsia"/>
          <w:szCs w:val="21"/>
        </w:rPr>
        <w:t>超时是是否会抛出错误</w:t>
      </w:r>
    </w:p>
    <w:p w:rsidR="003F1168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3F1168">
        <w:rPr>
          <w:rFonts w:asciiTheme="minorEastAsia" w:hAnsiTheme="minorEastAsia" w:hint="eastAsia"/>
          <w:szCs w:val="21"/>
        </w:rPr>
        <w:lastRenderedPageBreak/>
        <w:t>不超时是否能正常运行</w:t>
      </w:r>
    </w:p>
    <w:p w:rsidR="00D22669" w:rsidRPr="00D22669" w:rsidRDefault="00D22669" w:rsidP="00D22669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 w:rsidRPr="00D22669">
        <w:rPr>
          <w:rFonts w:asciiTheme="minorEastAsia" w:hAnsiTheme="minorEastAsia" w:hint="eastAsia"/>
          <w:szCs w:val="21"/>
        </w:rPr>
        <w:t>下图</w:t>
      </w:r>
      <w:r>
        <w:rPr>
          <w:rFonts w:asciiTheme="minorEastAsia" w:hAnsiTheme="minorEastAsia" w:hint="eastAsia"/>
          <w:szCs w:val="21"/>
        </w:rPr>
        <w:t>6</w:t>
      </w:r>
      <w:r w:rsidRPr="00D22669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该</w:t>
      </w:r>
      <w:r w:rsidRPr="00D22669">
        <w:rPr>
          <w:rFonts w:asciiTheme="minorEastAsia" w:hAnsiTheme="minorEastAsia" w:hint="eastAsia"/>
          <w:szCs w:val="21"/>
        </w:rPr>
        <w:t>模块测试要点的RUCM说明。</w:t>
      </w:r>
    </w:p>
    <w:p w:rsidR="00D22669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7243AAD" wp14:editId="03EBD1DF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D22669" w:rsidRDefault="00D22669" w:rsidP="00D22669">
      <w:pPr>
        <w:widowControl/>
        <w:spacing w:line="360" w:lineRule="auto"/>
        <w:jc w:val="center"/>
        <w:rPr>
          <w:rFonts w:asciiTheme="minorEastAsia" w:hAnsiTheme="minorEastAsia" w:hint="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6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超时处理模块测试要点</w:t>
      </w:r>
    </w:p>
    <w:p w:rsidR="006B2A0D" w:rsidRPr="006B2A0D" w:rsidRDefault="006B2A0D" w:rsidP="006B2A0D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（2）异步并发量控制模块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6B2A0D" w:rsidRPr="006B2A0D" w:rsidRDefault="006B2A0D" w:rsidP="006B2A0D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下图</w:t>
      </w:r>
      <w:r w:rsidR="00D22669">
        <w:rPr>
          <w:rFonts w:asciiTheme="minorEastAsia" w:hAnsiTheme="minorEastAsia"/>
          <w:szCs w:val="21"/>
        </w:rPr>
        <w:t>7</w:t>
      </w:r>
      <w:r w:rsidR="00D22669">
        <w:rPr>
          <w:rFonts w:asciiTheme="minorEastAsia" w:hAnsiTheme="minorEastAsia" w:hint="eastAsia"/>
          <w:szCs w:val="21"/>
        </w:rPr>
        <w:t>（a）（b）</w:t>
      </w:r>
      <w:r>
        <w:rPr>
          <w:rFonts w:asciiTheme="minorEastAsia" w:hAnsiTheme="minorEastAsia" w:hint="eastAsia"/>
          <w:szCs w:val="21"/>
        </w:rPr>
        <w:t>为</w:t>
      </w:r>
      <w:r w:rsidR="00D22669"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 w:hint="eastAsia"/>
          <w:szCs w:val="21"/>
        </w:rPr>
        <w:t>模块测试要点的RUCM说明。</w:t>
      </w: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7E3DD07" wp14:editId="7BA33FA3">
            <wp:extent cx="5274310" cy="4135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6B2A0D">
      <w:pPr>
        <w:widowControl/>
        <w:spacing w:line="360" w:lineRule="auto"/>
        <w:jc w:val="center"/>
        <w:rPr>
          <w:rFonts w:asciiTheme="minorEastAsia" w:hAnsiTheme="minorEastAsia" w:hint="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D22669">
        <w:rPr>
          <w:rFonts w:ascii="黑体" w:eastAsia="黑体" w:hAnsi="黑体" w:hint="eastAsia"/>
          <w:szCs w:val="21"/>
        </w:rPr>
        <w:t>7</w:t>
      </w:r>
      <w:r>
        <w:rPr>
          <w:rFonts w:ascii="黑体" w:eastAsia="黑体" w:hAnsi="黑体" w:hint="eastAsia"/>
          <w:szCs w:val="21"/>
        </w:rPr>
        <w:t>（</w:t>
      </w:r>
      <w:r w:rsidR="00D22669">
        <w:rPr>
          <w:rFonts w:ascii="黑体" w:eastAsia="黑体" w:hAnsi="黑体" w:hint="eastAsia"/>
          <w:szCs w:val="21"/>
        </w:rPr>
        <w:t>a</w:t>
      </w:r>
      <w:r>
        <w:rPr>
          <w:rFonts w:ascii="黑体" w:eastAsia="黑体" w:hAnsi="黑体" w:hint="eastAsia"/>
          <w:szCs w:val="21"/>
        </w:rPr>
        <w:t>）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</w:t>
      </w:r>
      <w:r w:rsidR="00D22669">
        <w:rPr>
          <w:rFonts w:ascii="黑体" w:eastAsia="黑体" w:hAnsi="黑体" w:hint="eastAsia"/>
          <w:szCs w:val="21"/>
        </w:rPr>
        <w:t>数量控制</w:t>
      </w:r>
      <w:r>
        <w:rPr>
          <w:rFonts w:ascii="黑体" w:eastAsia="黑体" w:hAnsi="黑体" w:hint="eastAsia"/>
          <w:szCs w:val="21"/>
        </w:rPr>
        <w:t>模块测试要点</w:t>
      </w: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EDA9463" wp14:editId="127B64AC">
            <wp:extent cx="5274310" cy="4806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Default="00D22669" w:rsidP="00D22669">
      <w:pPr>
        <w:widowControl/>
        <w:spacing w:line="360" w:lineRule="auto"/>
        <w:jc w:val="center"/>
        <w:rPr>
          <w:rFonts w:asciiTheme="minorEastAsia" w:hAnsiTheme="minorEastAsia" w:hint="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（b）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异步并发数量控制模块测试要点</w:t>
      </w:r>
    </w:p>
    <w:p w:rsidR="00D22669" w:rsidRPr="00D22669" w:rsidRDefault="00D22669" w:rsidP="006B2A0D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</w:p>
    <w:p w:rsidR="00CC2255" w:rsidRPr="00C54546" w:rsidRDefault="00227084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7" w:name="_Toc482789512"/>
      <w:r w:rsidRPr="00C54546">
        <w:rPr>
          <w:rFonts w:asciiTheme="minorEastAsia" w:hAnsiTheme="minorEastAsia" w:hint="eastAsia"/>
          <w:sz w:val="32"/>
          <w:szCs w:val="32"/>
        </w:rPr>
        <w:t>DNS查询系统设计说明</w:t>
      </w:r>
      <w:bookmarkEnd w:id="17"/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789513"/>
      <w:r w:rsidRPr="00C54546">
        <w:rPr>
          <w:rFonts w:asciiTheme="minorEastAsia" w:hAnsiTheme="minorEastAsia" w:hint="eastAsia"/>
          <w:sz w:val="28"/>
          <w:szCs w:val="28"/>
        </w:rPr>
        <w:t>功能描述</w:t>
      </w:r>
      <w:bookmarkEnd w:id="18"/>
    </w:p>
    <w:p w:rsidR="00C54546" w:rsidRPr="00C54546" w:rsidRDefault="00C54546" w:rsidP="00C54546">
      <w:pPr>
        <w:widowControl/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DNS查询系统是一个利用域名可以查询IP或者反向查询的系统。该系统一般设置在服务器端，当并发查询数量过多时，往往需要异步过载保护。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789514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9"/>
    </w:p>
    <w:p w:rsidR="00C54546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选择Ipv4或Ipv6或反向查询</w:t>
      </w:r>
    </w:p>
    <w:p w:rsidR="00C54546" w:rsidRPr="00C54546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输入要查询的域名或IP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789515"/>
      <w:r>
        <w:rPr>
          <w:rFonts w:asciiTheme="minorEastAsia" w:hAnsiTheme="minorEastAsia" w:hint="eastAsia"/>
          <w:sz w:val="28"/>
          <w:szCs w:val="28"/>
        </w:rPr>
        <w:t>输出项目</w:t>
      </w:r>
      <w:bookmarkEnd w:id="20"/>
    </w:p>
    <w:p w:rsidR="00C54546" w:rsidRPr="00C54546" w:rsidRDefault="00C54546" w:rsidP="00C54546">
      <w:pPr>
        <w:widowControl/>
        <w:spacing w:line="360" w:lineRule="auto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查询结果/错误提示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789516"/>
      <w:r>
        <w:rPr>
          <w:rFonts w:asciiTheme="minorEastAsia" w:hAnsiTheme="minorEastAsia" w:hint="eastAsia"/>
          <w:sz w:val="28"/>
          <w:szCs w:val="28"/>
        </w:rPr>
        <w:lastRenderedPageBreak/>
        <w:t>程序逻辑</w:t>
      </w:r>
      <w:bookmarkEnd w:id="21"/>
    </w:p>
    <w:p w:rsidR="00C54546" w:rsidRDefault="00863F73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63F7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4790132"/>
            <wp:effectExtent l="0" t="0" r="2540" b="0"/>
            <wp:docPr id="4" name="图片 4" descr="C:\Users\54703\AppData\Local\Temp\1494995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1494995833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2F" w:rsidRPr="00C54546" w:rsidRDefault="00FA132F" w:rsidP="00FA132F">
      <w:pPr>
        <w:widowControl/>
        <w:spacing w:line="360" w:lineRule="auto"/>
        <w:ind w:firstLineChars="200"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进入系统页面后，首先选择协议类型。用户可以选择Ipv4协议或I</w:t>
      </w:r>
      <w:r>
        <w:rPr>
          <w:rFonts w:asciiTheme="minorEastAsia" w:hAnsiTheme="minorEastAsia"/>
          <w:szCs w:val="21"/>
        </w:rPr>
        <w:t>pv6</w:t>
      </w:r>
      <w:r>
        <w:rPr>
          <w:rFonts w:asciiTheme="minorEastAsia" w:hAnsiTheme="minorEastAsia" w:hint="eastAsia"/>
          <w:szCs w:val="21"/>
        </w:rPr>
        <w:t>协议，也可选择反向查询。如果选择的是协议，则输入域名，点击查询，即可得到IP。如果是反向查询，输入IP,点击查询，即可得到域名。当用户输入错误时，点击查询后，系统提示错误。</w:t>
      </w:r>
    </w:p>
    <w:p w:rsidR="00C54546" w:rsidRP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 w:hint="eastAsia"/>
          <w:sz w:val="28"/>
          <w:szCs w:val="28"/>
        </w:rPr>
      </w:pPr>
      <w:bookmarkStart w:id="22" w:name="_Toc482789517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2"/>
    </w:p>
    <w:p w:rsidR="00EE294D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用户输入错误时，系统是否会提示</w:t>
      </w:r>
    </w:p>
    <w:p w:rsidR="00FA132F" w:rsidRPr="00FA132F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是否能过载保护</w:t>
      </w:r>
    </w:p>
    <w:p w:rsidR="00084F03" w:rsidRDefault="00F5124B" w:rsidP="00CC2255">
      <w:pPr>
        <w:pStyle w:val="ac"/>
        <w:widowControl/>
        <w:numPr>
          <w:ilvl w:val="0"/>
          <w:numId w:val="7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789518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3"/>
    </w:p>
    <w:p w:rsidR="00F01A78" w:rsidRPr="00F01A78" w:rsidRDefault="00F01A78" w:rsidP="00F01A78"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</w:tbl>
    <w:p w:rsidR="004D723C" w:rsidRPr="004D723C" w:rsidRDefault="004D723C" w:rsidP="00C45D96">
      <w:pPr>
        <w:widowControl/>
        <w:jc w:val="left"/>
        <w:rPr>
          <w:rFonts w:asciiTheme="minorEastAsia" w:hAnsiTheme="minorEastAsia" w:hint="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136" w:rsidRDefault="00D02136" w:rsidP="006756F9">
      <w:r>
        <w:separator/>
      </w:r>
    </w:p>
  </w:endnote>
  <w:endnote w:type="continuationSeparator" w:id="0">
    <w:p w:rsidR="00D02136" w:rsidRDefault="00D02136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136" w:rsidRDefault="00D02136" w:rsidP="006756F9">
      <w:r>
        <w:separator/>
      </w:r>
    </w:p>
  </w:footnote>
  <w:footnote w:type="continuationSeparator" w:id="0">
    <w:p w:rsidR="00D02136" w:rsidRDefault="00D02136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170DD"/>
    <w:multiLevelType w:val="hybridMultilevel"/>
    <w:tmpl w:val="4DDEC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44624F"/>
    <w:multiLevelType w:val="hybridMultilevel"/>
    <w:tmpl w:val="9E50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C76D54"/>
    <w:multiLevelType w:val="hybridMultilevel"/>
    <w:tmpl w:val="D3D63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746E56"/>
    <w:multiLevelType w:val="hybridMultilevel"/>
    <w:tmpl w:val="345C0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6518A"/>
    <w:multiLevelType w:val="multilevel"/>
    <w:tmpl w:val="D03ABDF8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1525C6D"/>
    <w:multiLevelType w:val="multilevel"/>
    <w:tmpl w:val="FDE27E3C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01DF"/>
    <w:rsid w:val="000D1FEA"/>
    <w:rsid w:val="000E1570"/>
    <w:rsid w:val="001076A3"/>
    <w:rsid w:val="00114A83"/>
    <w:rsid w:val="00114D95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E0A7E"/>
    <w:rsid w:val="001E6389"/>
    <w:rsid w:val="001E6CE9"/>
    <w:rsid w:val="001F5424"/>
    <w:rsid w:val="001F7015"/>
    <w:rsid w:val="00205969"/>
    <w:rsid w:val="00222C0D"/>
    <w:rsid w:val="00227084"/>
    <w:rsid w:val="002571D4"/>
    <w:rsid w:val="00265051"/>
    <w:rsid w:val="0027465C"/>
    <w:rsid w:val="00285D04"/>
    <w:rsid w:val="00291CB1"/>
    <w:rsid w:val="002B7623"/>
    <w:rsid w:val="002D5EFE"/>
    <w:rsid w:val="002F29D6"/>
    <w:rsid w:val="00332860"/>
    <w:rsid w:val="00352892"/>
    <w:rsid w:val="0035442D"/>
    <w:rsid w:val="0039472B"/>
    <w:rsid w:val="003A5508"/>
    <w:rsid w:val="003A786F"/>
    <w:rsid w:val="003D6C93"/>
    <w:rsid w:val="003E1269"/>
    <w:rsid w:val="003F1168"/>
    <w:rsid w:val="00400766"/>
    <w:rsid w:val="004214DB"/>
    <w:rsid w:val="004236BD"/>
    <w:rsid w:val="00425BDA"/>
    <w:rsid w:val="004267D4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83C37"/>
    <w:rsid w:val="005B78A4"/>
    <w:rsid w:val="005D3CD8"/>
    <w:rsid w:val="006010CA"/>
    <w:rsid w:val="00604DA1"/>
    <w:rsid w:val="00611ABC"/>
    <w:rsid w:val="00624217"/>
    <w:rsid w:val="006245F7"/>
    <w:rsid w:val="00625E5F"/>
    <w:rsid w:val="006756F9"/>
    <w:rsid w:val="00685012"/>
    <w:rsid w:val="006A4411"/>
    <w:rsid w:val="006B2A0D"/>
    <w:rsid w:val="006B5F71"/>
    <w:rsid w:val="006B631F"/>
    <w:rsid w:val="006C1884"/>
    <w:rsid w:val="006C4329"/>
    <w:rsid w:val="006D51CE"/>
    <w:rsid w:val="00714712"/>
    <w:rsid w:val="00730DBE"/>
    <w:rsid w:val="00775DA0"/>
    <w:rsid w:val="00776C64"/>
    <w:rsid w:val="0078301C"/>
    <w:rsid w:val="007A5E75"/>
    <w:rsid w:val="007B6F22"/>
    <w:rsid w:val="007C37B2"/>
    <w:rsid w:val="007E6B3F"/>
    <w:rsid w:val="00863F73"/>
    <w:rsid w:val="00895C50"/>
    <w:rsid w:val="008B417A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D3361"/>
    <w:rsid w:val="009E0F23"/>
    <w:rsid w:val="00A07A76"/>
    <w:rsid w:val="00A332D7"/>
    <w:rsid w:val="00A56F61"/>
    <w:rsid w:val="00A66919"/>
    <w:rsid w:val="00A735F8"/>
    <w:rsid w:val="00A86860"/>
    <w:rsid w:val="00AB5DB1"/>
    <w:rsid w:val="00AB76D9"/>
    <w:rsid w:val="00AC199A"/>
    <w:rsid w:val="00AC6A3E"/>
    <w:rsid w:val="00AE0A35"/>
    <w:rsid w:val="00AE2DA7"/>
    <w:rsid w:val="00AF121A"/>
    <w:rsid w:val="00AF40F4"/>
    <w:rsid w:val="00B00EBE"/>
    <w:rsid w:val="00B06FD5"/>
    <w:rsid w:val="00B21412"/>
    <w:rsid w:val="00B2788F"/>
    <w:rsid w:val="00B67750"/>
    <w:rsid w:val="00B71E0D"/>
    <w:rsid w:val="00B82287"/>
    <w:rsid w:val="00B843C1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54546"/>
    <w:rsid w:val="00C62815"/>
    <w:rsid w:val="00C773A5"/>
    <w:rsid w:val="00C84566"/>
    <w:rsid w:val="00C91804"/>
    <w:rsid w:val="00CC2255"/>
    <w:rsid w:val="00CE3796"/>
    <w:rsid w:val="00D02136"/>
    <w:rsid w:val="00D205E8"/>
    <w:rsid w:val="00D22669"/>
    <w:rsid w:val="00D246DF"/>
    <w:rsid w:val="00D53C4F"/>
    <w:rsid w:val="00D729B0"/>
    <w:rsid w:val="00D869D6"/>
    <w:rsid w:val="00D87E86"/>
    <w:rsid w:val="00DB0C30"/>
    <w:rsid w:val="00DC4DBB"/>
    <w:rsid w:val="00DD0119"/>
    <w:rsid w:val="00DD6AF0"/>
    <w:rsid w:val="00E0773D"/>
    <w:rsid w:val="00E176EB"/>
    <w:rsid w:val="00E17EE7"/>
    <w:rsid w:val="00E6094A"/>
    <w:rsid w:val="00E63DF9"/>
    <w:rsid w:val="00E86F82"/>
    <w:rsid w:val="00E96157"/>
    <w:rsid w:val="00EA1B22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10C7"/>
    <w:rsid w:val="00F71A76"/>
    <w:rsid w:val="00F72930"/>
    <w:rsid w:val="00FA132F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59307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65845EA28164BA68250C0E0D5E3E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B53E0-0E18-4F49-8BD7-15DEAB3BE6F6}"/>
      </w:docPartPr>
      <w:docPartBody>
        <w:p w:rsidR="00D866D4" w:rsidRDefault="00403914" w:rsidP="00403914">
          <w:pPr>
            <w:pStyle w:val="165845EA28164BA68250C0E0D5E3E056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3547FB"/>
    <w:rsid w:val="00403914"/>
    <w:rsid w:val="007239C5"/>
    <w:rsid w:val="007669E0"/>
    <w:rsid w:val="007F64A8"/>
    <w:rsid w:val="00D348A0"/>
    <w:rsid w:val="00D866D4"/>
    <w:rsid w:val="00E3628E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A70D6-F854-4E9E-988A-86B09ED5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15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基于异步过载保护的DNS查询系统</dc:subject>
  <dc:creator>温元祯</dc:creator>
  <cp:keywords/>
  <dc:description/>
  <cp:lastModifiedBy>zhen wenny</cp:lastModifiedBy>
  <cp:revision>151</cp:revision>
  <dcterms:created xsi:type="dcterms:W3CDTF">2017-03-23T09:12:00Z</dcterms:created>
  <dcterms:modified xsi:type="dcterms:W3CDTF">2017-05-17T05:23:00Z</dcterms:modified>
</cp:coreProperties>
</file>