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时间：2017年3月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会议主题：项目</w:t>
      </w:r>
      <w:r>
        <w:rPr>
          <w:rFonts w:hint="eastAsia"/>
          <w:lang w:eastAsia="zh-CN"/>
        </w:rPr>
        <w:t>需求分析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75min</w:t>
      </w:r>
    </w:p>
    <w:p>
      <w:pPr>
        <w:rPr>
          <w:rFonts w:hint="eastAsia"/>
        </w:rPr>
      </w:pPr>
      <w:r>
        <w:rPr>
          <w:rFonts w:hint="eastAsia"/>
        </w:rPr>
        <w:t>1.明确项目的需求和测试目标</w:t>
      </w:r>
    </w:p>
    <w:p>
      <w:pPr>
        <w:rPr>
          <w:rFonts w:hint="eastAsia"/>
        </w:rPr>
      </w:pPr>
      <w:r>
        <w:rPr>
          <w:rFonts w:hint="eastAsia"/>
        </w:rPr>
        <w:t>2.讨论大家在课程中心上对我们提出的问题</w:t>
      </w:r>
    </w:p>
    <w:p>
      <w:r>
        <w:rPr>
          <w:rFonts w:hint="eastAsia"/>
        </w:rPr>
        <w:t>3.确定项目的需求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823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2017-03-24T13:10:56Z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