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交流全连接层、卷积层源码学习进度，讨论全连接层、卷积层设计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各个组员报告全连接层和卷积层源码学习进度。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讨论全连接层的设计方法，并细化全连接层随机P设计工作安排。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讨论卷积层的设计方法，并细化卷积层随机P</w:t>
      </w:r>
      <w:bookmarkStart w:id="0" w:name="_GoBack"/>
      <w:bookmarkEnd w:id="0"/>
      <w:r>
        <w:rPr>
          <w:rFonts w:hint="eastAsia"/>
          <w:lang w:val="en-US" w:eastAsia="zh-CN"/>
        </w:rPr>
        <w:t>设计工作安排。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17847D6C"/>
    <w:rsid w:val="22B51A1C"/>
    <w:rsid w:val="6B973418"/>
    <w:rsid w:val="6F9A7344"/>
    <w:rsid w:val="75EA0C83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2017-05-10T02:08:07Z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