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352C8" w14:textId="1CACC352" w:rsidR="00DD6A9F" w:rsidRDefault="00357D36" w:rsidP="00DD6A9F">
      <w:pPr>
        <w:pStyle w:val="aa"/>
      </w:pPr>
      <w:r>
        <w:rPr>
          <w:rFonts w:hint="eastAsia"/>
        </w:rPr>
        <w:t>软件测试</w:t>
      </w:r>
      <w:r w:rsidR="00DD6A9F">
        <w:rPr>
          <w:rFonts w:hint="eastAsia"/>
        </w:rPr>
        <w:t>评审意见反馈</w:t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8"/>
        <w:gridCol w:w="2541"/>
        <w:gridCol w:w="888"/>
        <w:gridCol w:w="888"/>
        <w:gridCol w:w="978"/>
        <w:gridCol w:w="888"/>
        <w:gridCol w:w="888"/>
        <w:gridCol w:w="1667"/>
      </w:tblGrid>
      <w:tr w:rsidR="00357D36" w:rsidRPr="001E757D" w14:paraId="24DE59D4" w14:textId="101D68CE" w:rsidTr="007D66DB">
        <w:trPr>
          <w:trHeight w:val="500"/>
        </w:trPr>
        <w:tc>
          <w:tcPr>
            <w:tcW w:w="998" w:type="dxa"/>
          </w:tcPr>
          <w:p w14:paraId="1C9458A5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项目名称</w:t>
            </w:r>
          </w:p>
        </w:tc>
        <w:tc>
          <w:tcPr>
            <w:tcW w:w="8738" w:type="dxa"/>
            <w:gridSpan w:val="7"/>
          </w:tcPr>
          <w:p w14:paraId="534A52BE" w14:textId="28AB62FC" w:rsidR="00357D36" w:rsidRPr="001E757D" w:rsidRDefault="00357D36" w:rsidP="00E57F60">
            <w:pPr>
              <w:rPr>
                <w:rFonts w:cs="Times New Roman"/>
                <w:szCs w:val="21"/>
              </w:rPr>
            </w:pPr>
            <w:r w:rsidRPr="001E757D">
              <w:rPr>
                <w:rFonts w:cs="Times New Roman"/>
                <w:szCs w:val="21"/>
              </w:rPr>
              <w:t>基于Flask的深度学习自动化部署系统</w:t>
            </w:r>
          </w:p>
        </w:tc>
      </w:tr>
      <w:tr w:rsidR="00357D36" w:rsidRPr="001E757D" w14:paraId="4BA41F41" w14:textId="65552DCB" w:rsidTr="006B7D8E">
        <w:trPr>
          <w:trHeight w:val="500"/>
        </w:trPr>
        <w:tc>
          <w:tcPr>
            <w:tcW w:w="998" w:type="dxa"/>
          </w:tcPr>
          <w:p w14:paraId="0128D7EA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评审对象</w:t>
            </w:r>
          </w:p>
        </w:tc>
        <w:tc>
          <w:tcPr>
            <w:tcW w:w="4317" w:type="dxa"/>
            <w:gridSpan w:val="3"/>
          </w:tcPr>
          <w:p w14:paraId="16EFD17A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深度学习自动化部署系统</w:t>
            </w:r>
          </w:p>
        </w:tc>
        <w:tc>
          <w:tcPr>
            <w:tcW w:w="978" w:type="dxa"/>
          </w:tcPr>
          <w:p w14:paraId="0943E1E8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版本号</w:t>
            </w:r>
          </w:p>
        </w:tc>
        <w:tc>
          <w:tcPr>
            <w:tcW w:w="3443" w:type="dxa"/>
            <w:gridSpan w:val="3"/>
          </w:tcPr>
          <w:p w14:paraId="0FCABEBC" w14:textId="77777777" w:rsidR="00357D36" w:rsidRPr="001E757D" w:rsidRDefault="00357D36" w:rsidP="00E57F60">
            <w:pPr>
              <w:rPr>
                <w:szCs w:val="21"/>
              </w:rPr>
            </w:pPr>
          </w:p>
        </w:tc>
      </w:tr>
      <w:tr w:rsidR="00357D36" w:rsidRPr="001E757D" w14:paraId="1191D87A" w14:textId="7003DAAE" w:rsidTr="00E1349D">
        <w:trPr>
          <w:trHeight w:val="500"/>
        </w:trPr>
        <w:tc>
          <w:tcPr>
            <w:tcW w:w="998" w:type="dxa"/>
          </w:tcPr>
          <w:p w14:paraId="724FD325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提交日期</w:t>
            </w:r>
          </w:p>
        </w:tc>
        <w:tc>
          <w:tcPr>
            <w:tcW w:w="4317" w:type="dxa"/>
            <w:gridSpan w:val="3"/>
          </w:tcPr>
          <w:p w14:paraId="7B642262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2020/5/25</w:t>
            </w:r>
          </w:p>
        </w:tc>
        <w:tc>
          <w:tcPr>
            <w:tcW w:w="978" w:type="dxa"/>
          </w:tcPr>
          <w:p w14:paraId="4B87F1D4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评审小组与评审人</w:t>
            </w:r>
          </w:p>
        </w:tc>
        <w:tc>
          <w:tcPr>
            <w:tcW w:w="3443" w:type="dxa"/>
            <w:gridSpan w:val="3"/>
          </w:tcPr>
          <w:p w14:paraId="5EE941BD" w14:textId="252AB37B" w:rsidR="00357D36" w:rsidRPr="001E757D" w:rsidRDefault="00357D36" w:rsidP="00E57F60">
            <w:pPr>
              <w:rPr>
                <w:rFonts w:cs="Times New Roman"/>
                <w:szCs w:val="21"/>
              </w:rPr>
            </w:pPr>
            <w:r w:rsidRPr="001E757D">
              <w:rPr>
                <w:rFonts w:cs="Times New Roman"/>
                <w:szCs w:val="21"/>
              </w:rPr>
              <w:t>I组</w:t>
            </w:r>
          </w:p>
        </w:tc>
      </w:tr>
      <w:tr w:rsidR="00357D36" w:rsidRPr="001E757D" w14:paraId="139C2612" w14:textId="358BEBAB" w:rsidTr="002D7E53">
        <w:trPr>
          <w:trHeight w:val="500"/>
        </w:trPr>
        <w:tc>
          <w:tcPr>
            <w:tcW w:w="998" w:type="dxa"/>
          </w:tcPr>
          <w:p w14:paraId="232A85A2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评审日期</w:t>
            </w:r>
          </w:p>
        </w:tc>
        <w:tc>
          <w:tcPr>
            <w:tcW w:w="4317" w:type="dxa"/>
            <w:gridSpan w:val="3"/>
          </w:tcPr>
          <w:p w14:paraId="31554C01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szCs w:val="21"/>
              </w:rPr>
              <w:t>2020/5/27</w:t>
            </w:r>
          </w:p>
        </w:tc>
        <w:tc>
          <w:tcPr>
            <w:tcW w:w="978" w:type="dxa"/>
          </w:tcPr>
          <w:p w14:paraId="30518606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评审方式</w:t>
            </w:r>
          </w:p>
        </w:tc>
        <w:tc>
          <w:tcPr>
            <w:tcW w:w="3443" w:type="dxa"/>
            <w:gridSpan w:val="3"/>
          </w:tcPr>
          <w:p w14:paraId="53DCCA33" w14:textId="7AC0E7EE" w:rsidR="00357D36" w:rsidRPr="001E757D" w:rsidRDefault="00357D36" w:rsidP="00E57F60">
            <w:pPr>
              <w:rPr>
                <w:rFonts w:cs="Times New Roman"/>
                <w:szCs w:val="21"/>
              </w:rPr>
            </w:pPr>
            <w:r w:rsidRPr="001E757D">
              <w:rPr>
                <w:rFonts w:cs="Times New Roman"/>
                <w:szCs w:val="21"/>
              </w:rPr>
              <w:t>组间互评审</w:t>
            </w:r>
          </w:p>
        </w:tc>
      </w:tr>
      <w:tr w:rsidR="00357D36" w:rsidRPr="001E757D" w14:paraId="3CE2CE59" w14:textId="5845E084" w:rsidTr="00357D36">
        <w:trPr>
          <w:trHeight w:val="500"/>
        </w:trPr>
        <w:tc>
          <w:tcPr>
            <w:tcW w:w="998" w:type="dxa"/>
          </w:tcPr>
          <w:p w14:paraId="686D2C98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序号</w:t>
            </w:r>
          </w:p>
        </w:tc>
        <w:tc>
          <w:tcPr>
            <w:tcW w:w="2541" w:type="dxa"/>
          </w:tcPr>
          <w:p w14:paraId="3F54BBEE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问题描述</w:t>
            </w:r>
          </w:p>
        </w:tc>
        <w:tc>
          <w:tcPr>
            <w:tcW w:w="888" w:type="dxa"/>
          </w:tcPr>
          <w:p w14:paraId="30BA64D7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软件状态</w:t>
            </w:r>
          </w:p>
        </w:tc>
        <w:tc>
          <w:tcPr>
            <w:tcW w:w="888" w:type="dxa"/>
          </w:tcPr>
          <w:p w14:paraId="79BB5B9A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预期结果</w:t>
            </w:r>
          </w:p>
        </w:tc>
        <w:tc>
          <w:tcPr>
            <w:tcW w:w="978" w:type="dxa"/>
          </w:tcPr>
          <w:p w14:paraId="23B6186F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实际结果</w:t>
            </w:r>
          </w:p>
        </w:tc>
        <w:tc>
          <w:tcPr>
            <w:tcW w:w="888" w:type="dxa"/>
          </w:tcPr>
          <w:p w14:paraId="1BD42CF9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严重性</w:t>
            </w:r>
          </w:p>
        </w:tc>
        <w:tc>
          <w:tcPr>
            <w:tcW w:w="888" w:type="dxa"/>
          </w:tcPr>
          <w:p w14:paraId="35CE0D59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处理意见</w:t>
            </w:r>
          </w:p>
        </w:tc>
        <w:tc>
          <w:tcPr>
            <w:tcW w:w="1667" w:type="dxa"/>
          </w:tcPr>
          <w:p w14:paraId="0BC30791" w14:textId="161B6258" w:rsidR="00357D36" w:rsidRPr="001E757D" w:rsidRDefault="00357D36" w:rsidP="00E57F60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反馈</w:t>
            </w:r>
          </w:p>
        </w:tc>
      </w:tr>
      <w:tr w:rsidR="00357D36" w:rsidRPr="001E757D" w14:paraId="032B7DAE" w14:textId="5405F075" w:rsidTr="00357D36">
        <w:trPr>
          <w:trHeight w:val="500"/>
        </w:trPr>
        <w:tc>
          <w:tcPr>
            <w:tcW w:w="998" w:type="dxa"/>
          </w:tcPr>
          <w:p w14:paraId="6412FCF4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szCs w:val="21"/>
              </w:rPr>
              <w:t>1</w:t>
            </w:r>
          </w:p>
        </w:tc>
        <w:tc>
          <w:tcPr>
            <w:tcW w:w="2541" w:type="dxa"/>
          </w:tcPr>
          <w:p w14:paraId="477F0790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4.2.2 使用用户名无法登录</w:t>
            </w:r>
          </w:p>
        </w:tc>
        <w:tc>
          <w:tcPr>
            <w:tcW w:w="888" w:type="dxa"/>
          </w:tcPr>
          <w:p w14:paraId="6F5200DE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正常</w:t>
            </w:r>
          </w:p>
        </w:tc>
        <w:tc>
          <w:tcPr>
            <w:tcW w:w="888" w:type="dxa"/>
          </w:tcPr>
          <w:p w14:paraId="37F83185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成功登录</w:t>
            </w:r>
          </w:p>
        </w:tc>
        <w:tc>
          <w:tcPr>
            <w:tcW w:w="978" w:type="dxa"/>
          </w:tcPr>
          <w:p w14:paraId="4790924F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提示账号不存在</w:t>
            </w:r>
          </w:p>
        </w:tc>
        <w:tc>
          <w:tcPr>
            <w:tcW w:w="888" w:type="dxa"/>
          </w:tcPr>
          <w:p w14:paraId="1049B61F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中等</w:t>
            </w:r>
          </w:p>
        </w:tc>
        <w:tc>
          <w:tcPr>
            <w:tcW w:w="888" w:type="dxa"/>
          </w:tcPr>
          <w:p w14:paraId="76DC796F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修复该问题或修改测试用例</w:t>
            </w:r>
          </w:p>
        </w:tc>
        <w:tc>
          <w:tcPr>
            <w:tcW w:w="1667" w:type="dxa"/>
          </w:tcPr>
          <w:p w14:paraId="02E6ADD8" w14:textId="109BA09D" w:rsidR="00357D36" w:rsidRPr="001E757D" w:rsidRDefault="00357D36" w:rsidP="00E57F60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接受</w:t>
            </w:r>
          </w:p>
        </w:tc>
      </w:tr>
      <w:tr w:rsidR="00357D36" w:rsidRPr="001E757D" w14:paraId="4ECDDE33" w14:textId="66A7FC2D" w:rsidTr="00357D36">
        <w:trPr>
          <w:trHeight w:val="500"/>
        </w:trPr>
        <w:tc>
          <w:tcPr>
            <w:tcW w:w="998" w:type="dxa"/>
          </w:tcPr>
          <w:p w14:paraId="3681347C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szCs w:val="21"/>
              </w:rPr>
              <w:t>2</w:t>
            </w:r>
          </w:p>
        </w:tc>
        <w:tc>
          <w:tcPr>
            <w:tcW w:w="2541" w:type="dxa"/>
          </w:tcPr>
          <w:p w14:paraId="15C73C56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4.2.10 在详情页不显示输入输出节点的配置信息</w:t>
            </w:r>
          </w:p>
        </w:tc>
        <w:tc>
          <w:tcPr>
            <w:tcW w:w="888" w:type="dxa"/>
          </w:tcPr>
          <w:p w14:paraId="17627E12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正常</w:t>
            </w:r>
          </w:p>
        </w:tc>
        <w:tc>
          <w:tcPr>
            <w:tcW w:w="888" w:type="dxa"/>
          </w:tcPr>
          <w:p w14:paraId="388B2F50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显示所有配置信息</w:t>
            </w:r>
          </w:p>
        </w:tc>
        <w:tc>
          <w:tcPr>
            <w:tcW w:w="978" w:type="dxa"/>
          </w:tcPr>
          <w:p w14:paraId="4EA2E16F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显示不完全</w:t>
            </w:r>
          </w:p>
        </w:tc>
        <w:tc>
          <w:tcPr>
            <w:tcW w:w="888" w:type="dxa"/>
          </w:tcPr>
          <w:p w14:paraId="59AF4334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中等</w:t>
            </w:r>
          </w:p>
        </w:tc>
        <w:tc>
          <w:tcPr>
            <w:tcW w:w="888" w:type="dxa"/>
          </w:tcPr>
          <w:p w14:paraId="33B2009A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修复该问题或修改测试用例</w:t>
            </w:r>
          </w:p>
        </w:tc>
        <w:tc>
          <w:tcPr>
            <w:tcW w:w="1667" w:type="dxa"/>
          </w:tcPr>
          <w:p w14:paraId="558239D8" w14:textId="25A9771C" w:rsidR="00357D36" w:rsidRPr="001E757D" w:rsidRDefault="00357D36" w:rsidP="00E57F60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接受</w:t>
            </w:r>
          </w:p>
        </w:tc>
      </w:tr>
      <w:tr w:rsidR="00357D36" w:rsidRPr="001E757D" w14:paraId="77E18216" w14:textId="7FF1E8BC" w:rsidTr="00357D36">
        <w:trPr>
          <w:trHeight w:val="500"/>
        </w:trPr>
        <w:tc>
          <w:tcPr>
            <w:tcW w:w="998" w:type="dxa"/>
          </w:tcPr>
          <w:p w14:paraId="4AD22497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szCs w:val="21"/>
              </w:rPr>
              <w:t>3</w:t>
            </w:r>
          </w:p>
        </w:tc>
        <w:tc>
          <w:tcPr>
            <w:tcW w:w="2541" w:type="dxa"/>
          </w:tcPr>
          <w:p w14:paraId="7AD29B6E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4.2.14 数据库中不存在该实例或者当前实例已处于暂停状态提示“服务未启动”，而非提示失败</w:t>
            </w:r>
          </w:p>
        </w:tc>
        <w:tc>
          <w:tcPr>
            <w:tcW w:w="888" w:type="dxa"/>
          </w:tcPr>
          <w:p w14:paraId="7CA1BE59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正常</w:t>
            </w:r>
          </w:p>
        </w:tc>
        <w:tc>
          <w:tcPr>
            <w:tcW w:w="888" w:type="dxa"/>
          </w:tcPr>
          <w:p w14:paraId="6410520B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暂停实例失败</w:t>
            </w:r>
          </w:p>
        </w:tc>
        <w:tc>
          <w:tcPr>
            <w:tcW w:w="978" w:type="dxa"/>
          </w:tcPr>
          <w:p w14:paraId="6128579F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提示“服务未启动”</w:t>
            </w:r>
          </w:p>
        </w:tc>
        <w:tc>
          <w:tcPr>
            <w:tcW w:w="888" w:type="dxa"/>
          </w:tcPr>
          <w:p w14:paraId="63B6509E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轻微</w:t>
            </w:r>
          </w:p>
        </w:tc>
        <w:tc>
          <w:tcPr>
            <w:tcW w:w="888" w:type="dxa"/>
          </w:tcPr>
          <w:p w14:paraId="643F9FC7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修改测试用例</w:t>
            </w:r>
          </w:p>
        </w:tc>
        <w:tc>
          <w:tcPr>
            <w:tcW w:w="1667" w:type="dxa"/>
          </w:tcPr>
          <w:p w14:paraId="7E7A6942" w14:textId="714B3FD1" w:rsidR="00357D36" w:rsidRPr="001E757D" w:rsidRDefault="00357D36" w:rsidP="00E57F60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接受</w:t>
            </w:r>
          </w:p>
        </w:tc>
      </w:tr>
      <w:tr w:rsidR="00357D36" w:rsidRPr="001E757D" w14:paraId="658DE28C" w14:textId="3924F7A5" w:rsidTr="00357D36">
        <w:trPr>
          <w:trHeight w:val="500"/>
        </w:trPr>
        <w:tc>
          <w:tcPr>
            <w:tcW w:w="998" w:type="dxa"/>
          </w:tcPr>
          <w:p w14:paraId="21487C4E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szCs w:val="21"/>
              </w:rPr>
              <w:t>4</w:t>
            </w:r>
          </w:p>
        </w:tc>
        <w:tc>
          <w:tcPr>
            <w:tcW w:w="2541" w:type="dxa"/>
          </w:tcPr>
          <w:p w14:paraId="74D58EFB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4.2.15 不存在时提示不存在该实例；已运行时提示已运行</w:t>
            </w:r>
          </w:p>
        </w:tc>
        <w:tc>
          <w:tcPr>
            <w:tcW w:w="888" w:type="dxa"/>
          </w:tcPr>
          <w:p w14:paraId="3FDB1A6F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正常</w:t>
            </w:r>
          </w:p>
        </w:tc>
        <w:tc>
          <w:tcPr>
            <w:tcW w:w="888" w:type="dxa"/>
          </w:tcPr>
          <w:p w14:paraId="5391F9DA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恢复实例失败</w:t>
            </w:r>
          </w:p>
        </w:tc>
        <w:tc>
          <w:tcPr>
            <w:tcW w:w="978" w:type="dxa"/>
          </w:tcPr>
          <w:p w14:paraId="222AFEC2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提示“不存啊在该实例”或“已运行”</w:t>
            </w:r>
          </w:p>
        </w:tc>
        <w:tc>
          <w:tcPr>
            <w:tcW w:w="888" w:type="dxa"/>
          </w:tcPr>
          <w:p w14:paraId="667C14CB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轻微</w:t>
            </w:r>
          </w:p>
        </w:tc>
        <w:tc>
          <w:tcPr>
            <w:tcW w:w="888" w:type="dxa"/>
          </w:tcPr>
          <w:p w14:paraId="4136920D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修改测试用例</w:t>
            </w:r>
          </w:p>
        </w:tc>
        <w:tc>
          <w:tcPr>
            <w:tcW w:w="1667" w:type="dxa"/>
          </w:tcPr>
          <w:p w14:paraId="5A3D59B8" w14:textId="6EDC1C2D" w:rsidR="00357D36" w:rsidRPr="001E757D" w:rsidRDefault="00357D36" w:rsidP="00E57F60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接受</w:t>
            </w:r>
          </w:p>
        </w:tc>
      </w:tr>
      <w:tr w:rsidR="00357D36" w:rsidRPr="001E757D" w14:paraId="3B67D4A4" w14:textId="7EA7CD71" w:rsidTr="00357D36">
        <w:trPr>
          <w:trHeight w:val="500"/>
        </w:trPr>
        <w:tc>
          <w:tcPr>
            <w:tcW w:w="998" w:type="dxa"/>
          </w:tcPr>
          <w:p w14:paraId="0F390F4C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szCs w:val="21"/>
              </w:rPr>
              <w:t>5</w:t>
            </w:r>
          </w:p>
        </w:tc>
        <w:tc>
          <w:tcPr>
            <w:tcW w:w="2541" w:type="dxa"/>
          </w:tcPr>
          <w:p w14:paraId="1B0C8272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未登录时访问 39.97.219.243:4998/project/ 显示 Internal Server Error</w:t>
            </w:r>
          </w:p>
        </w:tc>
        <w:tc>
          <w:tcPr>
            <w:tcW w:w="888" w:type="dxa"/>
          </w:tcPr>
          <w:p w14:paraId="49F50CDB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崩溃</w:t>
            </w:r>
          </w:p>
        </w:tc>
        <w:tc>
          <w:tcPr>
            <w:tcW w:w="888" w:type="dxa"/>
          </w:tcPr>
          <w:p w14:paraId="58FB054C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跳转至登录页面</w:t>
            </w:r>
          </w:p>
        </w:tc>
        <w:tc>
          <w:tcPr>
            <w:tcW w:w="978" w:type="dxa"/>
          </w:tcPr>
          <w:p w14:paraId="31072959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崩溃</w:t>
            </w:r>
          </w:p>
        </w:tc>
        <w:tc>
          <w:tcPr>
            <w:tcW w:w="888" w:type="dxa"/>
          </w:tcPr>
          <w:p w14:paraId="7ACA1505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严重</w:t>
            </w:r>
          </w:p>
        </w:tc>
        <w:tc>
          <w:tcPr>
            <w:tcW w:w="888" w:type="dxa"/>
          </w:tcPr>
          <w:p w14:paraId="35954AEA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修复该问题</w:t>
            </w:r>
          </w:p>
        </w:tc>
        <w:tc>
          <w:tcPr>
            <w:tcW w:w="1667" w:type="dxa"/>
          </w:tcPr>
          <w:p w14:paraId="068173F2" w14:textId="0D31CFE1" w:rsidR="00357D36" w:rsidRPr="001E757D" w:rsidRDefault="00357D36" w:rsidP="00E57F60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接受</w:t>
            </w:r>
          </w:p>
        </w:tc>
      </w:tr>
      <w:tr w:rsidR="00357D36" w:rsidRPr="001E757D" w14:paraId="34EAC5F7" w14:textId="2F49C330" w:rsidTr="00357D36">
        <w:trPr>
          <w:trHeight w:val="500"/>
        </w:trPr>
        <w:tc>
          <w:tcPr>
            <w:tcW w:w="998" w:type="dxa"/>
          </w:tcPr>
          <w:p w14:paraId="1955650F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szCs w:val="21"/>
              </w:rPr>
              <w:t>6</w:t>
            </w:r>
          </w:p>
        </w:tc>
        <w:tc>
          <w:tcPr>
            <w:tcW w:w="2541" w:type="dxa"/>
          </w:tcPr>
          <w:p w14:paraId="7C129CE1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登录后点击右上角首页，没有跳转至个人主页</w:t>
            </w:r>
          </w:p>
        </w:tc>
        <w:tc>
          <w:tcPr>
            <w:tcW w:w="888" w:type="dxa"/>
          </w:tcPr>
          <w:p w14:paraId="711958EC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正常</w:t>
            </w:r>
          </w:p>
        </w:tc>
        <w:tc>
          <w:tcPr>
            <w:tcW w:w="888" w:type="dxa"/>
          </w:tcPr>
          <w:p w14:paraId="7475593B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跳转至个人主页</w:t>
            </w:r>
          </w:p>
        </w:tc>
        <w:tc>
          <w:tcPr>
            <w:tcW w:w="978" w:type="dxa"/>
          </w:tcPr>
          <w:p w14:paraId="54ED243E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没有跳转至个人主页</w:t>
            </w:r>
          </w:p>
        </w:tc>
        <w:tc>
          <w:tcPr>
            <w:tcW w:w="888" w:type="dxa"/>
          </w:tcPr>
          <w:p w14:paraId="28944973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中等</w:t>
            </w:r>
          </w:p>
        </w:tc>
        <w:tc>
          <w:tcPr>
            <w:tcW w:w="888" w:type="dxa"/>
          </w:tcPr>
          <w:p w14:paraId="5BD27BF8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修复该问题</w:t>
            </w:r>
          </w:p>
        </w:tc>
        <w:tc>
          <w:tcPr>
            <w:tcW w:w="1667" w:type="dxa"/>
          </w:tcPr>
          <w:p w14:paraId="3BD1CBB9" w14:textId="4B00A302" w:rsidR="00357D36" w:rsidRPr="001E757D" w:rsidRDefault="00357D36" w:rsidP="00E57F60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接受</w:t>
            </w:r>
          </w:p>
        </w:tc>
      </w:tr>
      <w:tr w:rsidR="00357D36" w:rsidRPr="001E757D" w14:paraId="0EE1F562" w14:textId="7A815663" w:rsidTr="00357D36">
        <w:trPr>
          <w:trHeight w:val="500"/>
        </w:trPr>
        <w:tc>
          <w:tcPr>
            <w:tcW w:w="998" w:type="dxa"/>
          </w:tcPr>
          <w:p w14:paraId="2DB96BA6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szCs w:val="21"/>
              </w:rPr>
              <w:t>7</w:t>
            </w:r>
          </w:p>
        </w:tc>
        <w:tc>
          <w:tcPr>
            <w:tcW w:w="2541" w:type="dxa"/>
          </w:tcPr>
          <w:p w14:paraId="3D638DC1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登录后点击右上角首页，点击登录，再点击首页，发现已成为未登录状态</w:t>
            </w:r>
          </w:p>
        </w:tc>
        <w:tc>
          <w:tcPr>
            <w:tcW w:w="888" w:type="dxa"/>
          </w:tcPr>
          <w:p w14:paraId="2F4205C6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正常</w:t>
            </w:r>
          </w:p>
        </w:tc>
        <w:tc>
          <w:tcPr>
            <w:tcW w:w="888" w:type="dxa"/>
          </w:tcPr>
          <w:p w14:paraId="12E43C8C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跳转至个人主页</w:t>
            </w:r>
          </w:p>
        </w:tc>
        <w:tc>
          <w:tcPr>
            <w:tcW w:w="978" w:type="dxa"/>
          </w:tcPr>
          <w:p w14:paraId="58F38280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从登录状态变为未登录状态</w:t>
            </w:r>
          </w:p>
        </w:tc>
        <w:tc>
          <w:tcPr>
            <w:tcW w:w="888" w:type="dxa"/>
          </w:tcPr>
          <w:p w14:paraId="10E258D2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中等</w:t>
            </w:r>
          </w:p>
        </w:tc>
        <w:tc>
          <w:tcPr>
            <w:tcW w:w="888" w:type="dxa"/>
          </w:tcPr>
          <w:p w14:paraId="56762E7A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修复该问题</w:t>
            </w:r>
          </w:p>
        </w:tc>
        <w:tc>
          <w:tcPr>
            <w:tcW w:w="1667" w:type="dxa"/>
          </w:tcPr>
          <w:p w14:paraId="4EDC2088" w14:textId="727A6D5F" w:rsidR="00357D36" w:rsidRPr="001E757D" w:rsidRDefault="00357D36" w:rsidP="00E57F60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接受</w:t>
            </w:r>
          </w:p>
        </w:tc>
      </w:tr>
      <w:tr w:rsidR="00357D36" w:rsidRPr="001E757D" w14:paraId="133D635E" w14:textId="6DD8D1F4" w:rsidTr="00357D36">
        <w:trPr>
          <w:trHeight w:val="500"/>
        </w:trPr>
        <w:tc>
          <w:tcPr>
            <w:tcW w:w="998" w:type="dxa"/>
          </w:tcPr>
          <w:p w14:paraId="0D8F7C22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szCs w:val="21"/>
              </w:rPr>
              <w:t>8</w:t>
            </w:r>
          </w:p>
        </w:tc>
        <w:tc>
          <w:tcPr>
            <w:tcW w:w="2541" w:type="dxa"/>
          </w:tcPr>
          <w:p w14:paraId="5499DB6C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模型详情页不显示输入节点和输出节点配置</w:t>
            </w:r>
          </w:p>
        </w:tc>
        <w:tc>
          <w:tcPr>
            <w:tcW w:w="888" w:type="dxa"/>
          </w:tcPr>
          <w:p w14:paraId="2D83AB7B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正常</w:t>
            </w:r>
          </w:p>
        </w:tc>
        <w:tc>
          <w:tcPr>
            <w:tcW w:w="888" w:type="dxa"/>
          </w:tcPr>
          <w:p w14:paraId="2F566115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显示输入节点和输出节点配置</w:t>
            </w:r>
          </w:p>
        </w:tc>
        <w:tc>
          <w:tcPr>
            <w:tcW w:w="978" w:type="dxa"/>
          </w:tcPr>
          <w:p w14:paraId="1FD71C7A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未显示输入节点和输出节点配置</w:t>
            </w:r>
          </w:p>
        </w:tc>
        <w:tc>
          <w:tcPr>
            <w:tcW w:w="888" w:type="dxa"/>
          </w:tcPr>
          <w:p w14:paraId="1A6C307E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中等</w:t>
            </w:r>
          </w:p>
        </w:tc>
        <w:tc>
          <w:tcPr>
            <w:tcW w:w="888" w:type="dxa"/>
          </w:tcPr>
          <w:p w14:paraId="438CFFC8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修复该问题或修改测试用例</w:t>
            </w:r>
          </w:p>
        </w:tc>
        <w:tc>
          <w:tcPr>
            <w:tcW w:w="1667" w:type="dxa"/>
          </w:tcPr>
          <w:p w14:paraId="31FB6199" w14:textId="5DC2DA0F" w:rsidR="00357D36" w:rsidRPr="001E757D" w:rsidRDefault="00357D36" w:rsidP="00E57F60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接受</w:t>
            </w:r>
          </w:p>
        </w:tc>
      </w:tr>
      <w:tr w:rsidR="00357D36" w:rsidRPr="001E757D" w14:paraId="152D7618" w14:textId="13DBEA0D" w:rsidTr="00357D36">
        <w:trPr>
          <w:trHeight w:val="500"/>
        </w:trPr>
        <w:tc>
          <w:tcPr>
            <w:tcW w:w="998" w:type="dxa"/>
          </w:tcPr>
          <w:p w14:paraId="3519BA1B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szCs w:val="21"/>
              </w:rPr>
              <w:t>9</w:t>
            </w:r>
          </w:p>
        </w:tc>
        <w:tc>
          <w:tcPr>
            <w:tcW w:w="2541" w:type="dxa"/>
          </w:tcPr>
          <w:p w14:paraId="3705770D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在用户未登录时，点击启动模型，提示服务器超时而非用户未登录</w:t>
            </w:r>
          </w:p>
        </w:tc>
        <w:tc>
          <w:tcPr>
            <w:tcW w:w="888" w:type="dxa"/>
          </w:tcPr>
          <w:p w14:paraId="67B4EE02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正常</w:t>
            </w:r>
          </w:p>
        </w:tc>
        <w:tc>
          <w:tcPr>
            <w:tcW w:w="888" w:type="dxa"/>
          </w:tcPr>
          <w:p w14:paraId="231BBD16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提示用户未登录</w:t>
            </w:r>
          </w:p>
        </w:tc>
        <w:tc>
          <w:tcPr>
            <w:tcW w:w="978" w:type="dxa"/>
          </w:tcPr>
          <w:p w14:paraId="7A31C038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提示服务器超时</w:t>
            </w:r>
          </w:p>
        </w:tc>
        <w:tc>
          <w:tcPr>
            <w:tcW w:w="888" w:type="dxa"/>
          </w:tcPr>
          <w:p w14:paraId="61A80C44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中等</w:t>
            </w:r>
          </w:p>
        </w:tc>
        <w:tc>
          <w:tcPr>
            <w:tcW w:w="888" w:type="dxa"/>
          </w:tcPr>
          <w:p w14:paraId="06EB8A83" w14:textId="77777777" w:rsidR="00357D36" w:rsidRPr="001E757D" w:rsidRDefault="00357D36" w:rsidP="00E57F60">
            <w:pPr>
              <w:rPr>
                <w:szCs w:val="21"/>
              </w:rPr>
            </w:pPr>
            <w:r w:rsidRPr="001E757D">
              <w:rPr>
                <w:rFonts w:cs="Times New Roman"/>
                <w:szCs w:val="21"/>
              </w:rPr>
              <w:t>修复该问题</w:t>
            </w:r>
          </w:p>
        </w:tc>
        <w:tc>
          <w:tcPr>
            <w:tcW w:w="1667" w:type="dxa"/>
          </w:tcPr>
          <w:p w14:paraId="76AEA26D" w14:textId="173457BB" w:rsidR="00357D36" w:rsidRPr="001E757D" w:rsidRDefault="00357D36" w:rsidP="00E57F60">
            <w:pPr>
              <w:rPr>
                <w:rFonts w:cs="Times New Roman"/>
                <w:szCs w:val="21"/>
              </w:rPr>
            </w:pPr>
            <w:r>
              <w:rPr>
                <w:rFonts w:cs="Times New Roman" w:hint="eastAsia"/>
                <w:szCs w:val="21"/>
              </w:rPr>
              <w:t>接受</w:t>
            </w:r>
          </w:p>
        </w:tc>
      </w:tr>
    </w:tbl>
    <w:p w14:paraId="7E06B8A7" w14:textId="77777777" w:rsidR="00A55E95" w:rsidRPr="00470576" w:rsidRDefault="00A55E95" w:rsidP="00071B6B">
      <w:pPr>
        <w:pStyle w:val="a4"/>
        <w:ind w:firstLineChars="0" w:firstLine="0"/>
      </w:pPr>
    </w:p>
    <w:sectPr w:rsidR="00A55E95" w:rsidRPr="00470576" w:rsidSect="00AC159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EDB7EE" w14:textId="77777777" w:rsidR="00D3376A" w:rsidRDefault="00D3376A" w:rsidP="00684987">
      <w:r>
        <w:separator/>
      </w:r>
    </w:p>
  </w:endnote>
  <w:endnote w:type="continuationSeparator" w:id="0">
    <w:p w14:paraId="1E79D755" w14:textId="77777777" w:rsidR="00D3376A" w:rsidRDefault="00D3376A" w:rsidP="00684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17A57" w14:textId="77777777" w:rsidR="00D3376A" w:rsidRDefault="00D3376A" w:rsidP="00684987">
      <w:r>
        <w:separator/>
      </w:r>
    </w:p>
  </w:footnote>
  <w:footnote w:type="continuationSeparator" w:id="0">
    <w:p w14:paraId="3680E49C" w14:textId="77777777" w:rsidR="00D3376A" w:rsidRDefault="00D3376A" w:rsidP="006849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87123"/>
    <w:multiLevelType w:val="hybridMultilevel"/>
    <w:tmpl w:val="ED06992A"/>
    <w:lvl w:ilvl="0" w:tplc="027EDE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E82C2B"/>
    <w:multiLevelType w:val="hybridMultilevel"/>
    <w:tmpl w:val="C6567068"/>
    <w:lvl w:ilvl="0" w:tplc="E4C88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3B603C"/>
    <w:multiLevelType w:val="hybridMultilevel"/>
    <w:tmpl w:val="30523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BEC6468"/>
    <w:multiLevelType w:val="hybridMultilevel"/>
    <w:tmpl w:val="5928C6EC"/>
    <w:lvl w:ilvl="0" w:tplc="D53AC88C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796679"/>
    <w:multiLevelType w:val="hybridMultilevel"/>
    <w:tmpl w:val="747C2256"/>
    <w:lvl w:ilvl="0" w:tplc="31862A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C61EE8"/>
    <w:multiLevelType w:val="hybridMultilevel"/>
    <w:tmpl w:val="D6DA1A70"/>
    <w:lvl w:ilvl="0" w:tplc="1F102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6437B8"/>
    <w:multiLevelType w:val="hybridMultilevel"/>
    <w:tmpl w:val="88D020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26001D6"/>
    <w:multiLevelType w:val="hybridMultilevel"/>
    <w:tmpl w:val="DEF4C2DE"/>
    <w:lvl w:ilvl="0" w:tplc="F8DCDC8E">
      <w:start w:val="1"/>
      <w:numFmt w:val="decimal"/>
      <w:lvlText w:val="%1."/>
      <w:lvlJc w:val="left"/>
      <w:pPr>
        <w:ind w:left="360" w:hanging="360"/>
      </w:pPr>
      <w:rPr>
        <w:rFonts w:asciiTheme="minorHAnsi" w:eastAsia="Times New Roman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2192B50"/>
    <w:multiLevelType w:val="hybridMultilevel"/>
    <w:tmpl w:val="E01072E8"/>
    <w:lvl w:ilvl="0" w:tplc="FB6AA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B9A25ED"/>
    <w:multiLevelType w:val="hybridMultilevel"/>
    <w:tmpl w:val="218EB9C4"/>
    <w:lvl w:ilvl="0" w:tplc="76E0E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9"/>
  </w:num>
  <w:num w:numId="7">
    <w:abstractNumId w:val="0"/>
  </w:num>
  <w:num w:numId="8">
    <w:abstractNumId w:val="10"/>
  </w:num>
  <w:num w:numId="9">
    <w:abstractNumId w:val="5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242"/>
    <w:rsid w:val="000522B5"/>
    <w:rsid w:val="00071B6B"/>
    <w:rsid w:val="00080E4F"/>
    <w:rsid w:val="000B30B6"/>
    <w:rsid w:val="000C584E"/>
    <w:rsid w:val="00106468"/>
    <w:rsid w:val="00107ED2"/>
    <w:rsid w:val="00177B9D"/>
    <w:rsid w:val="00186840"/>
    <w:rsid w:val="00193193"/>
    <w:rsid w:val="001D6DA1"/>
    <w:rsid w:val="001F3F94"/>
    <w:rsid w:val="002463E8"/>
    <w:rsid w:val="00274468"/>
    <w:rsid w:val="00357D36"/>
    <w:rsid w:val="003B51DA"/>
    <w:rsid w:val="003C3B20"/>
    <w:rsid w:val="00406DBD"/>
    <w:rsid w:val="00424A58"/>
    <w:rsid w:val="00470576"/>
    <w:rsid w:val="004A685E"/>
    <w:rsid w:val="004F4C33"/>
    <w:rsid w:val="004F5209"/>
    <w:rsid w:val="00581CE2"/>
    <w:rsid w:val="005A5BF3"/>
    <w:rsid w:val="006115F8"/>
    <w:rsid w:val="0067284C"/>
    <w:rsid w:val="00684987"/>
    <w:rsid w:val="00686A69"/>
    <w:rsid w:val="006D76CB"/>
    <w:rsid w:val="00713124"/>
    <w:rsid w:val="00816C14"/>
    <w:rsid w:val="00877143"/>
    <w:rsid w:val="008A5927"/>
    <w:rsid w:val="008E2596"/>
    <w:rsid w:val="0097131E"/>
    <w:rsid w:val="009F5250"/>
    <w:rsid w:val="00A30B8D"/>
    <w:rsid w:val="00A55E95"/>
    <w:rsid w:val="00AB6DA2"/>
    <w:rsid w:val="00AC159B"/>
    <w:rsid w:val="00AC2EB1"/>
    <w:rsid w:val="00AC5196"/>
    <w:rsid w:val="00AE13E7"/>
    <w:rsid w:val="00AF7F26"/>
    <w:rsid w:val="00B215AF"/>
    <w:rsid w:val="00B571F7"/>
    <w:rsid w:val="00B9512A"/>
    <w:rsid w:val="00BA4DE4"/>
    <w:rsid w:val="00C110E1"/>
    <w:rsid w:val="00C31EFD"/>
    <w:rsid w:val="00C3302B"/>
    <w:rsid w:val="00C67610"/>
    <w:rsid w:val="00CB6FB6"/>
    <w:rsid w:val="00CE144D"/>
    <w:rsid w:val="00D3376A"/>
    <w:rsid w:val="00D54242"/>
    <w:rsid w:val="00D60E58"/>
    <w:rsid w:val="00DD2CA4"/>
    <w:rsid w:val="00DD6A9F"/>
    <w:rsid w:val="00DF599E"/>
    <w:rsid w:val="00E232F5"/>
    <w:rsid w:val="00E7343B"/>
    <w:rsid w:val="00F636BC"/>
    <w:rsid w:val="00F670F2"/>
    <w:rsid w:val="00FC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AFC8C"/>
  <w15:chartTrackingRefBased/>
  <w15:docId w15:val="{38A9B2E6-7283-4B51-A5CB-8A356383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7ED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C3B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242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F520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3C3B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684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498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4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4987"/>
    <w:rPr>
      <w:sz w:val="18"/>
      <w:szCs w:val="18"/>
    </w:rPr>
  </w:style>
  <w:style w:type="character" w:styleId="a9">
    <w:name w:val="Hyperlink"/>
    <w:basedOn w:val="a0"/>
    <w:uiPriority w:val="99"/>
    <w:unhideWhenUsed/>
    <w:rsid w:val="00DF599E"/>
    <w:rPr>
      <w:color w:val="0563C1" w:themeColor="hyperlink"/>
      <w:u w:val="single"/>
    </w:rPr>
  </w:style>
  <w:style w:type="paragraph" w:styleId="aa">
    <w:name w:val="Title"/>
    <w:basedOn w:val="a"/>
    <w:next w:val="a"/>
    <w:link w:val="ab"/>
    <w:uiPriority w:val="10"/>
    <w:qFormat/>
    <w:rsid w:val="00DD6A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DD6A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79ED6-FFB8-4674-AFAA-E6385280A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</cp:lastModifiedBy>
  <cp:revision>31</cp:revision>
  <dcterms:created xsi:type="dcterms:W3CDTF">2017-05-08T11:00:00Z</dcterms:created>
  <dcterms:modified xsi:type="dcterms:W3CDTF">2020-05-29T14:27:00Z</dcterms:modified>
</cp:coreProperties>
</file>