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center"/>
      </w:pPr>
      <w:r>
        <w:rPr>
          <w:rFonts w:eastAsia="宋体" w:ascii="Times New Roman" w:cs="Times New Roman" w:hAnsi="Times New Roman"/>
          <w:b w:val="true"/>
          <w:sz w:val="52"/>
        </w:rPr>
        <w:t>Flask需求规格说明书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b w:val="true"/>
          <w:sz w:val="22"/>
        </w:rPr>
        <w:t>版本号：V1.0</w:t>
      </w:r>
      <w:r>
        <w:rPr>
          <w:rFonts w:eastAsia="宋体" w:ascii="Times New Roman" w:cs="Times New Roman" w:hAnsi="Times New Roman"/>
          <w:b w:val="true"/>
          <w:sz w:val="22"/>
        </w:rPr>
        <w:t>.0.200325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540"/>
        <w:gridCol w:w="2480"/>
        <w:gridCol w:w="1600"/>
        <w:gridCol w:w="2360"/>
        <w:gridCol w:w="2360"/>
        <w:gridCol w:w="5580"/>
      </w:tblGrid>
      <w:tr>
        <w:trPr>
          <w:trHeight w:val="500"/>
        </w:trPr>
        <w:tc>
          <w:tcPr>
            <w:tcW w:w="2540" w:type="dxa"/>
          </w:tcPr>
          <w:tcPr>
            <w:v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  <w:br/>
              <w:br/>
              <w:br/>
              <w:br/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马广洲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2020年3月25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编写内容简介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Flask-script插件的需求分析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540" w:type="dxa"/>
          </w:tcPr>
          <w:tcPr>
            <w:vMerge w:val="continue"/>
          </w:tcPr>
          <w:p/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张祥国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2020年3月25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编写内容简介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Flask-SQLAlchemy插件的需求分析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540" w:type="dxa"/>
          </w:tcPr>
          <w:tcPr>
            <w:vMerge w:val="continue"/>
          </w:tcPr>
          <w:p/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王康明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2020年3月25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编写内容简介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Flask-SQLAlchemy插件的需求分析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540" w:type="dxa"/>
          </w:tcPr>
          <w:tcPr>
            <w:vMerge w:val="continue"/>
          </w:tcPr>
          <w:p/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潘安佶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2020年3月25日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编写内容简介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Flask框架需求分析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540" w:type="dxa"/>
          </w:tcPr>
          <w:tcPr>
            <w:vMerge w:val="continue"/>
          </w:tcPr>
          <w:p/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常佳辉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2020年3月25日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编写内容简介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Flask框架需求分析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540" w:type="dxa"/>
          </w:tcPr>
          <w:tcPr>
            <w:vMerge w:val="continue"/>
          </w:tcPr>
          <w:p/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刘佳恒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2020年3月25日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编写内容简介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Flask-migrate插件的需求分析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540" w:type="dxa"/>
          </w:tcPr>
          <w:tcPr>
            <w:vMerge w:val="continue"/>
          </w:tcPr>
          <w:p/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牟秋宇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2020年3月25日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编写内容简介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Flask-migrate插件的需求分析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54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校对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5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 xml:space="preserve">1 </w:t>
      </w:r>
      <w:r>
        <w:rPr>
          <w:rFonts w:eastAsia="宋体" w:ascii="Times New Roman" w:cs="Times New Roman" w:hAnsi="Times New Roman"/>
          <w:b w:val="true"/>
          <w:sz w:val="44"/>
        </w:rPr>
        <w:t>引言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1.1. 目的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本文档是为了便于协调组内成员进行后期的工作，对项目进行跟踪和监控，对任务的进度进行安排与调控，在对于flask框架以及拓展插件进行分析后，对于flask框架系统的需求说明。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1.2. 文档约定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文档在编辑时，遵守IEEE发布的对软件需求说明书的文档约定，遵守其约定。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1.3. 术语与缩略词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</w:tblGrid>
      <w:tr>
        <w:trPr>
          <w:trHeight w:val="500"/>
        </w:trPr>
        <w:tc>
          <w:tcPr>
            <w:tcW w:w="2000" w:type="dxa"/>
            <w:shd w:fill="E6E6E6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缩写、术语及符号  </w:t>
            </w:r>
          </w:p>
        </w:tc>
        <w:tc>
          <w:tcPr>
            <w:tcW w:w="2000" w:type="dxa"/>
            <w:shd w:fill="E6E6E6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解 释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ORM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对象关系映射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SQLAlchemy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Python编程语言下的一款ORM框架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RUCM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限制性用例模型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python  shell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Python的命令行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Script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Flask框架中插入外部脚本的插件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RUCM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限制性用例模型  </w:t>
            </w:r>
          </w:p>
        </w:tc>
      </w:tr>
    </w:tbl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2</w:t>
      </w:r>
      <w:r>
        <w:rPr>
          <w:rFonts w:eastAsia="宋体" w:ascii="Times New Roman" w:cs="Times New Roman" w:hAnsi="Times New Roman"/>
          <w:b w:val="true"/>
          <w:sz w:val="44"/>
        </w:rPr>
        <w:t xml:space="preserve"> 系统概述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2.1. 任务背景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是一个轻量级的可定制框架，使用Python语言编写，较其他同类型框架更为灵活、轻便、安全且容易上手。它可以很好地结合MVC模式进行开发，开发人员分工合作，小型团队在短时间内就可以完成功能丰富的中小型网站或Web服务的实现。另外，Flask还有很强的定制性，用户可以根据自己的需求来添加相应的功能，在保持核心功能简单的同时实现功能的丰富与扩展，其强大的插件库可以让用户实现个性化的网站定制，开发出功能强大的网站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它具有以下主要特点：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灵活、轻便、高效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轻量级，使用模块化设计，不依赖更多的库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Restful风格的接口设计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配置量少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因此，本次实验选用flask来作为分析目标。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2.2. 系统模型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438775" cy="1143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的基本框架模式如上图所示。Flask是一个微小型框架，并且有两个主要依赖：路由、调试和Web服务器网关接口（WebServerGatewayInterface，WSGI）子系统由Werkzeug提供；模板系统由Jinja2提供。而像是对于数据库访问、验证Web表单和用户身份认证等一系列功能，Flask框架是不支持的。这些功能都是以扩展组件的方式进行实现，然后再与Flask框架集成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flask框架是基于MVC设计的框架，框架在设计之初便考虑到了模块化的使用，为了达到这一目的，故基于独立的组件进行开发，使得开发的组件不完全依赖于flask。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2.3 项目结构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2143125" cy="40195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Flask的项目结构如图所示，其中可以分为两个部分，app中的源码和其他资源，具体的用途如下表所示。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380"/>
        <w:gridCol w:w="7980"/>
      </w:tblGrid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用途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app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基本程序包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app\models.py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数据库模型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app\main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程序模块，根据业务区分，不同的模块可以各自拥有自己的单独目录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app\templates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用于存放Jinja2的html模板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app\static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存放静态文件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migrations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数据库迁移文件夹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venv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虚拟环境文件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tests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单元测试程序，可以包含多个文件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manage.py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主体启动文件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config.py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9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全局配置文件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3  需求分析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3.1Flask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3.1.1 业务需求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典型需求场景：使用Flask框架搭建Web应用程序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是使用Python编写的轻量级Web应用框架，它具有简单的核心，使用extension增加框架内容，具有可定制的特点，可结合MVC模式进行开发、测试。适合开发人员分工合作，小型团队在短时间内完成功能丰富的中小型网站或Web服务的实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3.1.2 功能需求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开发人员可以利用flask框架快速开发出功能完备的中小型网站或Web服务。并且可以采用插件的方式增加框架功能。基于以上业务需求的分析与相应的业务要求，我们认为软件有如下的功能需求：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定制路由规则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处理静态资源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渲染模板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可操作数据库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支持调试模式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日志工具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3.1.3 配置</w:t>
      </w:r>
      <w:r>
        <w:rPr>
          <w:rFonts w:eastAsia="宋体" w:ascii="Times New Roman" w:cs="Times New Roman" w:hAnsi="Times New Roman"/>
          <w:b w:val="true"/>
          <w:sz w:val="32"/>
        </w:rPr>
        <w:t>——创建并运行实例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安装环境——安装python运行环境，以及安装相关依赖包，创建虚拟运行环境。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应用开发——定制路由规则，并实现处理函数，确定返回资源。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运行参数——指定服务运行时参数，包括调试模式、开发/生产环境等。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运行实例——指定运行应用文件，解释执行。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3.1.</w:t>
      </w:r>
      <w:r>
        <w:rPr>
          <w:rFonts w:eastAsia="宋体" w:ascii="Times New Roman" w:cs="Times New Roman" w:hAnsi="Times New Roman"/>
          <w:b w:val="true"/>
          <w:sz w:val="32"/>
        </w:rPr>
        <w:t>4</w:t>
      </w:r>
      <w:r>
        <w:rPr>
          <w:rFonts w:eastAsia="宋体" w:ascii="Times New Roman" w:cs="Times New Roman" w:hAnsi="Times New Roman"/>
          <w:b w:val="true"/>
          <w:sz w:val="32"/>
        </w:rPr>
        <w:t xml:space="preserve"> 非功能需求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高效性：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框架应当支持一定规模的并发请求，并且在单位时间内完成足够多的任务。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扩展性：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Flask作为一款轻量级开发框架，框架的核心只提供一些基础功能，许多的其他功能需要使用者进行额外的扩展。因此框架应当能够支持使用者方便的进行扩展与修改，以实现更好的表现。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代码重用：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Flask应当能够为使用者提供一定的代码重用功能，以此提高开发效率，并且有利于后期的开发与维护。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鲁棒性：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系统应该在异常和危险情况下都能保持健壮的表现和稳定的性能，有健全的容错机制和方法。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3.1.5 RUCM和用例图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3528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图 用例图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59531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图 RUCM</w:t>
      </w:r>
      <w:r>
        <w:rPr>
          <w:rFonts w:eastAsia="宋体" w:ascii="Times New Roman" w:cs="Times New Roman" w:hAnsi="Times New Roman"/>
          <w:sz w:val="22"/>
        </w:rPr>
        <w:t>创建web应用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3.2Flask-sqlalchemy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 xml:space="preserve"> 3.2.</w:t>
      </w:r>
      <w:r>
        <w:rPr>
          <w:rFonts w:eastAsia="宋体" w:ascii="Times New Roman" w:cs="Times New Roman" w:hAnsi="Times New Roman"/>
          <w:b w:val="true"/>
          <w:sz w:val="32"/>
        </w:rPr>
        <w:t>1 业务需求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典型需求场景：在Flask应用中使用</w:t>
      </w:r>
      <w:hyperlink r:id="rId10">
        <w:r>
          <w:rPr>
            <w:rFonts w:eastAsia="宋体" w:ascii="Times New Roman" w:cs="Times New Roman" w:hAnsi="Times New Roman"/>
            <w:color w:val="1a84ee"/>
            <w:sz w:val="22"/>
          </w:rPr>
          <w:t>SQLALchemy</w:t>
        </w:r>
      </w:hyperlink>
      <w:r>
        <w:rPr>
          <w:rFonts w:eastAsia="宋体" w:ascii="Times New Roman" w:cs="Times New Roman" w:hAnsi="Times New Roman"/>
          <w:sz w:val="22"/>
        </w:rPr>
        <w:t>支持的扩展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对于一个Flask应用来说，对数据库的操作常常是不可避免的。如果通过复杂的SQL语句操作数据库，通常会大大增加开发人员的工作量。为了解决这一问题，对象关系映射器（Object Relational Mappers，ORM）在过去数年吸引了大量的目光，其作用是在关系型数据库和对象之间作一个映射，这样，在具体的操作数据库的时候，就不需要再使用复杂的SQL语句，只要像平时操作对象一样操作即可。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而SQLAlchemy是Python编程语言下的一款开源软件。提供了SQL工具包及对象关系映射（ORM）工具。因此，需要Flask-SQLAlchemy为Flask应用增加 SQLAlchemy 支持的扩展，从而简化在Flask 中 SQLAlchemy 的使用，提供有用的默认值和额外的助手来更简单地完成常见任务。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3.2.2 功能需求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Flask-SQLAlchemy是一个使用Python语言实现的ORM框架，该框架建立在数据库接口之上，使用关系对象映射进行数据库操作，简言之便是：将类和对象转换成SQL，然后使用数据API执行SQL并获取执行结果。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6861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flask-SQLALchemy框架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Engine，框架的引擎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Connection Pooling ，数据库连接池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Dialect，选择连接数据库的数据库 API种类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Schema/Types，架构和类型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SQL Exprression Language，SQL表达式语言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当用户需要开发flask应用时，可以调用本插件，搭建好一个完整的Flask应用。用户花费更多的时间在其他方面，而不必关心数据库操作底层的实现细节。基于以上业务需求的分析与相应的业务要求，flask-SQLALchemy应该具有如下的功能需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1）  除了ORM方式之外，还要支持执行原生的SQL语句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2）  连接数据库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3）  定义创建数据库表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4）  定义外键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5）  实现增、删、改、查操作功能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6）  数据库1NF、2NF、3NF、BCNF范式检测功能（扩展）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3.3.3 配置——从Flask主配置中加载配置值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声明模型——创建 SQLAlchemy 对象，这个对象提供一个名为Model 的类，用于作为声明模型时的 delarative基类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选择，插入，删除——向数据库插入记录，删除记录，查询记录，在视图中查询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绑定多个数据库——连接到多个数据库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信号支持——在更新提交到数据库之前以及之后得到通知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3.3.4 非功能性需求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高效性——高效进行数据库操作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高可扩展性——数据库表设计易于更改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灵活性——灵活简单，易于使用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安全——数据安全加密，防SQL注入攻击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3.3.5 扩展功能需求分析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数据库的范式设计是非常重要的，满足良好范式设计的数据库，它的数据冗余更小、结构更加合理，从而减小数据库的存储占用空间，也不容易发生插入异常、删除异常、更新异常等事件。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数据库设计一共有6大范式：1NF、2NF、3NF、BCNF、4NF、5NF，从左到右范式要求越来越严格，4NF和5NF应用情况比较少，属于非常专业的领域才需要用到，普通开发人员只需要满足BCNF或者3NF。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1NF：原子性（所有字段值都是不可分解的原子值）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2NF：消除部分依赖（所有的非主属性都完全依赖于关键字）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3NF：消除传递依赖（所有非主属性都不传递依赖于关键字）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BCNF：消除主属性的传递依赖（所有的属性都不传递依赖于关键字）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检查数据表是否符合这4个范式的设计，返回True或者False给开发人员，从而提示开发人员调整自己的面向对象的代码。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函数依赖是数据依赖的一种，它反映属性或属性组之间相依存，互相制约的关系，即反映现实世界的约束关系。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这里的函数依赖是指，假如表里有A、B、C三列，假如列A中所有相同的字段，在B中对应的行里的字段值都一样，则认为B依赖于A。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设置4个函数接口，用于检查是否分别满足1NF、2NF、3NF、BCNF。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3.3.6 RUCM和用例图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14859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12573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13716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图 RUCM图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91465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图 Flask-SqlAlchemy用例图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3.3Flask-migrate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3.3.1 业务需求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典型业务需求场景：更改数据库模型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开发应用的过程中，会发现有时需要修改数据库模型，而且修改之后还要更新数据库。例如添加或删除列。在应用程序的早期开发过程中，如果不担心删除数据库中的所有数据，则对关系数据库中的表进行更改很容易。但是，一旦投入生产并将实际数据存储在关系数据库中，则在更改表时需要非常谨慎。如果更新表方式就是先删除旧表，这样做会丢失数据库中的全部数据。此时就需要一个扩展模块帮助开发人员执行数据库的迁移，包括数据库的版本控制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3.3.2 功能需求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当开发人员执行数据库迁移时，可以调用本flask数据库迁移插件，通过本插件提供的组件，用户花费更多的时间在逻辑实现上，而不必关心底层的实现细节。基于以上业务需求的分析与相应的业务要求,我们认为软件有如下的功能需求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初始化对应用程序的迁移支持。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手动创建迁移脚本。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自动生成迁移脚本。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数据库的升级，即把迁移中的改动应用到数据库中。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数据库的降级，将改动删除。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显示当前数据库修订版本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显示迁移历史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合并两个数据库的迁移，生成一个新的迁移脚本。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3.3.3 配置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使用init命令初始化数据库，并建立名为migrations的文件夹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使用migrate命令迁移数据库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使用upgrade命令对迁移的数据库进行更新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3.3.4 非功能性需求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高效性：提高数据库迁移效率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可扩展性：模块化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3.3.5 扩展功能需求分析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创建数据库迁移脚本提升易用性：使用flask-script以命令行的形式完成数据库迁移的操作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3.3.6 RUCM和用例图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705225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图Flask-migrate 用例图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4314825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图 Flask-migrate RUCM图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3.4Flask-script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139065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3.4.1 业务需求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典型需求场景：在Flask应用中使用Script支持的扩展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Flask Script扩展提供向Flask插入外部脚本的功能。Flask 的开发 Web 服务器支持很多启动设置选项，但只能在脚本中作为参数传给 app.run()函数。这种方式并不十分方便，传递设置选项的理想方式是使用命令行参数。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3.4.2 功能需求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当用户需要开发flask应用时，可以调用本插件，搭建好一个完整的Flask应用。需求分析如下：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运行一个开发用的服务器，一个定制的Python  shell，设置数据库的脚本，cronjobs，及其他运行在web应用之外的命令行任务；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使得脚本和系统分开；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shell命令用于在程序的上下文中启动python shell 会话。你可以使用这个会话中运行维护任务或测试，还可调试异常；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runserver命令用来启动web服务器。运行python hello.py runserver将以调试模式启动服务器；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--host 参数用来告诉web服务器在哪个网络接口上监听来自客户端的连接，默认情况下，flask开发web服务器监听localhost上的连接，所以只接受来自服务器所在计算机发起的连接。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3.4.3 配置——创建并运行命令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创建脚本——创建一个Python模板运行命令脚本，可起名为manager.py；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追踪运行情况——文件中，必须有一个Manager实例，Manager类追踪所有在命令行中调用的命令和处理过程的调用运行情况；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参数——Manager只有一个参数——Flask实例，也可以是一个函数或其他的返回Flask实例；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接受命令——调用manager.run()启动Manager实例接收命令行中的命令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3.4.4 非功能性需求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高可用性——高效进行工程运行操作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灵活性——灵活简单，易于使用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3.4.5 扩展功能需求分析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可扩展性——可自定义命令脚本，共有三个需求，第一个是添加那些不需要传递参数的命令的；第二个用来添加那些需要传递参数的命令的，有几个参数就需要些使用几个参数器；第三个如果有一些命令是针对某一功能的，可以将这些命令放在同一个模块里。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3.4.6 RUCM和用例图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790950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44386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lowerLetter"/>
      <w:suff w:val="space"/>
      <w:lvlText w:val="%1."/>
      <w:rPr>
        <w:color w:val="0070f0"/>
      </w:rPr>
    </w:lvl>
  </w:abstractNum>
  <w:abstractNum w:abstractNumId="2">
    <w:lvl>
      <w:start w:val="2"/>
      <w:numFmt w:val="lowerLetter"/>
      <w:suff w:val="space"/>
      <w:lvlText w:val="%1."/>
      <w:rPr>
        <w:color w:val="0070f0"/>
      </w:rPr>
    </w:lvl>
  </w:abstractNum>
  <w:abstractNum w:abstractNumId="3">
    <w:lvl>
      <w:start w:val="3"/>
      <w:numFmt w:val="lowerLetter"/>
      <w:suff w:val="space"/>
      <w:lvlText w:val="%1."/>
      <w:rPr>
        <w:color w:val="0070f0"/>
      </w:rPr>
    </w:lvl>
  </w:abstractNum>
  <w:abstractNum w:abstractNumId="4">
    <w:lvl>
      <w:start w:val="4"/>
      <w:numFmt w:val="lowerLetter"/>
      <w:suff w:val="space"/>
      <w:lvlText w:val="%1."/>
      <w:rPr>
        <w:color w:val="0070f0"/>
      </w:rPr>
    </w:lvl>
  </w:abstractNum>
  <w:abstractNum w:abstractNumId="5">
    <w:lvl>
      <w:start w:val="1"/>
      <w:numFmt w:val="decimal"/>
      <w:suff w:val="space"/>
      <w:lvlText w:val="%1."/>
      <w:rPr>
        <w:color w:val="0070f0"/>
      </w:rPr>
    </w:lvl>
  </w:abstractNum>
  <w:abstractNum w:abstractNumId="6">
    <w:lvl>
      <w:start w:val="2"/>
      <w:numFmt w:val="decimal"/>
      <w:suff w:val="space"/>
      <w:lvlText w:val="%1."/>
      <w:rPr>
        <w:color w:val="0070f0"/>
      </w:rPr>
    </w:lvl>
  </w:abstractNum>
  <w:abstractNum w:abstractNumId="7">
    <w:lvl>
      <w:start w:val="3"/>
      <w:numFmt w:val="decimal"/>
      <w:suff w:val="space"/>
      <w:lvlText w:val="%1."/>
      <w:rPr>
        <w:color w:val="0070f0"/>
      </w:rPr>
    </w:lvl>
  </w:abstractNum>
  <w:abstractNum w:abstractNumId="8">
    <w:lvl>
      <w:start w:val="4"/>
      <w:numFmt w:val="decimal"/>
      <w:suff w:val="space"/>
      <w:lvlText w:val="%1."/>
      <w:rPr>
        <w:color w:val="0070f0"/>
      </w:rPr>
    </w:lvl>
  </w:abstractNum>
  <w:abstractNum w:abstractNumId="9">
    <w:lvl>
      <w:start w:val="5"/>
      <w:numFmt w:val="decimal"/>
      <w:suff w:val="space"/>
      <w:lvlText w:val="%1."/>
      <w:rPr>
        <w:color w:val="0070f0"/>
      </w:rPr>
    </w:lvl>
  </w:abstractNum>
  <w:abstractNum w:abstractNumId="10">
    <w:lvl>
      <w:start w:val="6"/>
      <w:numFmt w:val="decimal"/>
      <w:suff w:val="space"/>
      <w:lvlText w:val="%1."/>
      <w:rPr>
        <w:color w:val="0070f0"/>
      </w:rPr>
    </w:lvl>
  </w:abstractNum>
  <w:abstractNum w:abstractNumId="11">
    <w:lvl>
      <w:start w:val="1"/>
      <w:numFmt w:val="decimal"/>
      <w:suff w:val="space"/>
      <w:lvlText w:val="%1."/>
      <w:rPr>
        <w:color w:val="0070f0"/>
      </w:rPr>
    </w:lvl>
  </w:abstractNum>
  <w:abstractNum w:abstractNumId="12">
    <w:lvl>
      <w:start w:val="2"/>
      <w:numFmt w:val="decimal"/>
      <w:suff w:val="space"/>
      <w:lvlText w:val="%1."/>
      <w:rPr>
        <w:color w:val="0070f0"/>
      </w:rPr>
    </w:lvl>
  </w:abstractNum>
  <w:abstractNum w:abstractNumId="13">
    <w:lvl>
      <w:start w:val="3"/>
      <w:numFmt w:val="decimal"/>
      <w:suff w:val="space"/>
      <w:lvlText w:val="%1."/>
      <w:rPr>
        <w:color w:val="0070f0"/>
      </w:rPr>
    </w:lvl>
  </w:abstractNum>
  <w:abstractNum w:abstractNumId="14">
    <w:lvl>
      <w:start w:val="4"/>
      <w:numFmt w:val="decimal"/>
      <w:suff w:val="space"/>
      <w:lvlText w:val="%1."/>
      <w:rPr>
        <w:color w:val="0070f0"/>
      </w:rPr>
    </w:lvl>
  </w:abstractNum>
  <w:abstractNum w:abstractNumId="15">
    <w:lvl>
      <w:numFmt w:val="bullet"/>
      <w:suff w:val="space"/>
      <w:lvlText w:val="•"/>
      <w:rPr>
        <w:color w:val="0070f0"/>
      </w:rPr>
    </w:lvl>
  </w:abstractNum>
  <w:abstractNum w:abstractNumId="16">
    <w:lvl>
      <w:numFmt w:val="bullet"/>
      <w:suff w:val="space"/>
      <w:lvlText w:val="•"/>
      <w:rPr>
        <w:color w:val="0070f0"/>
      </w:rPr>
    </w:lvl>
  </w:abstractNum>
  <w:abstractNum w:abstractNumId="17">
    <w:lvl>
      <w:numFmt w:val="bullet"/>
      <w:suff w:val="space"/>
      <w:lvlText w:val="•"/>
      <w:rPr>
        <w:color w:val="0070f0"/>
      </w:rPr>
    </w:lvl>
  </w:abstractNum>
  <w:abstractNum w:abstractNumId="18">
    <w:lvl>
      <w:numFmt w:val="bullet"/>
      <w:suff w:val="space"/>
      <w:lvlText w:val="•"/>
      <w:rPr>
        <w:color w:val="0070f0"/>
      </w:rPr>
    </w:lvl>
  </w:abstractNum>
  <w:abstractNum w:abstractNumId="19">
    <w:lvl>
      <w:numFmt w:val="bullet"/>
      <w:suff w:val="space"/>
      <w:lvlText w:val="•"/>
      <w:rPr>
        <w:color w:val="0070f0"/>
      </w:rPr>
    </w:lvl>
  </w:abstractNum>
  <w:abstractNum w:abstractNumId="20">
    <w:lvl>
      <w:start w:val="1"/>
      <w:numFmt w:val="decimal"/>
      <w:suff w:val="space"/>
      <w:lvlText w:val="%1."/>
      <w:rPr>
        <w:color w:val="0070f0"/>
      </w:rPr>
    </w:lvl>
  </w:abstractNum>
  <w:abstractNum w:abstractNumId="21">
    <w:lvl>
      <w:start w:val="2"/>
      <w:numFmt w:val="decimal"/>
      <w:suff w:val="space"/>
      <w:lvlText w:val="%1."/>
      <w:rPr>
        <w:color w:val="0070f0"/>
      </w:rPr>
    </w:lvl>
  </w:abstractNum>
  <w:abstractNum w:abstractNumId="22">
    <w:lvl>
      <w:start w:val="3"/>
      <w:numFmt w:val="decimal"/>
      <w:suff w:val="space"/>
      <w:lvlText w:val="%1."/>
      <w:rPr>
        <w:color w:val="0070f0"/>
      </w:rPr>
    </w:lvl>
  </w:abstractNum>
  <w:abstractNum w:abstractNumId="23">
    <w:lvl>
      <w:start w:val="4"/>
      <w:numFmt w:val="decimal"/>
      <w:suff w:val="space"/>
      <w:lvlText w:val="%1."/>
      <w:rPr>
        <w:color w:val="0070f0"/>
      </w:rPr>
    </w:lvl>
  </w:abstractNum>
  <w:abstractNum w:abstractNumId="24">
    <w:lvl>
      <w:start w:val="5"/>
      <w:numFmt w:val="decimal"/>
      <w:suff w:val="space"/>
      <w:lvlText w:val="%1."/>
      <w:rPr>
        <w:color w:val="0070f0"/>
      </w:rPr>
    </w:lvl>
  </w:abstractNum>
  <w:abstractNum w:abstractNumId="25">
    <w:lvl>
      <w:start w:val="6"/>
      <w:numFmt w:val="decimal"/>
      <w:suff w:val="space"/>
      <w:lvlText w:val="%1."/>
      <w:rPr>
        <w:color w:val="0070f0"/>
      </w:rPr>
    </w:lvl>
  </w:abstractNum>
  <w:abstractNum w:abstractNumId="26">
    <w:lvl>
      <w:start w:val="7"/>
      <w:numFmt w:val="decimal"/>
      <w:suff w:val="space"/>
      <w:lvlText w:val="%1."/>
      <w:rPr>
        <w:color w:val="0070f0"/>
      </w:rPr>
    </w:lvl>
  </w:abstractNum>
  <w:abstractNum w:abstractNumId="27">
    <w:lvl>
      <w:start w:val="8"/>
      <w:numFmt w:val="decimal"/>
      <w:suff w:val="space"/>
      <w:lvlText w:val="%1."/>
      <w:rPr>
        <w:color w:val="0070f0"/>
      </w:rPr>
    </w:lvl>
  </w:abstractNum>
  <w:abstractNum w:abstractNumId="28">
    <w:lvl>
      <w:start w:val="1"/>
      <w:numFmt w:val="decimal"/>
      <w:suff w:val="space"/>
      <w:lvlText w:val="%1."/>
      <w:rPr>
        <w:color w:val="0070f0"/>
      </w:rPr>
    </w:lvl>
  </w:abstractNum>
  <w:abstractNum w:abstractNumId="29">
    <w:lvl>
      <w:start w:val="2"/>
      <w:numFmt w:val="decimal"/>
      <w:suff w:val="space"/>
      <w:lvlText w:val="%1."/>
      <w:rPr>
        <w:color w:val="0070f0"/>
      </w:rPr>
    </w:lvl>
  </w:abstractNum>
  <w:abstractNum w:abstractNumId="30">
    <w:lvl>
      <w:start w:val="3"/>
      <w:numFmt w:val="decimal"/>
      <w:suff w:val="space"/>
      <w:lvlText w:val="%1."/>
      <w:rPr>
        <w:color w:val="0070f0"/>
      </w:rPr>
    </w:lvl>
  </w:abstractNum>
  <w:abstractNum w:abstractNumId="31">
    <w:lvl>
      <w:start w:val="1"/>
      <w:numFmt w:val="decimal"/>
      <w:suff w:val="space"/>
      <w:lvlText w:val="%1."/>
      <w:rPr>
        <w:color w:val="0070f0"/>
      </w:rPr>
    </w:lvl>
  </w:abstractNum>
  <w:abstractNum w:abstractNumId="32">
    <w:lvl>
      <w:start w:val="2"/>
      <w:numFmt w:val="decimal"/>
      <w:suff w:val="space"/>
      <w:lvlText w:val="%1."/>
      <w:rPr>
        <w:color w:val="0070f0"/>
      </w:rPr>
    </w:lvl>
  </w:abstractNum>
  <w:abstractNum w:abstractNumId="33">
    <w:lvl>
      <w:start w:val="1"/>
      <w:numFmt w:val="decimal"/>
      <w:suff w:val="space"/>
      <w:lvlText w:val="%1."/>
      <w:rPr>
        <w:color w:val="0070f0"/>
      </w:rPr>
    </w:lvl>
  </w:abstractNum>
  <w:abstractNum w:abstractNumId="34">
    <w:lvl>
      <w:start w:val="1"/>
      <w:numFmt w:val="decimal"/>
      <w:suff w:val="space"/>
      <w:lvlText w:val="%1."/>
      <w:rPr>
        <w:color w:val="0070f0"/>
      </w:rPr>
    </w:lvl>
  </w:abstractNum>
  <w:abstractNum w:abstractNumId="35">
    <w:lvl>
      <w:start w:val="2"/>
      <w:numFmt w:val="decimal"/>
      <w:suff w:val="space"/>
      <w:lvlText w:val="%1."/>
      <w:rPr>
        <w:color w:val="0070f0"/>
      </w:rPr>
    </w:lvl>
  </w:abstractNum>
  <w:abstractNum w:abstractNumId="36">
    <w:lvl>
      <w:start w:val="3"/>
      <w:numFmt w:val="decimal"/>
      <w:suff w:val="space"/>
      <w:lvlText w:val="%1."/>
      <w:rPr>
        <w:color w:val="0070f0"/>
      </w:rPr>
    </w:lvl>
  </w:abstractNum>
  <w:abstractNum w:abstractNumId="37">
    <w:lvl>
      <w:start w:val="4"/>
      <w:numFmt w:val="decimal"/>
      <w:suff w:val="space"/>
      <w:lvlText w:val="%1."/>
      <w:rPr>
        <w:color w:val="0070f0"/>
      </w:rPr>
    </w:lvl>
  </w:abstractNum>
  <w:abstractNum w:abstractNumId="38">
    <w:lvl>
      <w:start w:val="5"/>
      <w:numFmt w:val="decimal"/>
      <w:suff w:val="space"/>
      <w:lvlText w:val="%1."/>
      <w:rPr>
        <w:color w:val="0070f0"/>
      </w:rPr>
    </w:lvl>
  </w:abstractNum>
  <w:abstractNum w:abstractNumId="39">
    <w:lvl>
      <w:start w:val="1"/>
      <w:numFmt w:val="decimal"/>
      <w:suff w:val="space"/>
      <w:lvlText w:val="%1."/>
      <w:rPr>
        <w:color w:val="0070f0"/>
      </w:rPr>
    </w:lvl>
  </w:abstractNum>
  <w:abstractNum w:abstractNumId="40">
    <w:lvl>
      <w:start w:val="2"/>
      <w:numFmt w:val="decimal"/>
      <w:suff w:val="space"/>
      <w:lvlText w:val="%1."/>
      <w:rPr>
        <w:color w:val="0070f0"/>
      </w:rPr>
    </w:lvl>
  </w:abstractNum>
  <w:abstractNum w:abstractNumId="41">
    <w:lvl>
      <w:start w:val="3"/>
      <w:numFmt w:val="decimal"/>
      <w:suff w:val="space"/>
      <w:lvlText w:val="%1."/>
      <w:rPr>
        <w:color w:val="0070f0"/>
      </w:rPr>
    </w:lvl>
  </w:abstractNum>
  <w:abstractNum w:abstractNumId="42">
    <w:lvl>
      <w:start w:val="4"/>
      <w:numFmt w:val="decimal"/>
      <w:suff w:val="space"/>
      <w:lvlText w:val="%1."/>
      <w:rPr>
        <w:color w:val="0070f0"/>
      </w:rPr>
    </w:lvl>
  </w:abstractNum>
  <w:abstractNum w:abstractNumId="43">
    <w:lvl>
      <w:start w:val="1"/>
      <w:numFmt w:val="decimal"/>
      <w:suff w:val="space"/>
      <w:lvlText w:val="%1."/>
      <w:rPr>
        <w:color w:val="0070f0"/>
      </w:rPr>
    </w:lvl>
  </w:abstractNum>
  <w:abstractNum w:abstractNumId="44">
    <w:lvl>
      <w:start w:val="2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://true/" TargetMode="External" Type="http://schemas.openxmlformats.org/officeDocument/2006/relationships/hyperlink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15" Target="media/image9.png" Type="http://schemas.openxmlformats.org/officeDocument/2006/relationships/image"/><Relationship Id="rId16" Target="media/image10.png" Type="http://schemas.openxmlformats.org/officeDocument/2006/relationships/image"/><Relationship Id="rId17" Target="media/image11.png" Type="http://schemas.openxmlformats.org/officeDocument/2006/relationships/image"/><Relationship Id="rId18" Target="media/image12.png" Type="http://schemas.openxmlformats.org/officeDocument/2006/relationships/image"/><Relationship Id="rId19" Target="media/image13.png" Type="http://schemas.openxmlformats.org/officeDocument/2006/relationships/image"/><Relationship Id="rId2" Target="styles.xml" Type="http://schemas.openxmlformats.org/officeDocument/2006/relationships/styles"/><Relationship Id="rId20" Target="media/image14.pn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2020-03-26T02:15:10Z</dcterms:created>
  <dc:creator>Apache POI</dc:creator>
</cp:coreProperties>
</file>