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6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</w:t>
      </w:r>
      <w:r>
        <w:rPr>
          <w:rFonts w:hint="eastAsia" w:ascii="宋体" w:hAnsi="宋体"/>
          <w:sz w:val="24"/>
          <w:u w:val="single"/>
        </w:rPr>
        <w:t xml:space="preserve">4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2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08"/>
        <w:gridCol w:w="3539"/>
        <w:gridCol w:w="2553"/>
        <w:gridCol w:w="1559"/>
        <w:gridCol w:w="2119"/>
        <w:gridCol w:w="198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6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8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5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6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8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5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6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  <w:r>
              <w:rPr>
                <w:rFonts w:hint="default"/>
                <w:szCs w:val="21"/>
              </w:rPr>
              <w:t>并上传到github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0.5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  <w:r>
              <w:rPr>
                <w:rFonts w:hint="default"/>
                <w:szCs w:val="21"/>
              </w:rPr>
              <w:t>并上传到github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0.5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8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评审其他组的工作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6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提交Commit1次，工作日志1次。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51A7D"/>
    <w:rsid w:val="00981ED6"/>
    <w:rsid w:val="00A22761"/>
    <w:rsid w:val="00A30947"/>
    <w:rsid w:val="00A808FC"/>
    <w:rsid w:val="00BB7ECC"/>
    <w:rsid w:val="00BE0CF0"/>
    <w:rsid w:val="00C15722"/>
    <w:rsid w:val="00C83708"/>
    <w:rsid w:val="00C9138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  <w:rsid w:val="ACFE88B7"/>
    <w:rsid w:val="BD5EE8D8"/>
    <w:rsid w:val="C2F5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uiPriority w:val="99"/>
    <w:rPr>
      <w:b/>
      <w:bCs/>
    </w:rPr>
  </w:style>
  <w:style w:type="paragraph" w:styleId="3">
    <w:name w:val="annotation text"/>
    <w:basedOn w:val="1"/>
    <w:link w:val="15"/>
    <w:unhideWhenUsed/>
    <w:uiPriority w:val="99"/>
    <w:pPr>
      <w:jc w:val="left"/>
    </w:pPr>
  </w:style>
  <w:style w:type="paragraph" w:styleId="4">
    <w:name w:val="Balloon Text"/>
    <w:basedOn w:val="1"/>
    <w:link w:val="17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54</Words>
  <Characters>312</Characters>
  <Lines>2</Lines>
  <Paragraphs>1</Paragraphs>
  <TotalTime>0</TotalTime>
  <ScaleCrop>false</ScaleCrop>
  <LinksUpToDate>false</LinksUpToDate>
  <CharactersWithSpaces>365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2020-06-05T06:45:34Z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