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88"/>
        <w:gridCol w:w="3533"/>
        <w:gridCol w:w="2543"/>
        <w:gridCol w:w="1547"/>
        <w:gridCol w:w="2109"/>
        <w:gridCol w:w="198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7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7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  <w:lang w:val="en-US" w:eastAsia="zh-CN"/>
              </w:rPr>
              <w:t>实验6到8和软件开发工作的分工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参与后台业务逻辑模块的开发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已经完成了用户登录注册等功能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对这部分不熟悉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7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2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提交工作日志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C534D99"/>
    <w:rsid w:val="538E5B84"/>
    <w:rsid w:val="5F0B761F"/>
    <w:rsid w:val="660273FD"/>
    <w:rsid w:val="6BB00FA1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20</TotalTime>
  <ScaleCrop>false</ScaleCrop>
  <LinksUpToDate>false</LinksUpToDate>
  <CharactersWithSpaces>481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2020-04-23T14:36:47Z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