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78B" w:rsidRDefault="00900F78">
      <w:pPr>
        <w:pStyle w:val="a9"/>
      </w:pPr>
      <w:r>
        <w:rPr>
          <w:rFonts w:ascii="Microsoft YaHei" w:eastAsia="Microsoft YaHei" w:hAnsi="Microsoft YaHei"/>
        </w:rPr>
        <w:t>需求文档审查表</w:t>
      </w:r>
    </w:p>
    <w:p w:rsidR="00C3178B" w:rsidRDefault="00C3178B">
      <w:pPr>
        <w:snapToGrid w:val="0"/>
      </w:pPr>
    </w:p>
    <w:tbl>
      <w:tblPr>
        <w:tblStyle w:val="a7"/>
        <w:tblW w:w="10333" w:type="dxa"/>
        <w:tblInd w:w="-987" w:type="dxa"/>
        <w:tblLook w:val="04A0" w:firstRow="1" w:lastRow="0" w:firstColumn="1" w:lastColumn="0" w:noHBand="0" w:noVBand="1"/>
      </w:tblPr>
      <w:tblGrid>
        <w:gridCol w:w="1109"/>
        <w:gridCol w:w="1144"/>
        <w:gridCol w:w="1388"/>
        <w:gridCol w:w="1278"/>
        <w:gridCol w:w="1234"/>
        <w:gridCol w:w="982"/>
        <w:gridCol w:w="3198"/>
      </w:tblGrid>
      <w:tr w:rsidR="00C3178B" w:rsidTr="00900F78">
        <w:trPr>
          <w:trHeight w:val="345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项目名称</w:t>
            </w:r>
          </w:p>
        </w:tc>
        <w:tc>
          <w:tcPr>
            <w:tcW w:w="922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0916E2">
            <w:pPr>
              <w:snapToGrid w:val="0"/>
              <w:jc w:val="left"/>
            </w:pPr>
            <w:r w:rsidRPr="000916E2">
              <w:rPr>
                <w:rFonts w:ascii="Times New Roman" w:eastAsia="SimSun" w:hAnsi="Times New Roman" w:cs="Times New Roman" w:hint="eastAsia"/>
                <w:sz w:val="22"/>
              </w:rPr>
              <w:t>基于</w:t>
            </w:r>
            <w:r w:rsidRPr="000916E2">
              <w:rPr>
                <w:rFonts w:ascii="Times New Roman" w:eastAsia="SimSun" w:hAnsi="Times New Roman" w:cs="Times New Roman" w:hint="eastAsia"/>
                <w:sz w:val="22"/>
              </w:rPr>
              <w:t>Flask</w:t>
            </w:r>
            <w:r w:rsidRPr="000916E2">
              <w:rPr>
                <w:rFonts w:ascii="Times New Roman" w:eastAsia="SimSun" w:hAnsi="Times New Roman" w:cs="Times New Roman" w:hint="eastAsia"/>
                <w:sz w:val="22"/>
              </w:rPr>
              <w:t>框架的艺术创作平台</w:t>
            </w:r>
          </w:p>
        </w:tc>
      </w:tr>
      <w:tr w:rsidR="00C3178B" w:rsidTr="00900F78">
        <w:trPr>
          <w:trHeight w:val="345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评审对象</w:t>
            </w:r>
          </w:p>
        </w:tc>
        <w:tc>
          <w:tcPr>
            <w:tcW w:w="38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需求规格说明书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版本号</w:t>
            </w:r>
          </w:p>
        </w:tc>
        <w:tc>
          <w:tcPr>
            <w:tcW w:w="4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0916E2">
            <w:pPr>
              <w:snapToGrid w:val="0"/>
              <w:jc w:val="left"/>
            </w:pPr>
            <w:r w:rsidRPr="000916E2">
              <w:t>V2.1.1.200406</w:t>
            </w:r>
          </w:p>
        </w:tc>
      </w:tr>
      <w:tr w:rsidR="00C3178B" w:rsidTr="00900F78">
        <w:trPr>
          <w:trHeight w:val="345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提交日期</w:t>
            </w:r>
          </w:p>
        </w:tc>
        <w:tc>
          <w:tcPr>
            <w:tcW w:w="38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280E2B" w:rsidP="000916E2">
            <w:pPr>
              <w:snapToGrid w:val="0"/>
              <w:jc w:val="left"/>
            </w:pPr>
            <w:r>
              <w:t>2020.4.</w:t>
            </w:r>
            <w:r w:rsidR="000916E2">
              <w:t>6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 w:rsidRPr="00536B2E">
              <w:rPr>
                <w:rFonts w:ascii="SimSun" w:eastAsia="SimSun" w:hAnsi="SimSun"/>
                <w:color w:val="000000"/>
                <w:szCs w:val="21"/>
              </w:rPr>
              <w:t>评审小组与评审人</w:t>
            </w:r>
          </w:p>
        </w:tc>
        <w:tc>
          <w:tcPr>
            <w:tcW w:w="4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280E2B">
            <w:pPr>
              <w:snapToGrid w:val="0"/>
              <w:jc w:val="left"/>
            </w:pP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组</w:t>
            </w:r>
          </w:p>
        </w:tc>
      </w:tr>
      <w:tr w:rsidR="00C3178B" w:rsidTr="00900F78">
        <w:trPr>
          <w:trHeight w:val="345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评审日期</w:t>
            </w:r>
          </w:p>
        </w:tc>
        <w:tc>
          <w:tcPr>
            <w:tcW w:w="38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280E2B">
            <w:pPr>
              <w:snapToGrid w:val="0"/>
              <w:jc w:val="left"/>
            </w:pPr>
            <w:r>
              <w:t>2020.4.7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评审方式</w:t>
            </w:r>
          </w:p>
        </w:tc>
        <w:tc>
          <w:tcPr>
            <w:tcW w:w="41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组间互评审</w:t>
            </w:r>
          </w:p>
        </w:tc>
      </w:tr>
      <w:tr w:rsidR="00C3178B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序号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问题位置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问题描述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问题类别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报告人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严重性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3178B" w:rsidRDefault="00900F78">
            <w:pPr>
              <w:snapToGrid w:val="0"/>
              <w:jc w:val="left"/>
            </w:pPr>
            <w:r>
              <w:rPr>
                <w:rFonts w:ascii="SimSun" w:eastAsia="SimSun" w:hAnsi="SimSun"/>
                <w:color w:val="000000"/>
                <w:szCs w:val="21"/>
              </w:rPr>
              <w:t>处理意见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1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1.3</w:t>
            </w:r>
            <w:r>
              <w:rPr>
                <w:rFonts w:ascii="Times New Roman" w:eastAsia="SimSun" w:hAnsi="Times New Roman" w:cs="Times New Roman"/>
                <w:sz w:val="22"/>
              </w:rPr>
              <w:t>，</w:t>
            </w:r>
            <w:r>
              <w:rPr>
                <w:rFonts w:ascii="Times New Roman" w:eastAsia="SimSun" w:hAnsi="Times New Roman" w:cs="Times New Roman"/>
                <w:sz w:val="22"/>
              </w:rPr>
              <w:t>3.1.1</w:t>
            </w:r>
            <w:r>
              <w:rPr>
                <w:rFonts w:ascii="Times New Roman" w:eastAsia="SimSun" w:hAnsi="Times New Roman" w:cs="Times New Roman"/>
                <w:sz w:val="22"/>
              </w:rPr>
              <w:t>，</w:t>
            </w:r>
            <w:r>
              <w:rPr>
                <w:rFonts w:ascii="Times New Roman" w:eastAsia="SimSun" w:hAnsi="Times New Roman" w:cs="Times New Roman"/>
                <w:sz w:val="22"/>
              </w:rPr>
              <w:t>3.1.3</w:t>
            </w:r>
            <w:r>
              <w:rPr>
                <w:rFonts w:ascii="Times New Roman" w:eastAsia="SimSun" w:hAnsi="Times New Roman" w:cs="Times New Roman"/>
                <w:sz w:val="22"/>
              </w:rPr>
              <w:t>，</w:t>
            </w:r>
            <w:r>
              <w:rPr>
                <w:rFonts w:ascii="Times New Roman" w:eastAsia="SimSun" w:hAnsi="Times New Roman" w:cs="Times New Roman"/>
                <w:sz w:val="22"/>
              </w:rPr>
              <w:t>3.3</w:t>
            </w:r>
          </w:p>
          <w:p w:rsidR="000916E2" w:rsidRDefault="000916E2" w:rsidP="000916E2"/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表题不应</w:t>
            </w:r>
            <w:proofErr w:type="gramEnd"/>
            <w:r>
              <w:rPr>
                <w:rFonts w:ascii="Times New Roman" w:eastAsia="SimSun" w:hAnsi="Times New Roman" w:cs="Times New Roman"/>
                <w:sz w:val="22"/>
              </w:rPr>
              <w:t>置于表的下方</w:t>
            </w:r>
          </w:p>
          <w:p w:rsidR="000916E2" w:rsidRDefault="000916E2" w:rsidP="000916E2"/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将表题置于</w:t>
            </w:r>
            <w:proofErr w:type="gramEnd"/>
            <w:r>
              <w:rPr>
                <w:rFonts w:ascii="Times New Roman" w:eastAsia="SimSun" w:hAnsi="Times New Roman" w:cs="Times New Roman"/>
                <w:sz w:val="22"/>
              </w:rPr>
              <w:t>表的上方居中位置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2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本项目是基于</w:t>
            </w:r>
            <w:r>
              <w:rPr>
                <w:rFonts w:ascii="Times New Roman" w:eastAsia="SimSun" w:hAnsi="Times New Roman" w:cs="Times New Roman"/>
                <w:sz w:val="22"/>
              </w:rPr>
              <w:t>Flask</w:t>
            </w:r>
            <w:r>
              <w:rPr>
                <w:rFonts w:ascii="Times New Roman" w:eastAsia="SimSun" w:hAnsi="Times New Roman" w:cs="Times New Roman"/>
                <w:sz w:val="22"/>
              </w:rPr>
              <w:t>框架开发一个支持艺术绘画处理等功能的艺术创作平台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表意不清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  <w:p w:rsidR="000916E2" w:rsidRDefault="000916E2" w:rsidP="000916E2"/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在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开发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和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一个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之间加上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的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  <w:p w:rsidR="000916E2" w:rsidRDefault="000916E2" w:rsidP="000916E2"/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1.1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两段中分别使用了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软件需求规格说明书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和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软件规格说明书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描述同一内容，不易于理解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统一描述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4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1.1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上一段提到为用户编写，但下一段的适用读者中不包含用户，存在歧义。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统一描述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5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1.2</w:t>
            </w:r>
            <w:r>
              <w:rPr>
                <w:rFonts w:ascii="Times New Roman" w:eastAsia="SimSun" w:hAnsi="Times New Roman" w:cs="Times New Roman"/>
                <w:sz w:val="22"/>
              </w:rPr>
              <w:t>，</w:t>
            </w:r>
            <w:r>
              <w:rPr>
                <w:rFonts w:ascii="Times New Roman" w:eastAsia="SimSun" w:hAnsi="Times New Roman" w:cs="Times New Roman"/>
                <w:sz w:val="22"/>
              </w:rPr>
              <w:t>2.1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背景对</w:t>
            </w:r>
            <w:r>
              <w:rPr>
                <w:rFonts w:ascii="Times New Roman" w:eastAsia="SimSun" w:hAnsi="Times New Roman" w:cs="Times New Roman"/>
                <w:sz w:val="22"/>
              </w:rPr>
              <w:t>Flask</w:t>
            </w:r>
            <w:r>
              <w:rPr>
                <w:rFonts w:ascii="Times New Roman" w:eastAsia="SimSun" w:hAnsi="Times New Roman" w:cs="Times New Roman"/>
                <w:sz w:val="22"/>
              </w:rPr>
              <w:t>的描述过于简单，目标中则不需要对</w:t>
            </w:r>
            <w:r>
              <w:rPr>
                <w:rFonts w:ascii="Times New Roman" w:eastAsia="SimSun" w:hAnsi="Times New Roman" w:cs="Times New Roman"/>
                <w:sz w:val="22"/>
              </w:rPr>
              <w:t>Flask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做总体</w:t>
            </w:r>
            <w:proofErr w:type="gramEnd"/>
            <w:r>
              <w:rPr>
                <w:rFonts w:ascii="Times New Roman" w:eastAsia="SimSun" w:hAnsi="Times New Roman" w:cs="Times New Roman"/>
                <w:sz w:val="22"/>
              </w:rPr>
              <w:t>介绍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建议将目标中对</w:t>
            </w:r>
            <w:r>
              <w:rPr>
                <w:rFonts w:ascii="Times New Roman" w:eastAsia="SimSun" w:hAnsi="Times New Roman" w:cs="Times New Roman"/>
                <w:sz w:val="22"/>
              </w:rPr>
              <w:t>Flask</w:t>
            </w:r>
            <w:r>
              <w:rPr>
                <w:rFonts w:ascii="Times New Roman" w:eastAsia="SimSun" w:hAnsi="Times New Roman" w:cs="Times New Roman"/>
                <w:sz w:val="22"/>
              </w:rPr>
              <w:t>本的介绍移至背景中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6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全文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用词行文较为口语化，缺乏正式感；多处使用了主观性描述和绝对性描述；部分表述显得累赘，没能简洁、清晰、准确地传达意思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bookmarkStart w:id="0" w:name="_GoBack"/>
            <w:bookmarkEnd w:id="0"/>
            <w:r>
              <w:rPr>
                <w:rFonts w:ascii="Times New Roman" w:eastAsia="SimSun" w:hAnsi="Times New Roman" w:cs="Times New Roman"/>
                <w:sz w:val="22"/>
              </w:rPr>
              <w:t>重要</w:t>
            </w:r>
          </w:p>
          <w:p w:rsidR="000916E2" w:rsidRDefault="000916E2" w:rsidP="000916E2"/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建议对内容进行归纳提炼，精简语言，使用更书面化的表达方式，避免主观描述、绝对性描述</w:t>
            </w:r>
          </w:p>
          <w:p w:rsidR="000916E2" w:rsidRDefault="000916E2" w:rsidP="000916E2"/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7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3.1.1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无关背景介绍过多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建议直入主题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8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3.1.2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第三段与功能需求</w:t>
            </w:r>
            <w:r>
              <w:rPr>
                <w:rFonts w:ascii="Times New Roman" w:eastAsia="SimSun" w:hAnsi="Times New Roman" w:cs="Times New Roman"/>
                <w:sz w:val="22"/>
              </w:rPr>
              <w:t>1</w:t>
            </w:r>
            <w:r>
              <w:rPr>
                <w:rFonts w:ascii="Times New Roman" w:eastAsia="SimSun" w:hAnsi="Times New Roman" w:cs="Times New Roman"/>
                <w:sz w:val="22"/>
              </w:rPr>
              <w:t>内容完全一致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建议采用不同方式的表达，避免大段重复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9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3.1.2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功能需求内容缺乏精炼</w:t>
            </w:r>
          </w:p>
          <w:p w:rsidR="000916E2" w:rsidRDefault="000916E2" w:rsidP="000916E2"/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对内容进行归纳提炼，总结要点。必要时可以配图说明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10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1.3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术语缩略语定义不全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  <w:p w:rsidR="000916E2" w:rsidRDefault="000916E2" w:rsidP="000916E2"/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补充说明书中提到的所有术语缩略语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11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</w:t>
            </w:r>
            <w:r>
              <w:rPr>
                <w:rFonts w:ascii="Times New Roman" w:eastAsia="SimSun" w:hAnsi="Times New Roman" w:cs="Times New Roman"/>
                <w:sz w:val="22"/>
              </w:rPr>
              <w:t>、</w:t>
            </w:r>
            <w:r>
              <w:rPr>
                <w:rFonts w:ascii="Times New Roman" w:eastAsia="SimSun" w:hAnsi="Times New Roman" w:cs="Times New Roman"/>
                <w:sz w:val="22"/>
              </w:rPr>
              <w:t>4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二级标题和三级标题大小一致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修改标题格式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12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RUCM</w:t>
            </w:r>
            <w:r>
              <w:rPr>
                <w:rFonts w:ascii="Times New Roman" w:eastAsia="SimSun" w:hAnsi="Times New Roman" w:cs="Times New Roman"/>
                <w:sz w:val="22"/>
              </w:rPr>
              <w:t>排版不一致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修改排版，统一格式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13</w:t>
            </w:r>
          </w:p>
          <w:p w:rsidR="000916E2" w:rsidRDefault="000916E2" w:rsidP="000916E2"/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4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句尾有无标点符号不统一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张雨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濛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统一格式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14</w:t>
            </w:r>
          </w:p>
          <w:p w:rsidR="000916E2" w:rsidRDefault="000916E2" w:rsidP="000916E2"/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3.1.3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5.</w:t>
            </w:r>
            <w:r>
              <w:rPr>
                <w:rFonts w:ascii="Times New Roman" w:eastAsia="SimSun" w:hAnsi="Times New Roman" w:cs="Times New Roman"/>
                <w:sz w:val="22"/>
              </w:rPr>
              <w:t>设备兼容性</w:t>
            </w:r>
            <w:r>
              <w:rPr>
                <w:rFonts w:ascii="Times New Roman" w:eastAsia="SimSun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22"/>
              </w:rPr>
              <w:t>部分存在病句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  <w:p w:rsidR="000916E2" w:rsidRDefault="000916E2" w:rsidP="000916E2"/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建议删除</w:t>
            </w:r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与开发应当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15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3.1.3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</w:t>
            </w:r>
            <w:r>
              <w:rPr>
                <w:rFonts w:ascii="Times New Roman" w:eastAsia="SimSun" w:hAnsi="Times New Roman" w:cs="Times New Roman"/>
                <w:sz w:val="22"/>
              </w:rPr>
              <w:t>可维护性部分不需要对可维护性的含义做解释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  <w:p w:rsidR="000916E2" w:rsidRDefault="000916E2" w:rsidP="000916E2"/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建议删除对可维护性是什么的说明部分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16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3.1.3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7.</w:t>
            </w:r>
            <w:r>
              <w:rPr>
                <w:rFonts w:ascii="Times New Roman" w:eastAsia="SimSun" w:hAnsi="Times New Roman" w:cs="Times New Roman"/>
                <w:sz w:val="22"/>
              </w:rPr>
              <w:t>防攻击性部分不需对攻击方式进行详细解释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建议删除对文件上传攻击的详细说明部分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17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3.3.9</w:t>
            </w:r>
          </w:p>
          <w:p w:rsidR="000916E2" w:rsidRDefault="000916E2" w:rsidP="000916E2"/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对其进行</w:t>
            </w:r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该名称或是删除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存在语病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准确性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夏欣怡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建议去除语病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18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3.1.2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功能需求应当细化</w:t>
            </w:r>
          </w:p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作品创作与发布是否太大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暴明坤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建议将功能需求分成多条进行细化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19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2.2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用户特点应列明各用户类和相应的用户特点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建议将功能需求中的</w:t>
            </w:r>
            <w:r>
              <w:rPr>
                <w:rFonts w:ascii="Times New Roman" w:eastAsia="SimSun" w:hAnsi="Times New Roman" w:cs="Times New Roman"/>
                <w:sz w:val="22"/>
              </w:rPr>
              <w:t xml:space="preserve"> 3 </w:t>
            </w:r>
            <w:r>
              <w:rPr>
                <w:rFonts w:ascii="Times New Roman" w:eastAsia="SimSun" w:hAnsi="Times New Roman" w:cs="Times New Roman"/>
                <w:sz w:val="22"/>
              </w:rPr>
              <w:t>类用户分条目在</w:t>
            </w:r>
            <w:r>
              <w:rPr>
                <w:rFonts w:ascii="Times New Roman" w:eastAsia="SimSun" w:hAnsi="Times New Roman" w:cs="Times New Roman"/>
                <w:sz w:val="22"/>
              </w:rPr>
              <w:t xml:space="preserve"> 2.2 </w:t>
            </w:r>
            <w:r>
              <w:rPr>
                <w:rFonts w:ascii="Times New Roman" w:eastAsia="SimSun" w:hAnsi="Times New Roman" w:cs="Times New Roman"/>
                <w:sz w:val="22"/>
              </w:rPr>
              <w:t>中说明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20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2.2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本软件无特殊情况是</w:t>
            </w:r>
            <w:r>
              <w:rPr>
                <w:rFonts w:ascii="Times New Roman" w:eastAsia="SimSun" w:hAnsi="Times New Roman" w:cs="Times New Roman"/>
                <w:sz w:val="22"/>
              </w:rPr>
              <w:t>7*24</w:t>
            </w:r>
            <w:r>
              <w:rPr>
                <w:rFonts w:ascii="Times New Roman" w:eastAsia="SimSun" w:hAnsi="Times New Roman" w:cs="Times New Roman"/>
                <w:sz w:val="22"/>
              </w:rPr>
              <w:t>小时不间断运行。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不是用户特点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删除该语句。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21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3.1.2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“</w:t>
            </w:r>
            <w:r>
              <w:rPr>
                <w:rFonts w:ascii="Times New Roman" w:eastAsia="SimSun" w:hAnsi="Times New Roman" w:cs="Times New Roman"/>
                <w:sz w:val="22"/>
              </w:rPr>
              <w:t>但是游客若想发布分享创建的作品，会提示游客进行注册</w:t>
            </w:r>
            <w:r>
              <w:rPr>
                <w:rFonts w:ascii="Times New Roman" w:eastAsia="SimSun" w:hAnsi="Times New Roman" w:cs="Times New Roman"/>
                <w:sz w:val="22"/>
              </w:rPr>
              <w:t>”</w:t>
            </w:r>
            <w:r>
              <w:rPr>
                <w:rFonts w:ascii="Times New Roman" w:eastAsia="SimSun" w:hAnsi="Times New Roman" w:cs="Times New Roman"/>
                <w:sz w:val="22"/>
              </w:rPr>
              <w:t>与游客浏览并不直接相关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在该句前注明系统不支持游客发布、分享作品，或删除该语句。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22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3.1.3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性能需求中普通页面的定义不明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加入普通页面的定义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23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3.1.3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性能需求中反应时间和请求响应时间似乎重复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明确反应时间和请求响应时间的定义，或者两者合一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24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3.1.3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性能需求中的</w:t>
            </w:r>
            <w:r>
              <w:rPr>
                <w:rFonts w:ascii="Times New Roman" w:eastAsia="SimSun" w:hAnsi="Times New Roman" w:cs="Times New Roman"/>
                <w:sz w:val="22"/>
              </w:rPr>
              <w:t xml:space="preserve"> CPU </w:t>
            </w:r>
            <w:r>
              <w:rPr>
                <w:rFonts w:ascii="Times New Roman" w:eastAsia="SimSun" w:hAnsi="Times New Roman" w:cs="Times New Roman"/>
                <w:sz w:val="22"/>
              </w:rPr>
              <w:t>资源利用率应和负载有关，此处指定下限的意义不明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  <w:p w:rsidR="000916E2" w:rsidRDefault="000916E2" w:rsidP="000916E2"/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刘子渊</w:t>
            </w:r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对至少</w:t>
            </w:r>
            <w:r>
              <w:rPr>
                <w:rFonts w:ascii="Times New Roman" w:eastAsia="SimSun" w:hAnsi="Times New Roman" w:cs="Times New Roman"/>
                <w:sz w:val="22"/>
              </w:rPr>
              <w:t xml:space="preserve"> 50% </w:t>
            </w:r>
            <w:r>
              <w:rPr>
                <w:rFonts w:ascii="Times New Roman" w:eastAsia="SimSun" w:hAnsi="Times New Roman" w:cs="Times New Roman"/>
                <w:sz w:val="22"/>
              </w:rPr>
              <w:t>的负载场景加以限定，或者删除该部分描述。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25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3.2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用例图模糊不清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高清重置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26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3.3.1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用例表中的用例没有在</w:t>
            </w:r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用例图中体现出来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根据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用例表</w:t>
            </w:r>
            <w:proofErr w:type="gramEnd"/>
            <w:r>
              <w:rPr>
                <w:rFonts w:ascii="Times New Roman" w:eastAsia="SimSun" w:hAnsi="Times New Roman" w:cs="Times New Roman"/>
                <w:sz w:val="22"/>
              </w:rPr>
              <w:t>对用例图进行修订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27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3.3.1, 3.3.2, 3.3.3, 3.3.4, 3.3.5, 3.3.6,</w:t>
            </w:r>
          </w:p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3.3.7, 3.3.8, 3.3.9</w:t>
            </w:r>
          </w:p>
          <w:p w:rsidR="000916E2" w:rsidRDefault="000916E2" w:rsidP="000916E2"/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用例表中的次要参与者个人理解应该为服务器（后端系统）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修正表中的次要参与者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28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3.3.1, 3.3.5,</w:t>
            </w:r>
          </w:p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3.3.6, 3.3.7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用例表中的参与者不完整（例如</w:t>
            </w:r>
            <w:r>
              <w:rPr>
                <w:rFonts w:ascii="Times New Roman" w:eastAsia="SimSun" w:hAnsi="Times New Roman" w:cs="Times New Roman"/>
                <w:sz w:val="22"/>
              </w:rPr>
              <w:t>3.3.1</w:t>
            </w:r>
            <w:r>
              <w:rPr>
                <w:rFonts w:ascii="Times New Roman" w:eastAsia="SimSun" w:hAnsi="Times New Roman" w:cs="Times New Roman"/>
                <w:sz w:val="22"/>
              </w:rPr>
              <w:t>是否应该为游客、用户以及管理员）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完善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用例表</w:t>
            </w:r>
            <w:proofErr w:type="gramEnd"/>
            <w:r>
              <w:rPr>
                <w:rFonts w:ascii="Times New Roman" w:eastAsia="SimSun" w:hAnsi="Times New Roman" w:cs="Times New Roman"/>
                <w:sz w:val="22"/>
              </w:rPr>
              <w:t>参与者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29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3.3.2, 3.3.4, 3.3.7, 3.3.10, 3.3.11, 3.3.12</w:t>
            </w:r>
          </w:p>
          <w:p w:rsidR="000916E2" w:rsidRDefault="000916E2" w:rsidP="000916E2"/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用例表中的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用例名</w:t>
            </w:r>
            <w:proofErr w:type="gramEnd"/>
            <w:r>
              <w:rPr>
                <w:rFonts w:ascii="Times New Roman" w:eastAsia="SimSun" w:hAnsi="Times New Roman" w:cs="Times New Roman"/>
                <w:sz w:val="22"/>
              </w:rPr>
              <w:t>与用例图（如表中注册正式用户和图中注册用户信息）不一致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统一描述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30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3.3.6, 3.3.7, 3.3.8, 3.3.9, 3.3.10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章节名与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用例表名</w:t>
            </w:r>
            <w:proofErr w:type="gramEnd"/>
            <w:r>
              <w:rPr>
                <w:rFonts w:ascii="Times New Roman" w:eastAsia="SimSun" w:hAnsi="Times New Roman" w:cs="Times New Roman"/>
                <w:sz w:val="22"/>
              </w:rPr>
              <w:t>不一致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统一描述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31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存在两种样式的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用例表</w:t>
            </w:r>
            <w:proofErr w:type="gramEnd"/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组织和完整性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轻微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统一样式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32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3.2.1, 3.2.2, 3.2.3, 3.2.5</w:t>
            </w:r>
          </w:p>
          <w:p w:rsidR="000916E2" w:rsidRDefault="000916E2" w:rsidP="000916E2"/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缺少部分样例表。</w:t>
            </w:r>
            <w:r>
              <w:rPr>
                <w:rFonts w:ascii="Times New Roman" w:eastAsia="SimSun" w:hAnsi="Times New Roman" w:cs="Times New Roman"/>
                <w:sz w:val="22"/>
              </w:rPr>
              <w:t>3.2.1</w:t>
            </w:r>
            <w:r>
              <w:rPr>
                <w:rFonts w:ascii="Times New Roman" w:eastAsia="SimSun" w:hAnsi="Times New Roman" w:cs="Times New Roman"/>
                <w:sz w:val="22"/>
              </w:rPr>
              <w:t>：浏览现有风格、浏览现有作品、上传新的风格；</w:t>
            </w:r>
            <w:r>
              <w:rPr>
                <w:rFonts w:ascii="Times New Roman" w:eastAsia="SimSun" w:hAnsi="Times New Roman" w:cs="Times New Roman"/>
                <w:sz w:val="22"/>
              </w:rPr>
              <w:t>3.2.2</w:t>
            </w:r>
            <w:r>
              <w:rPr>
                <w:rFonts w:ascii="Times New Roman" w:eastAsia="SimSun" w:hAnsi="Times New Roman" w:cs="Times New Roman"/>
                <w:sz w:val="22"/>
              </w:rPr>
              <w:t>：填写个人信息、确认短信验证修改个人信息；</w:t>
            </w:r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3.2.3</w:t>
            </w:r>
            <w:r>
              <w:rPr>
                <w:rFonts w:ascii="Times New Roman" w:eastAsia="SimSun" w:hAnsi="Times New Roman" w:cs="Times New Roman"/>
                <w:sz w:val="22"/>
              </w:rPr>
              <w:t>：登录、选择文件上传、使用绘图创作；</w:t>
            </w:r>
            <w:r>
              <w:rPr>
                <w:rFonts w:ascii="Times New Roman" w:eastAsia="SimSun" w:hAnsi="Times New Roman" w:cs="Times New Roman"/>
                <w:sz w:val="22"/>
              </w:rPr>
              <w:t>3.2.5</w:t>
            </w:r>
            <w:r>
              <w:rPr>
                <w:rFonts w:ascii="Times New Roman" w:eastAsia="SimSun" w:hAnsi="Times New Roman" w:cs="Times New Roman"/>
                <w:sz w:val="22"/>
              </w:rPr>
              <w:t>：请求训练模型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组织和完整性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严重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添加相应的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用例表</w:t>
            </w:r>
            <w:proofErr w:type="gramEnd"/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33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3.2.1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总体用例图是否需要把所有参与者均表现出来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添加所有参与者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34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3.2.1, 3.2.4</w:t>
            </w:r>
          </w:p>
          <w:p w:rsidR="000916E2" w:rsidRDefault="000916E2" w:rsidP="000916E2"/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创建新风格与修改风格之间不应该是包含关系</w:t>
            </w:r>
          </w:p>
          <w:p w:rsidR="000916E2" w:rsidRDefault="000916E2" w:rsidP="000916E2"/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  <w:p w:rsidR="000916E2" w:rsidRDefault="000916E2" w:rsidP="000916E2"/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严重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修改风格与用户间应该是关联关系，并需要添加编辑风格的用例（与创建新风格是包含关系）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35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3.2.1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游客没有发布作品的权限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严重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发布作品应该为用户和管理员的权限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36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3.2.1, 3.2.2, 3.2.4</w:t>
            </w:r>
          </w:p>
          <w:p w:rsidR="000916E2" w:rsidRDefault="000916E2" w:rsidP="000916E2"/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用例图中缺少登录用例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合理性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添加登录用例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37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3.2.1, 3.2.2</w:t>
            </w:r>
          </w:p>
          <w:p w:rsidR="000916E2" w:rsidRDefault="000916E2" w:rsidP="000916E2"/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管理员除了能修改自己的用户信息（参与者用户泛化），应该还能修改其他用户信息，缺少这个用例。（对于</w:t>
            </w:r>
            <w:r>
              <w:rPr>
                <w:rFonts w:ascii="Times New Roman" w:eastAsia="SimSun" w:hAnsi="Times New Roman" w:cs="Times New Roman"/>
                <w:sz w:val="22"/>
              </w:rPr>
              <w:t>3.2.1</w:t>
            </w:r>
            <w:r>
              <w:rPr>
                <w:rFonts w:ascii="Times New Roman" w:eastAsia="SimSun" w:hAnsi="Times New Roman" w:cs="Times New Roman"/>
                <w:sz w:val="22"/>
              </w:rPr>
              <w:t>，还有修改其他用户风格的用例）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合理性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  <w:proofErr w:type="gramEnd"/>
          </w:p>
          <w:p w:rsidR="000916E2" w:rsidRDefault="000916E2" w:rsidP="000916E2"/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添加相应用例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38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3.2.1, 3.2.2, 3.2.3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用例图中缺少参与者后端。后端与各种用例的关系没有表述出来。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添加参与者后端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39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3.2.3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include</w:t>
            </w:r>
            <w:r>
              <w:rPr>
                <w:rFonts w:ascii="Times New Roman" w:eastAsia="SimSun" w:hAnsi="Times New Roman" w:cs="Times New Roman"/>
                <w:sz w:val="22"/>
              </w:rPr>
              <w:t>指的是一个用例的执行过程</w:t>
            </w:r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必然包含另一个用例。创建作品只需要选择文件上传，或者使用绘画创作，不构成</w:t>
            </w:r>
            <w:r>
              <w:rPr>
                <w:rFonts w:ascii="Times New Roman" w:eastAsia="SimSun" w:hAnsi="Times New Roman" w:cs="Times New Roman"/>
                <w:sz w:val="22"/>
              </w:rPr>
              <w:t>include</w:t>
            </w:r>
            <w:r>
              <w:rPr>
                <w:rFonts w:ascii="Times New Roman" w:eastAsia="SimSun" w:hAnsi="Times New Roman" w:cs="Times New Roman"/>
                <w:sz w:val="22"/>
              </w:rPr>
              <w:t>关系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可以将粒度稍微放粗，在</w:t>
            </w:r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用例表</w:t>
            </w:r>
            <w:proofErr w:type="gramEnd"/>
            <w:r>
              <w:rPr>
                <w:rFonts w:ascii="Times New Roman" w:eastAsia="SimSun" w:hAnsi="Times New Roman" w:cs="Times New Roman"/>
                <w:sz w:val="22"/>
              </w:rPr>
              <w:t>的</w:t>
            </w:r>
            <w:r>
              <w:rPr>
                <w:rFonts w:ascii="Times New Roman" w:eastAsia="SimSun" w:hAnsi="Times New Roman" w:cs="Times New Roman"/>
                <w:sz w:val="22"/>
              </w:rPr>
              <w:t>flow</w:t>
            </w:r>
            <w:r>
              <w:rPr>
                <w:rFonts w:ascii="Times New Roman" w:eastAsia="SimSun" w:hAnsi="Times New Roman" w:cs="Times New Roman"/>
                <w:sz w:val="22"/>
              </w:rPr>
              <w:t>中对这两种创建方式做描述；或使用泛化关系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lastRenderedPageBreak/>
              <w:t>40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3.2.4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用户应有权限修改已有风格，而管理员可以修改其他用户的已有风格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合理性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修改用例图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41</w:t>
            </w:r>
          </w:p>
          <w:p w:rsidR="000916E2" w:rsidRDefault="000916E2" w:rsidP="000916E2"/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3.2.5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参与者的表述是否有误？我的理解是后端系统包含算法模块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合理性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规范化参与者的表述</w:t>
            </w:r>
          </w:p>
        </w:tc>
      </w:tr>
      <w:tr w:rsidR="000916E2" w:rsidTr="00900F78">
        <w:trPr>
          <w:trHeight w:val="264"/>
        </w:trPr>
        <w:tc>
          <w:tcPr>
            <w:tcW w:w="1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42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3.2.5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请求训练模型是指什么？与请求运行模型是泛化关系吗？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正确性</w:t>
            </w:r>
          </w:p>
        </w:tc>
        <w:tc>
          <w:tcPr>
            <w:tcW w:w="1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proofErr w:type="gramStart"/>
            <w:r>
              <w:rPr>
                <w:rFonts w:ascii="Times New Roman" w:eastAsia="SimSun" w:hAnsi="Times New Roman" w:cs="Times New Roman"/>
                <w:sz w:val="22"/>
              </w:rPr>
              <w:t>叶柏威</w:t>
            </w:r>
            <w:proofErr w:type="gramEnd"/>
          </w:p>
        </w:tc>
        <w:tc>
          <w:tcPr>
            <w:tcW w:w="9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>
            <w:r>
              <w:rPr>
                <w:rFonts w:ascii="Times New Roman" w:eastAsia="SimSun" w:hAnsi="Times New Roman" w:cs="Times New Roman"/>
                <w:sz w:val="22"/>
              </w:rPr>
              <w:t>中等</w:t>
            </w:r>
          </w:p>
        </w:tc>
        <w:tc>
          <w:tcPr>
            <w:tcW w:w="3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916E2" w:rsidRDefault="000916E2" w:rsidP="000916E2"/>
        </w:tc>
      </w:tr>
    </w:tbl>
    <w:p w:rsidR="00C3178B" w:rsidRDefault="00C3178B">
      <w:pPr>
        <w:snapToGrid w:val="0"/>
      </w:pPr>
    </w:p>
    <w:sectPr w:rsidR="00C3178B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916E2"/>
    <w:rsid w:val="000C51B7"/>
    <w:rsid w:val="00216EB9"/>
    <w:rsid w:val="00280E2B"/>
    <w:rsid w:val="00536B2E"/>
    <w:rsid w:val="0059531B"/>
    <w:rsid w:val="00616505"/>
    <w:rsid w:val="0062213C"/>
    <w:rsid w:val="00633F40"/>
    <w:rsid w:val="006549AD"/>
    <w:rsid w:val="00684D9C"/>
    <w:rsid w:val="00900F78"/>
    <w:rsid w:val="00A60633"/>
    <w:rsid w:val="00BA0C1A"/>
    <w:rsid w:val="00C061CB"/>
    <w:rsid w:val="00C3178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494D18B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B92E8B-425D-498A-952A-0CCB9650885B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446</Words>
  <Characters>2547</Characters>
  <Application>Microsoft Office Word</Application>
  <DocSecurity>0</DocSecurity>
  <Lines>21</Lines>
  <Paragraphs>5</Paragraphs>
  <ScaleCrop>false</ScaleCrop>
  <Company>Microsoft</Company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z ym</cp:lastModifiedBy>
  <cp:revision>2</cp:revision>
  <dcterms:created xsi:type="dcterms:W3CDTF">2020-04-08T05:35:00Z</dcterms:created>
  <dcterms:modified xsi:type="dcterms:W3CDTF">2020-04-08T05:35:00Z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