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Arial" w:cs="Arial" w:eastAsia="Arial" w:hAnsi="Arial"/>
          <w:b/>
          <w:bCs/>
          <w:color w:val="13263A"/>
          <w:sz w:val="44"/>
          <w:szCs w:val="44"/>
        </w:rPr>
        <w:t xml:space="preserve">Weekly Report W03: Speaker Script</w:t>
      </w:r>
    </w:p>
    <w:p>
      <w:pPr>
        <w:spacing w:after="120" w:line="300"/>
      </w:pPr>
      <w:r>
        <w:rPr>
          <w:rFonts w:ascii="Arial" w:cs="Arial" w:eastAsia="Arial" w:hAnsi="Arial"/>
          <w:color w:val="647080"/>
          <w:sz w:val="22"/>
          <w:szCs w:val="22"/>
        </w:rPr>
        <w:t xml:space="preserve">B - The Outliers  ·  Context-aware AAC board  ·  Software Engineering, Beihang University</w:t>
      </w:r>
    </w:p>
    <w:p>
      <w:pPr>
        <w:spacing w:after="120" w:line="300"/>
      </w:pPr>
      <w:r>
        <w:rPr>
          <w:rFonts w:ascii="Arial" w:cs="Arial" w:eastAsia="Arial" w:hAnsi="Arial"/>
          <w:color w:val="647080"/>
          <w:sz w:val="22"/>
          <w:szCs w:val="22"/>
        </w:rPr>
        <w:t xml:space="preserve">Deck: weekly-reports/W03/Weekly_Report_W03.pptx  ·  Target length: about 10 minutes (part 3 at most 2 minutes)</w:t>
      </w:r>
    </w:p>
    <w:p>
      <w:pPr>
        <w:pStyle w:val="Heading1"/>
        <w:spacing w:after="120" w:before="240"/>
      </w:pPr>
      <w:r>
        <w:rPr>
          <w:rFonts w:ascii="Arial" w:cs="Arial" w:eastAsia="Arial" w:hAnsi="Arial"/>
          <w:b/>
          <w:bCs/>
          <w:color w:val="13263A"/>
          <w:sz w:val="28"/>
          <w:szCs w:val="28"/>
        </w:rPr>
        <w:t xml:space="preserve">Timing overview</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600"/>
        <w:gridCol w:w="3700"/>
        <w:gridCol w:w="2300"/>
        <w:gridCol w:w="800"/>
        <w:gridCol w:w="1906"/>
      </w:tblGrid>
      <w:tr>
        <w:trPr>
          <w:tblHeader/>
        </w:trPr>
        <w:tc>
          <w:tcPr>
            <w:tcW w:type="dxa" w:w="600"/>
            <w:tcBorders>
              <w:top w:val="single" w:color="A8B6C7" w:sz="4"/>
              <w:left w:val="single" w:color="A8B6C7" w:sz="4"/>
              <w:bottom w:val="single" w:color="A8B6C7" w:sz="4"/>
              <w:right w:val="single" w:color="A8B6C7" w:sz="4"/>
            </w:tcBorders>
            <w:shd w:fill="13263A" w:color="auto"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3700"/>
            <w:tcBorders>
              <w:top w:val="single" w:color="A8B6C7" w:sz="4"/>
              <w:left w:val="single" w:color="A8B6C7" w:sz="4"/>
              <w:bottom w:val="single" w:color="A8B6C7" w:sz="4"/>
              <w:right w:val="single" w:color="A8B6C7" w:sz="4"/>
            </w:tcBorders>
            <w:shd w:fill="13263A" w:color="auto" w:val="clear"/>
            <w:tcMar>
              <w:top w:type="dxa" w:w="60"/>
              <w:left w:type="dxa" w:w="100"/>
              <w:bottom w:type="dxa" w:w="60"/>
              <w:right w:type="dxa" w:w="100"/>
            </w:tcMar>
          </w:tcPr>
          <w:p>
            <w:r>
              <w:rPr>
                <w:rFonts w:ascii="Arial" w:cs="Arial" w:eastAsia="Arial" w:hAnsi="Arial"/>
                <w:b/>
                <w:bCs/>
                <w:color w:val="FFFFFF"/>
                <w:sz w:val="20"/>
                <w:szCs w:val="20"/>
              </w:rPr>
              <w:t xml:space="preserve">Slide</w:t>
            </w:r>
          </w:p>
        </w:tc>
        <w:tc>
          <w:tcPr>
            <w:tcW w:type="dxa" w:w="2300"/>
            <w:tcBorders>
              <w:top w:val="single" w:color="A8B6C7" w:sz="4"/>
              <w:left w:val="single" w:color="A8B6C7" w:sz="4"/>
              <w:bottom w:val="single" w:color="A8B6C7" w:sz="4"/>
              <w:right w:val="single" w:color="A8B6C7" w:sz="4"/>
            </w:tcBorders>
            <w:shd w:fill="13263A" w:color="auto" w:val="clear"/>
            <w:tcMar>
              <w:top w:type="dxa" w:w="60"/>
              <w:left w:type="dxa" w:w="100"/>
              <w:bottom w:type="dxa" w:w="60"/>
              <w:right w:type="dxa" w:w="100"/>
            </w:tcMar>
          </w:tcPr>
          <w:p>
            <w:r>
              <w:rPr>
                <w:rFonts w:ascii="Arial" w:cs="Arial" w:eastAsia="Arial" w:hAnsi="Arial"/>
                <w:b/>
                <w:bCs/>
                <w:color w:val="FFFFFF"/>
                <w:sz w:val="20"/>
                <w:szCs w:val="20"/>
              </w:rPr>
              <w:t xml:space="preserve">Part</w:t>
            </w:r>
          </w:p>
        </w:tc>
        <w:tc>
          <w:tcPr>
            <w:tcW w:type="dxa" w:w="800"/>
            <w:tcBorders>
              <w:top w:val="single" w:color="A8B6C7" w:sz="4"/>
              <w:left w:val="single" w:color="A8B6C7" w:sz="4"/>
              <w:bottom w:val="single" w:color="A8B6C7" w:sz="4"/>
              <w:right w:val="single" w:color="A8B6C7" w:sz="4"/>
            </w:tcBorders>
            <w:shd w:fill="13263A" w:color="auto" w:val="clear"/>
            <w:tcMar>
              <w:top w:type="dxa" w:w="60"/>
              <w:left w:type="dxa" w:w="100"/>
              <w:bottom w:type="dxa" w:w="60"/>
              <w:right w:type="dxa" w:w="100"/>
            </w:tcMar>
          </w:tcPr>
          <w:p>
            <w:r>
              <w:rPr>
                <w:rFonts w:ascii="Arial" w:cs="Arial" w:eastAsia="Arial" w:hAnsi="Arial"/>
                <w:b/>
                <w:bCs/>
                <w:color w:val="FFFFFF"/>
                <w:sz w:val="20"/>
                <w:szCs w:val="20"/>
              </w:rPr>
              <w:t xml:space="preserve">Time</w:t>
            </w:r>
          </w:p>
        </w:tc>
        <w:tc>
          <w:tcPr>
            <w:tcW w:type="dxa" w:w="1906"/>
            <w:tcBorders>
              <w:top w:val="single" w:color="A8B6C7" w:sz="4"/>
              <w:left w:val="single" w:color="A8B6C7" w:sz="4"/>
              <w:bottom w:val="single" w:color="A8B6C7" w:sz="4"/>
              <w:right w:val="single" w:color="A8B6C7" w:sz="4"/>
            </w:tcBorders>
            <w:shd w:fill="13263A" w:color="auto" w:val="clear"/>
            <w:tcMar>
              <w:top w:type="dxa" w:w="60"/>
              <w:left w:type="dxa" w:w="100"/>
              <w:bottom w:type="dxa" w:w="60"/>
              <w:right w:type="dxa" w:w="100"/>
            </w:tcMar>
          </w:tcPr>
          <w:p>
            <w:r>
              <w:rPr>
                <w:rFonts w:ascii="Arial" w:cs="Arial" w:eastAsia="Arial" w:hAnsi="Arial"/>
                <w:b/>
                <w:bCs/>
                <w:color w:val="FFFFFF"/>
                <w:sz w:val="20"/>
                <w:szCs w:val="20"/>
              </w:rPr>
              <w:t xml:space="preserve">Speaker</w:t>
            </w:r>
          </w:p>
        </w:tc>
      </w:tr>
      <w:tr>
        <w:tc>
          <w:tcPr>
            <w:tcW w:type="dxa" w:w="6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01</w:t>
            </w:r>
          </w:p>
        </w:tc>
        <w:tc>
          <w:tcPr>
            <w:tcW w:type="dxa" w:w="37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B - The Outliers: Weekly Progress Report W03</w:t>
            </w:r>
          </w:p>
        </w:tc>
        <w:tc>
          <w:tcPr>
            <w:tcW w:type="dxa" w:w="23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Opening</w:t>
            </w:r>
          </w:p>
        </w:tc>
        <w:tc>
          <w:tcPr>
            <w:tcW w:type="dxa" w:w="8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0:15</w:t>
            </w:r>
          </w:p>
        </w:tc>
        <w:tc>
          <w:tcPr>
            <w:tcW w:type="dxa" w:w="1906"/>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
            </w:r>
          </w:p>
        </w:tc>
      </w:tr>
      <w:tr>
        <w:tc>
          <w:tcPr>
            <w:tcW w:type="dxa" w:w="6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02</w:t>
            </w:r>
          </w:p>
        </w:tc>
        <w:tc>
          <w:tcPr>
            <w:tcW w:type="dxa" w:w="37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Progress report outline</w:t>
            </w:r>
          </w:p>
        </w:tc>
        <w:tc>
          <w:tcPr>
            <w:tcW w:type="dxa" w:w="23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Opening</w:t>
            </w:r>
          </w:p>
        </w:tc>
        <w:tc>
          <w:tcPr>
            <w:tcW w:type="dxa" w:w="8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0:20</w:t>
            </w:r>
          </w:p>
        </w:tc>
        <w:tc>
          <w:tcPr>
            <w:tcW w:type="dxa" w:w="1906"/>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
            </w:r>
          </w:p>
        </w:tc>
      </w:tr>
      <w:tr>
        <w:tc>
          <w:tcPr>
            <w:tcW w:type="dxa" w:w="6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03</w:t>
            </w:r>
          </w:p>
        </w:tc>
        <w:tc>
          <w:tcPr>
            <w:tcW w:type="dxa" w:w="37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System requirements overview</w:t>
            </w:r>
          </w:p>
        </w:tc>
        <w:tc>
          <w:tcPr>
            <w:tcW w:type="dxa" w:w="23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01 Technical progress</w:t>
            </w:r>
          </w:p>
        </w:tc>
        <w:tc>
          <w:tcPr>
            <w:tcW w:type="dxa" w:w="8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0:50</w:t>
            </w:r>
          </w:p>
        </w:tc>
        <w:tc>
          <w:tcPr>
            <w:tcW w:type="dxa" w:w="1906"/>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
            </w:r>
          </w:p>
        </w:tc>
      </w:tr>
      <w:tr>
        <w:tc>
          <w:tcPr>
            <w:tcW w:type="dxa" w:w="6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04</w:t>
            </w:r>
          </w:p>
        </w:tc>
        <w:tc>
          <w:tcPr>
            <w:tcW w:type="dxa" w:w="37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Existing foundation: backend starter v0.1</w:t>
            </w:r>
          </w:p>
        </w:tc>
        <w:tc>
          <w:tcPr>
            <w:tcW w:type="dxa" w:w="23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01 Technical progress</w:t>
            </w:r>
          </w:p>
        </w:tc>
        <w:tc>
          <w:tcPr>
            <w:tcW w:type="dxa" w:w="8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1:15</w:t>
            </w:r>
          </w:p>
        </w:tc>
        <w:tc>
          <w:tcPr>
            <w:tcW w:type="dxa" w:w="1906"/>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
            </w:r>
          </w:p>
        </w:tc>
      </w:tr>
      <w:tr>
        <w:tc>
          <w:tcPr>
            <w:tcW w:type="dxa" w:w="6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05</w:t>
            </w:r>
          </w:p>
        </w:tc>
        <w:tc>
          <w:tcPr>
            <w:tcW w:type="dxa" w:w="37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45 requirements in six areas</w:t>
            </w:r>
          </w:p>
        </w:tc>
        <w:tc>
          <w:tcPr>
            <w:tcW w:type="dxa" w:w="23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01 Technical progress</w:t>
            </w:r>
          </w:p>
        </w:tc>
        <w:tc>
          <w:tcPr>
            <w:tcW w:type="dxa" w:w="8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1:15</w:t>
            </w:r>
          </w:p>
        </w:tc>
        <w:tc>
          <w:tcPr>
            <w:tcW w:type="dxa" w:w="1906"/>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
            </w:r>
          </w:p>
        </w:tc>
      </w:tr>
      <w:tr>
        <w:tc>
          <w:tcPr>
            <w:tcW w:type="dxa" w:w="6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06</w:t>
            </w:r>
          </w:p>
        </w:tc>
        <w:tc>
          <w:tcPr>
            <w:tcW w:type="dxa" w:w="37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Requirements still to develop</w:t>
            </w:r>
          </w:p>
        </w:tc>
        <w:tc>
          <w:tcPr>
            <w:tcW w:type="dxa" w:w="23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01 Technical progress</w:t>
            </w:r>
          </w:p>
        </w:tc>
        <w:tc>
          <w:tcPr>
            <w:tcW w:type="dxa" w:w="8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1:15</w:t>
            </w:r>
          </w:p>
        </w:tc>
        <w:tc>
          <w:tcPr>
            <w:tcW w:type="dxa" w:w="1906"/>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
            </w:r>
          </w:p>
        </w:tc>
      </w:tr>
      <w:tr>
        <w:tc>
          <w:tcPr>
            <w:tcW w:type="dxa" w:w="6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07</w:t>
            </w:r>
          </w:p>
        </w:tc>
        <w:tc>
          <w:tcPr>
            <w:tcW w:type="dxa" w:w="37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Assignment 1: SRS completed so far</w:t>
            </w:r>
          </w:p>
        </w:tc>
        <w:tc>
          <w:tcPr>
            <w:tcW w:type="dxa" w:w="23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02 Experimental progress</w:t>
            </w:r>
          </w:p>
        </w:tc>
        <w:tc>
          <w:tcPr>
            <w:tcW w:type="dxa" w:w="8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1:15</w:t>
            </w:r>
          </w:p>
        </w:tc>
        <w:tc>
          <w:tcPr>
            <w:tcW w:type="dxa" w:w="1906"/>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
            </w:r>
          </w:p>
        </w:tc>
      </w:tr>
      <w:tr>
        <w:tc>
          <w:tcPr>
            <w:tcW w:type="dxa" w:w="6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08</w:t>
            </w:r>
          </w:p>
        </w:tc>
        <w:tc>
          <w:tcPr>
            <w:tcW w:type="dxa" w:w="37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Remaining Assignment 1 work</w:t>
            </w:r>
          </w:p>
        </w:tc>
        <w:tc>
          <w:tcPr>
            <w:tcW w:type="dxa" w:w="23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02 Experimental progress</w:t>
            </w:r>
          </w:p>
        </w:tc>
        <w:tc>
          <w:tcPr>
            <w:tcW w:type="dxa" w:w="8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1:15</w:t>
            </w:r>
          </w:p>
        </w:tc>
        <w:tc>
          <w:tcPr>
            <w:tcW w:type="dxa" w:w="1906"/>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
            </w:r>
          </w:p>
        </w:tc>
      </w:tr>
      <w:tr>
        <w:tc>
          <w:tcPr>
            <w:tcW w:type="dxa" w:w="6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09</w:t>
            </w:r>
          </w:p>
        </w:tc>
        <w:tc>
          <w:tcPr>
            <w:tcW w:type="dxa" w:w="37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Roles and responsibilities</w:t>
            </w:r>
          </w:p>
        </w:tc>
        <w:tc>
          <w:tcPr>
            <w:tcW w:type="dxa" w:w="23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03 Project progress</w:t>
            </w:r>
          </w:p>
        </w:tc>
        <w:tc>
          <w:tcPr>
            <w:tcW w:type="dxa" w:w="8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1:00</w:t>
            </w:r>
          </w:p>
        </w:tc>
        <w:tc>
          <w:tcPr>
            <w:tcW w:type="dxa" w:w="1906"/>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
            </w:r>
          </w:p>
        </w:tc>
      </w:tr>
      <w:tr>
        <w:tc>
          <w:tcPr>
            <w:tcW w:type="dxa" w:w="6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10</w:t>
            </w:r>
          </w:p>
        </w:tc>
        <w:tc>
          <w:tcPr>
            <w:tcW w:type="dxa" w:w="37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Collaboration and task allocation</w:t>
            </w:r>
          </w:p>
        </w:tc>
        <w:tc>
          <w:tcPr>
            <w:tcW w:type="dxa" w:w="23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03 Project progress</w:t>
            </w:r>
          </w:p>
        </w:tc>
        <w:tc>
          <w:tcPr>
            <w:tcW w:type="dxa" w:w="8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1:00</w:t>
            </w:r>
          </w:p>
        </w:tc>
        <w:tc>
          <w:tcPr>
            <w:tcW w:type="dxa" w:w="1906"/>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
            </w:r>
          </w:p>
        </w:tc>
      </w:tr>
      <w:tr>
        <w:tc>
          <w:tcPr>
            <w:tcW w:type="dxa" w:w="6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11</w:t>
            </w:r>
          </w:p>
        </w:tc>
        <w:tc>
          <w:tcPr>
            <w:tcW w:type="dxa" w:w="37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Thank you</w:t>
            </w:r>
          </w:p>
        </w:tc>
        <w:tc>
          <w:tcPr>
            <w:tcW w:type="dxa" w:w="23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Closing</w:t>
            </w:r>
          </w:p>
        </w:tc>
        <w:tc>
          <w:tcPr>
            <w:tcW w:type="dxa" w:w="800"/>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0:15</w:t>
            </w:r>
          </w:p>
        </w:tc>
        <w:tc>
          <w:tcPr>
            <w:tcW w:type="dxa" w:w="1906"/>
            <w:tcBorders>
              <w:top w:val="single" w:color="A8B6C7" w:sz="4"/>
              <w:left w:val="single" w:color="A8B6C7" w:sz="4"/>
              <w:bottom w:val="single" w:color="A8B6C7" w:sz="4"/>
              <w:right w:val="single" w:color="A8B6C7" w:sz="4"/>
            </w:tcBorders>
            <w:tcMar>
              <w:top w:type="dxa" w:w="60"/>
              <w:left w:type="dxa" w:w="100"/>
              <w:bottom w:type="dxa" w:w="60"/>
              <w:right w:type="dxa" w:w="100"/>
            </w:tcMar>
          </w:tcPr>
          <w:p>
            <w:r>
              <w:rPr>
                <w:rFonts w:ascii="Arial" w:cs="Arial" w:eastAsia="Arial" w:hAnsi="Arial"/>
                <w:b w:val="false"/>
                <w:bCs w:val="false"/>
                <w:color w:val="13263A"/>
                <w:sz w:val="20"/>
                <w:szCs w:val="20"/>
              </w:rPr>
              <w:t xml:space="preserve"/>
            </w:r>
          </w:p>
        </w:tc>
      </w:tr>
    </w:tbl>
    <w:p>
      <w:pPr>
        <w:spacing w:after="120" w:before="120"/>
      </w:pPr>
      <w:r>
        <w:rPr>
          <w:rFonts w:ascii="Arial" w:cs="Arial" w:eastAsia="Arial" w:hAnsi="Arial"/>
          <w:i/>
          <w:iCs/>
          <w:color w:val="647080"/>
          <w:sz w:val="22"/>
          <w:szCs w:val="22"/>
        </w:rPr>
        <w:t xml:space="preserve">Total: about 10 minutes. The Speaker column is left empty for the team to fill in.</w:t>
      </w:r>
    </w:p>
    <w:p>
      <w:pPr>
        <w:pStyle w:val="Heading1"/>
        <w:keepNext/>
        <w:spacing w:after="80" w:before="360"/>
      </w:pPr>
      <w:r>
        <w:rPr>
          <w:rFonts w:ascii="Arial" w:cs="Arial" w:eastAsia="Arial" w:hAnsi="Arial"/>
          <w:b/>
          <w:bCs/>
          <w:color w:val="13263A"/>
          <w:sz w:val="28"/>
          <w:szCs w:val="28"/>
        </w:rPr>
        <w:t xml:space="preserve">Slide 01  ·  B - The Outliers: Weekly Progress Report W03</w:t>
      </w:r>
    </w:p>
    <w:p>
      <w:pPr>
        <w:keepNext/>
        <w:spacing w:after="140"/>
      </w:pPr>
      <w:r>
        <w:rPr>
          <w:rFonts w:ascii="Arial" w:cs="Arial" w:eastAsia="Arial" w:hAnsi="Arial"/>
          <w:b/>
          <w:bCs/>
          <w:color w:val="255CF0"/>
          <w:sz w:val="20"/>
          <w:szCs w:val="20"/>
        </w:rPr>
        <w:t xml:space="preserve">Opening  ·  0:15</w:t>
      </w:r>
    </w:p>
    <w:p>
      <w:pPr>
        <w:spacing w:after="120" w:line="300"/>
      </w:pPr>
      <w:r>
        <w:rPr>
          <w:rFonts w:ascii="Arial" w:cs="Arial" w:eastAsia="Arial" w:hAnsi="Arial"/>
          <w:sz w:val="22"/>
          <w:szCs w:val="22"/>
        </w:rPr>
        <w:t xml:space="preserve">Good morning. We are Team B, The Outliers: Veronika, Jiahui, Thibaut and Abid. Our project is the context-aware AAC board.</w:t>
      </w:r>
    </w:p>
    <w:p>
      <w:pPr>
        <w:spacing w:after="120" w:line="300"/>
      </w:pPr>
      <w:r>
        <w:rPr>
          <w:rFonts w:ascii="Arial" w:cs="Arial" w:eastAsia="Arial" w:hAnsi="Arial"/>
          <w:sz w:val="22"/>
          <w:szCs w:val="22"/>
        </w:rPr>
        <w:t xml:space="preserve">This is our progress report for week 3. It takes about ten minutes.</w:t>
      </w:r>
    </w:p>
    <w:p>
      <w:pPr>
        <w:pStyle w:val="Heading1"/>
        <w:keepNext/>
        <w:spacing w:after="80" w:before="360"/>
      </w:pPr>
      <w:r>
        <w:rPr>
          <w:rFonts w:ascii="Arial" w:cs="Arial" w:eastAsia="Arial" w:hAnsi="Arial"/>
          <w:b/>
          <w:bCs/>
          <w:color w:val="13263A"/>
          <w:sz w:val="28"/>
          <w:szCs w:val="28"/>
        </w:rPr>
        <w:t xml:space="preserve">Slide 02  ·  Progress report outline</w:t>
      </w:r>
    </w:p>
    <w:p>
      <w:pPr>
        <w:keepNext/>
        <w:spacing w:after="140"/>
      </w:pPr>
      <w:r>
        <w:rPr>
          <w:rFonts w:ascii="Arial" w:cs="Arial" w:eastAsia="Arial" w:hAnsi="Arial"/>
          <w:b/>
          <w:bCs/>
          <w:color w:val="255CF0"/>
          <w:sz w:val="20"/>
          <w:szCs w:val="20"/>
        </w:rPr>
        <w:t xml:space="preserve">Opening  ·  0:20</w:t>
      </w:r>
    </w:p>
    <w:p>
      <w:pPr>
        <w:spacing w:after="120" w:line="300"/>
      </w:pPr>
      <w:r>
        <w:rPr>
          <w:rFonts w:ascii="Arial" w:cs="Arial" w:eastAsia="Arial" w:hAnsi="Arial"/>
          <w:sz w:val="22"/>
          <w:szCs w:val="22"/>
        </w:rPr>
        <w:t xml:space="preserve">The report has three parts. First, technical progress: what the system has to do, what already runs, and which requirements are left.</w:t>
      </w:r>
    </w:p>
    <w:p>
      <w:pPr>
        <w:spacing w:after="120" w:line="300"/>
      </w:pPr>
      <w:r>
        <w:rPr>
          <w:rFonts w:ascii="Arial" w:cs="Arial" w:eastAsia="Arial" w:hAnsi="Arial"/>
          <w:sz w:val="22"/>
          <w:szCs w:val="22"/>
        </w:rPr>
        <w:t xml:space="preserve">Second, our deliverables: what is done in the SRS and how we split the rest of Assignment 1.</w:t>
      </w:r>
    </w:p>
    <w:p>
      <w:pPr>
        <w:spacing w:after="120" w:line="300"/>
      </w:pPr>
      <w:r>
        <w:rPr>
          <w:rFonts w:ascii="Arial" w:cs="Arial" w:eastAsia="Arial" w:hAnsi="Arial"/>
          <w:sz w:val="22"/>
          <w:szCs w:val="22"/>
        </w:rPr>
        <w:t xml:space="preserve">Third, in about two minutes, how the team is organised and who does which task.</w:t>
      </w:r>
    </w:p>
    <w:p>
      <w:pPr>
        <w:pStyle w:val="Heading1"/>
        <w:keepNext/>
        <w:spacing w:after="80" w:before="360"/>
      </w:pPr>
      <w:r>
        <w:rPr>
          <w:rFonts w:ascii="Arial" w:cs="Arial" w:eastAsia="Arial" w:hAnsi="Arial"/>
          <w:b/>
          <w:bCs/>
          <w:color w:val="13263A"/>
          <w:sz w:val="28"/>
          <w:szCs w:val="28"/>
        </w:rPr>
        <w:t xml:space="preserve">Slide 03  ·  System requirements overview</w:t>
      </w:r>
    </w:p>
    <w:p>
      <w:pPr>
        <w:keepNext/>
        <w:spacing w:after="140"/>
      </w:pPr>
      <w:r>
        <w:rPr>
          <w:rFonts w:ascii="Arial" w:cs="Arial" w:eastAsia="Arial" w:hAnsi="Arial"/>
          <w:b/>
          <w:bCs/>
          <w:color w:val="255CF0"/>
          <w:sz w:val="20"/>
          <w:szCs w:val="20"/>
        </w:rPr>
        <w:t xml:space="preserve">01 Technical progress  ·  0:50</w:t>
      </w:r>
    </w:p>
    <w:p>
      <w:pPr>
        <w:spacing w:after="120" w:line="300"/>
      </w:pPr>
      <w:r>
        <w:rPr>
          <w:rFonts w:ascii="Arial" w:cs="Arial" w:eastAsia="Arial" w:hAnsi="Arial"/>
          <w:sz w:val="22"/>
          <w:szCs w:val="22"/>
        </w:rPr>
        <w:t xml:space="preserve">First, a quick reminder of the system. It is a new, standalone web application. Cboard was only our inspiration; we do not extend or copy it.</w:t>
      </w:r>
    </w:p>
    <w:p>
      <w:pPr>
        <w:spacing w:after="120" w:line="300"/>
      </w:pPr>
      <w:r>
        <w:rPr>
          <w:rFonts w:ascii="Arial" w:cs="Arial" w:eastAsia="Arial" w:hAnsi="Arial"/>
          <w:sz w:val="22"/>
          <w:szCs w:val="22"/>
        </w:rPr>
        <w:t xml:space="preserve">On the left is the architecture from SRS section 2.1. The user works in our React frontend. The frontend calls the FastAPI backend over HTTP and JSON. The backend asks a sentence provider for suggestions and stores everything in a database. Speech output happens in the browser.</w:t>
      </w:r>
    </w:p>
    <w:p>
      <w:pPr>
        <w:spacing w:after="120" w:line="300"/>
      </w:pPr>
      <w:r>
        <w:rPr>
          <w:rFonts w:ascii="Arial" w:cs="Arial" w:eastAsia="Arial" w:hAnsi="Arial"/>
          <w:sz w:val="22"/>
          <w:szCs w:val="22"/>
        </w:rPr>
        <w:t xml:space="preserve">On the right are the six product functions: add context, generate up to three English sentences, choose and speak, reject and regenerate, keep records for evaluation, and the operator functions.</w:t>
      </w:r>
    </w:p>
    <w:p>
      <w:pPr>
        <w:spacing w:after="120" w:line="300"/>
      </w:pPr>
      <w:r>
        <w:rPr>
          <w:rFonts w:ascii="Arial" w:cs="Arial" w:eastAsia="Arial" w:hAnsi="Arial"/>
          <w:sz w:val="22"/>
          <w:szCs w:val="22"/>
        </w:rPr>
        <w:t xml:space="preserve">Three constraints shape everything: English only, web first with mobile as an option, and the AI is only reached through one interface, so we can change the model later.</w:t>
      </w:r>
    </w:p>
    <w:p>
      <w:pPr>
        <w:pStyle w:val="Heading1"/>
        <w:keepNext/>
        <w:spacing w:after="80" w:before="360"/>
      </w:pPr>
      <w:r>
        <w:rPr>
          <w:rFonts w:ascii="Arial" w:cs="Arial" w:eastAsia="Arial" w:hAnsi="Arial"/>
          <w:b/>
          <w:bCs/>
          <w:color w:val="13263A"/>
          <w:sz w:val="28"/>
          <w:szCs w:val="28"/>
        </w:rPr>
        <w:t xml:space="preserve">Slide 04  ·  Existing foundation: backend starter v0.1</w:t>
      </w:r>
    </w:p>
    <w:p>
      <w:pPr>
        <w:keepNext/>
        <w:spacing w:after="140"/>
      </w:pPr>
      <w:r>
        <w:rPr>
          <w:rFonts w:ascii="Arial" w:cs="Arial" w:eastAsia="Arial" w:hAnsi="Arial"/>
          <w:b/>
          <w:bCs/>
          <w:color w:val="255CF0"/>
          <w:sz w:val="20"/>
          <w:szCs w:val="20"/>
        </w:rPr>
        <w:t xml:space="preserve">01 Technical progress  ·  1:15</w:t>
      </w:r>
    </w:p>
    <w:p>
      <w:pPr>
        <w:spacing w:after="120" w:line="300"/>
      </w:pPr>
      <w:r>
        <w:rPr>
          <w:rFonts w:ascii="Arial" w:cs="Arial" w:eastAsia="Arial" w:hAnsi="Arial"/>
          <w:sz w:val="22"/>
          <w:szCs w:val="22"/>
        </w:rPr>
        <w:t xml:space="preserve">We are not starting from zero. The backend starter, version 0.1, already runs.</w:t>
      </w:r>
    </w:p>
    <w:p>
      <w:pPr>
        <w:spacing w:after="120" w:line="300"/>
      </w:pPr>
      <w:r>
        <w:rPr>
          <w:rFonts w:ascii="Arial" w:cs="Arial" w:eastAsia="Arial" w:hAnsi="Arial"/>
          <w:sz w:val="22"/>
          <w:szCs w:val="22"/>
        </w:rPr>
        <w:t xml:space="preserve">It has six API endpoints. 26 automated test cases pass, together with the lint and migration checks. In the SRS, 19 of the 45 requirements already pass their checks, although 5 of them only partly, for example only with the mock provider.</w:t>
      </w:r>
    </w:p>
    <w:p>
      <w:pPr>
        <w:spacing w:after="120" w:line="300"/>
      </w:pPr>
      <w:r>
        <w:rPr>
          <w:rFonts w:ascii="Arial" w:cs="Arial" w:eastAsia="Arial" w:hAnsi="Arial"/>
          <w:sz w:val="22"/>
          <w:szCs w:val="22"/>
        </w:rPr>
        <w:t xml:space="preserve">What works today: input validation for symbols, intention and scene hint; photo checks, where the photo is resized and its metadata removed; suggestions with accept, reject and no repeated sentences; storage with database migrations; and the health and readiness checks, with CI on every push.</w:t>
      </w:r>
    </w:p>
    <w:p>
      <w:pPr>
        <w:spacing w:after="120" w:line="300"/>
      </w:pPr>
      <w:r>
        <w:rPr>
          <w:rFonts w:ascii="Arial" w:cs="Arial" w:eastAsia="Arial" w:hAnsi="Arial"/>
          <w:sz w:val="22"/>
          <w:szCs w:val="22"/>
        </w:rPr>
        <w:t xml:space="preserve">What is not done yet is just as important. The provider is still a mock: it returns fixed water and coffee sentences and it is not AI. We only have a demo test page, not our own frontend. There is no authentication and no deployment, and PostgreSQL and Windows have not been verified yet.</w:t>
      </w:r>
    </w:p>
    <w:p>
      <w:pPr>
        <w:pStyle w:val="Heading1"/>
        <w:keepNext/>
        <w:spacing w:after="80" w:before="360"/>
      </w:pPr>
      <w:r>
        <w:rPr>
          <w:rFonts w:ascii="Arial" w:cs="Arial" w:eastAsia="Arial" w:hAnsi="Arial"/>
          <w:b/>
          <w:bCs/>
          <w:color w:val="13263A"/>
          <w:sz w:val="28"/>
          <w:szCs w:val="28"/>
        </w:rPr>
        <w:t xml:space="preserve">Slide 05  ·  45 requirements in six areas</w:t>
      </w:r>
    </w:p>
    <w:p>
      <w:pPr>
        <w:keepNext/>
        <w:spacing w:after="140"/>
      </w:pPr>
      <w:r>
        <w:rPr>
          <w:rFonts w:ascii="Arial" w:cs="Arial" w:eastAsia="Arial" w:hAnsi="Arial"/>
          <w:b/>
          <w:bCs/>
          <w:color w:val="255CF0"/>
          <w:sz w:val="20"/>
          <w:szCs w:val="20"/>
        </w:rPr>
        <w:t xml:space="preserve">01 Technical progress  ·  1:15</w:t>
      </w:r>
    </w:p>
    <w:p>
      <w:pPr>
        <w:spacing w:after="120" w:line="300"/>
      </w:pPr>
      <w:r>
        <w:rPr>
          <w:rFonts w:ascii="Arial" w:cs="Arial" w:eastAsia="Arial" w:hAnsi="Arial"/>
          <w:sz w:val="22"/>
          <w:szCs w:val="22"/>
        </w:rPr>
        <w:t xml:space="preserve">This chart shows how the requirements are classified. The SRS has 45 requirements with IDs like REQ-FUNC-001, grouped in the six areas of the IEEE template: external interfaces, functional, quality of service, compliance, design and implementation, and AI and ML.</w:t>
      </w:r>
    </w:p>
    <w:p>
      <w:pPr>
        <w:spacing w:after="120" w:line="300"/>
      </w:pPr>
      <w:r>
        <w:rPr>
          <w:rFonts w:ascii="Arial" w:cs="Arial" w:eastAsia="Arial" w:hAnsi="Arial"/>
          <w:sz w:val="22"/>
          <w:szCs w:val="22"/>
        </w:rPr>
        <w:t xml:space="preserve">Green means the requirement has passed its test or check: 19 in total. Blue is in progress: 8. Light gray means it is implemented in the demo page but the manual check has not been run yet: 6. Dark gray is not started: 12.</w:t>
      </w:r>
    </w:p>
    <w:p>
      <w:pPr>
        <w:spacing w:after="120" w:line="300"/>
      </w:pPr>
      <w:r>
        <w:rPr>
          <w:rFonts w:ascii="Arial" w:cs="Arial" w:eastAsia="Arial" w:hAnsi="Arial"/>
          <w:sz w:val="22"/>
          <w:szCs w:val="22"/>
        </w:rPr>
        <w:t xml:space="preserve">Functional requirements are the most advanced, because the backend starter covers most of them. Most of the open work is in quality of service, design and implementation, and AI. That matches what we saw on the previous slide: security, deployment and the real model are still missing.</w:t>
      </w:r>
    </w:p>
    <w:p>
      <w:pPr>
        <w:pStyle w:val="Heading1"/>
        <w:keepNext/>
        <w:spacing w:after="80" w:before="360"/>
      </w:pPr>
      <w:r>
        <w:rPr>
          <w:rFonts w:ascii="Arial" w:cs="Arial" w:eastAsia="Arial" w:hAnsi="Arial"/>
          <w:b/>
          <w:bCs/>
          <w:color w:val="13263A"/>
          <w:sz w:val="28"/>
          <w:szCs w:val="28"/>
        </w:rPr>
        <w:t xml:space="preserve">Slide 06  ·  Requirements still to develop</w:t>
      </w:r>
    </w:p>
    <w:p>
      <w:pPr>
        <w:keepNext/>
        <w:spacing w:after="140"/>
      </w:pPr>
      <w:r>
        <w:rPr>
          <w:rFonts w:ascii="Arial" w:cs="Arial" w:eastAsia="Arial" w:hAnsi="Arial"/>
          <w:b/>
          <w:bCs/>
          <w:color w:val="255CF0"/>
          <w:sz w:val="20"/>
          <w:szCs w:val="20"/>
        </w:rPr>
        <w:t xml:space="preserve">01 Technical progress  ·  1:15</w:t>
      </w:r>
    </w:p>
    <w:p>
      <w:pPr>
        <w:spacing w:after="120" w:line="300"/>
      </w:pPr>
      <w:r>
        <w:rPr>
          <w:rFonts w:ascii="Arial" w:cs="Arial" w:eastAsia="Arial" w:hAnsi="Arial"/>
          <w:sz w:val="22"/>
          <w:szCs w:val="22"/>
        </w:rPr>
        <w:t xml:space="preserve">Here is how we structured the remaining requirements, following the apportioning table in SRS section 2.6. We grouped them by when they are needed.</w:t>
      </w:r>
    </w:p>
    <w:p>
      <w:pPr>
        <w:spacing w:after="120" w:line="300"/>
      </w:pPr>
      <w:r>
        <w:rPr>
          <w:rFonts w:ascii="Arial" w:cs="Arial" w:eastAsia="Arial" w:hAnsi="Arial"/>
          <w:sz w:val="22"/>
          <w:szCs w:val="22"/>
        </w:rPr>
        <w:t xml:space="preserve">Increment 1 is the café scenario. The user selects the water tile in our own web frontend, sees suggestions, rejects or accepts one and confirms speech, and the result is saved. This brings in the real AI provider, requirements ML-001 to 006, and safe display of the generated text. Thibaut, Veronika and Jiahui work on this together.</w:t>
      </w:r>
    </w:p>
    <w:p>
      <w:pPr>
        <w:spacing w:after="120" w:line="300"/>
      </w:pPr>
      <w:r>
        <w:rPr>
          <w:rFonts w:ascii="Arial" w:cs="Arial" w:eastAsia="Arial" w:hAnsi="Arial"/>
          <w:sz w:val="22"/>
          <w:szCs w:val="22"/>
        </w:rPr>
        <w:t xml:space="preserve">Before any public trial, Abid adds deployment with Docker Compose, authentication, rate and cost limits, secret handling and privacy-safe logging.</w:t>
      </w:r>
    </w:p>
    <w:p>
      <w:pPr>
        <w:spacing w:after="120" w:line="300"/>
      </w:pPr>
      <w:r>
        <w:rPr>
          <w:rFonts w:ascii="Arial" w:cs="Arial" w:eastAsia="Arial" w:hAnsi="Arial"/>
          <w:sz w:val="22"/>
          <w:szCs w:val="22"/>
        </w:rPr>
        <w:t xml:space="preserve">Before trials with real users, we all need a consent and data retention policy and a licence decision.</w:t>
      </w:r>
    </w:p>
    <w:p>
      <w:pPr>
        <w:spacing w:after="120" w:line="300"/>
      </w:pPr>
      <w:r>
        <w:rPr>
          <w:rFonts w:ascii="Arial" w:cs="Arial" w:eastAsia="Arial" w:hAnsi="Arial"/>
          <w:sz w:val="22"/>
          <w:szCs w:val="22"/>
        </w:rPr>
        <w:t xml:space="preserve">Increment 2 extends the system to more everyday situations, such as the bus or a doctor's visit. The mobile version stays optional.</w:t>
      </w:r>
    </w:p>
    <w:p>
      <w:pPr>
        <w:spacing w:after="120" w:line="300"/>
      </w:pPr>
      <w:r>
        <w:rPr>
          <w:rFonts w:ascii="Arial" w:cs="Arial" w:eastAsia="Arial" w:hAnsi="Arial"/>
          <w:sz w:val="22"/>
          <w:szCs w:val="22"/>
        </w:rPr>
        <w:t xml:space="preserve">On top of this, ten decisions are still open in Appendix B of the SRS, for example response-time targets, the model and the hosting provider.</w:t>
      </w:r>
    </w:p>
    <w:p>
      <w:pPr>
        <w:pStyle w:val="Heading1"/>
        <w:keepNext/>
        <w:spacing w:after="80" w:before="360"/>
      </w:pPr>
      <w:r>
        <w:rPr>
          <w:rFonts w:ascii="Arial" w:cs="Arial" w:eastAsia="Arial" w:hAnsi="Arial"/>
          <w:b/>
          <w:bCs/>
          <w:color w:val="13263A"/>
          <w:sz w:val="28"/>
          <w:szCs w:val="28"/>
        </w:rPr>
        <w:t xml:space="preserve">Slide 07  ·  Assignment 1: SRS completed so far</w:t>
      </w:r>
    </w:p>
    <w:p>
      <w:pPr>
        <w:keepNext/>
        <w:spacing w:after="140"/>
      </w:pPr>
      <w:r>
        <w:rPr>
          <w:rFonts w:ascii="Arial" w:cs="Arial" w:eastAsia="Arial" w:hAnsi="Arial"/>
          <w:b/>
          <w:bCs/>
          <w:color w:val="255CF0"/>
          <w:sz w:val="20"/>
          <w:szCs w:val="20"/>
        </w:rPr>
        <w:t xml:space="preserve">02 Experimental progress  ·  1:15</w:t>
      </w:r>
    </w:p>
    <w:p>
      <w:pPr>
        <w:spacing w:after="120" w:line="300"/>
      </w:pPr>
      <w:r>
        <w:rPr>
          <w:rFonts w:ascii="Arial" w:cs="Arial" w:eastAsia="Arial" w:hAnsi="Arial"/>
          <w:sz w:val="22"/>
          <w:szCs w:val="22"/>
        </w:rPr>
        <w:t xml:space="preserve">Now our deliverables. Assignment 1 is the SRS, written in Markdown in our repository and following the IEEE-based template.</w:t>
      </w:r>
    </w:p>
    <w:p>
      <w:pPr>
        <w:spacing w:after="120" w:line="300"/>
      </w:pPr>
      <w:r>
        <w:rPr>
          <w:rFonts w:ascii="Arial" w:cs="Arial" w:eastAsia="Arial" w:hAnsi="Arial"/>
          <w:sz w:val="22"/>
          <w:szCs w:val="22"/>
        </w:rPr>
        <w:t xml:space="preserve">All five sections are drafted. The introduction has purpose, scope, glossary and references. The product overview has the context diagram, nine constraints, six assumptions and the owner of each requirement. Section 3 has the 45 requirements. Section 4 gives the verification method, test link and status for every requirement. The appendixes have an example scenario, the open issues and the data model.</w:t>
      </w:r>
    </w:p>
    <w:p>
      <w:pPr>
        <w:spacing w:after="120" w:line="300"/>
      </w:pPr>
      <w:r>
        <w:rPr>
          <w:rFonts w:ascii="Arial" w:cs="Arial" w:eastAsia="Arial" w:hAnsi="Arial"/>
          <w:sz w:val="22"/>
          <w:szCs w:val="22"/>
        </w:rPr>
        <w:t xml:space="preserve">On the right is the version history. Version 0.1 was the first draft, based on our proposal and the backend starter. In version 0.2 we redefined the product as a standalone application, with Cboard only as inspiration. This week we also added the course milestones and converted the diagram to Mermaid, so GitHub renders it directly.</w:t>
      </w:r>
    </w:p>
    <w:p>
      <w:pPr>
        <w:spacing w:after="120" w:line="300"/>
      </w:pPr>
      <w:r>
        <w:rPr>
          <w:rFonts w:ascii="Arial" w:cs="Arial" w:eastAsia="Arial" w:hAnsi="Arial"/>
          <w:sz w:val="22"/>
          <w:szCs w:val="22"/>
        </w:rPr>
        <w:t xml:space="preserve">The SRS works together with the API contract, the verification record and our next-steps document.</w:t>
      </w:r>
    </w:p>
    <w:p>
      <w:pPr>
        <w:pStyle w:val="Heading1"/>
        <w:keepNext/>
        <w:spacing w:after="80" w:before="360"/>
      </w:pPr>
      <w:r>
        <w:rPr>
          <w:rFonts w:ascii="Arial" w:cs="Arial" w:eastAsia="Arial" w:hAnsi="Arial"/>
          <w:b/>
          <w:bCs/>
          <w:color w:val="13263A"/>
          <w:sz w:val="28"/>
          <w:szCs w:val="28"/>
        </w:rPr>
        <w:t xml:space="preserve">Slide 08  ·  Remaining Assignment 1 work</w:t>
      </w:r>
    </w:p>
    <w:p>
      <w:pPr>
        <w:keepNext/>
        <w:spacing w:after="140"/>
      </w:pPr>
      <w:r>
        <w:rPr>
          <w:rFonts w:ascii="Arial" w:cs="Arial" w:eastAsia="Arial" w:hAnsi="Arial"/>
          <w:b/>
          <w:bCs/>
          <w:color w:val="255CF0"/>
          <w:sz w:val="20"/>
          <w:szCs w:val="20"/>
        </w:rPr>
        <w:t xml:space="preserve">02 Experimental progress  ·  1:15</w:t>
      </w:r>
    </w:p>
    <w:p>
      <w:pPr>
        <w:spacing w:after="120" w:line="300"/>
      </w:pPr>
      <w:r>
        <w:rPr>
          <w:rFonts w:ascii="Arial" w:cs="Arial" w:eastAsia="Arial" w:hAnsi="Arial"/>
          <w:sz w:val="22"/>
          <w:szCs w:val="22"/>
        </w:rPr>
        <w:t xml:space="preserve">The SRS is due in week 7. We split the remaining work by ownership: each person closes the open items of their own area.</w:t>
      </w:r>
    </w:p>
    <w:p>
      <w:pPr>
        <w:spacing w:after="120" w:line="300"/>
      </w:pPr>
      <w:r>
        <w:rPr>
          <w:rFonts w:ascii="Arial" w:cs="Arial" w:eastAsia="Arial" w:hAnsi="Arial"/>
          <w:sz w:val="22"/>
          <w:szCs w:val="22"/>
        </w:rPr>
        <w:t xml:space="preserve">Thibaut defines the UI design, the accessibility standard and how the symbol board maps to the API. Veronika sets the response-time target and the provider timeout, and checks PostgreSQL. Jiahui chooses the model and defines the evaluation set and the quality thresholds. Abid decides the hosting, the authentication method, the rate and spending limits and the availability target.</w:t>
      </w:r>
    </w:p>
    <w:p>
      <w:pPr>
        <w:spacing w:after="120" w:line="300"/>
      </w:pPr>
      <w:r>
        <w:rPr>
          <w:rFonts w:ascii="Arial" w:cs="Arial" w:eastAsia="Arial" w:hAnsi="Arial"/>
          <w:sz w:val="22"/>
          <w:szCs w:val="22"/>
        </w:rPr>
        <w:t xml:space="preserve">Some items belong to everyone: consent and data retention, the repository licence, and the dates for each increment.</w:t>
      </w:r>
    </w:p>
    <w:p>
      <w:pPr>
        <w:spacing w:after="120" w:line="300"/>
      </w:pPr>
      <w:r>
        <w:rPr>
          <w:rFonts w:ascii="Arial" w:cs="Arial" w:eastAsia="Arial" w:hAnsi="Arial"/>
          <w:sz w:val="22"/>
          <w:szCs w:val="22"/>
        </w:rPr>
        <w:t xml:space="preserve">At the bottom is the path to the deadline. Version 0.2 is drafted now in week 3. Next, the owners close their open items. Then we do the cross-team peer review through GitHub Issues. In week 7 we submit. We have not fixed the dates of the steps in between yet; that is open issue number 10.</w:t>
      </w:r>
    </w:p>
    <w:p>
      <w:pPr>
        <w:pStyle w:val="Heading1"/>
        <w:keepNext/>
        <w:spacing w:after="80" w:before="360"/>
      </w:pPr>
      <w:r>
        <w:rPr>
          <w:rFonts w:ascii="Arial" w:cs="Arial" w:eastAsia="Arial" w:hAnsi="Arial"/>
          <w:b/>
          <w:bCs/>
          <w:color w:val="13263A"/>
          <w:sz w:val="28"/>
          <w:szCs w:val="28"/>
        </w:rPr>
        <w:t xml:space="preserve">Slide 09  ·  Roles and responsibilities</w:t>
      </w:r>
    </w:p>
    <w:p>
      <w:pPr>
        <w:keepNext/>
        <w:spacing w:after="140"/>
      </w:pPr>
      <w:r>
        <w:rPr>
          <w:rFonts w:ascii="Arial" w:cs="Arial" w:eastAsia="Arial" w:hAnsi="Arial"/>
          <w:b/>
          <w:bCs/>
          <w:color w:val="255CF0"/>
          <w:sz w:val="20"/>
          <w:szCs w:val="20"/>
        </w:rPr>
        <w:t xml:space="preserve">03 Project progress  ·  1:00</w:t>
      </w:r>
    </w:p>
    <w:p>
      <w:pPr>
        <w:spacing w:after="120" w:line="300"/>
      </w:pPr>
      <w:r>
        <w:rPr>
          <w:rFonts w:ascii="Arial" w:cs="Arial" w:eastAsia="Arial" w:hAnsi="Arial"/>
          <w:sz w:val="22"/>
          <w:szCs w:val="22"/>
        </w:rPr>
        <w:t xml:space="preserve">Last part: the team. Each component has one owner.</w:t>
      </w:r>
    </w:p>
    <w:p>
      <w:pPr>
        <w:spacing w:after="120" w:line="300"/>
      </w:pPr>
      <w:r>
        <w:rPr>
          <w:rFonts w:ascii="Arial" w:cs="Arial" w:eastAsia="Arial" w:hAnsi="Arial"/>
          <w:sz w:val="22"/>
          <w:szCs w:val="22"/>
        </w:rPr>
        <w:t xml:space="preserve">Thibaut owns the frontend: the symbol board, the UI flow, speech output, and later the optional mobile version.</w:t>
      </w:r>
    </w:p>
    <w:p>
      <w:pPr>
        <w:spacing w:after="120" w:line="300"/>
      </w:pPr>
      <w:r>
        <w:rPr>
          <w:rFonts w:ascii="Arial" w:cs="Arial" w:eastAsia="Arial" w:hAnsi="Arial"/>
          <w:sz w:val="22"/>
          <w:szCs w:val="22"/>
        </w:rPr>
        <w:t xml:space="preserve">Veronika owns the backend and data: the FastAPI service, validation, the database, migrations and feedback storage.</w:t>
      </w:r>
    </w:p>
    <w:p>
      <w:pPr>
        <w:spacing w:after="120" w:line="300"/>
      </w:pPr>
      <w:r>
        <w:rPr>
          <w:rFonts w:ascii="Arial" w:cs="Arial" w:eastAsia="Arial" w:hAnsi="Arial"/>
          <w:sz w:val="22"/>
          <w:szCs w:val="22"/>
        </w:rPr>
        <w:t xml:space="preserve">Jiahui owns the AI part: model selection, prompts, sentence quality and evaluation.</w:t>
      </w:r>
    </w:p>
    <w:p>
      <w:pPr>
        <w:spacing w:after="120" w:line="300"/>
      </w:pPr>
      <w:r>
        <w:rPr>
          <w:rFonts w:ascii="Arial" w:cs="Arial" w:eastAsia="Arial" w:hAnsi="Arial"/>
          <w:sz w:val="22"/>
          <w:szCs w:val="22"/>
        </w:rPr>
        <w:t xml:space="preserve">Abid owns deployment and operations: CI, Docker Compose, hosting, security limits and logging.</w:t>
      </w:r>
    </w:p>
    <w:p>
      <w:pPr>
        <w:spacing w:after="120" w:line="300"/>
      </w:pPr>
      <w:r>
        <w:rPr>
          <w:rFonts w:ascii="Arial" w:cs="Arial" w:eastAsia="Arial" w:hAnsi="Arial"/>
          <w:sz w:val="22"/>
          <w:szCs w:val="22"/>
        </w:rPr>
        <w:t xml:space="preserve">Under each name you can see the requirement IDs they own. Everyone contributes to requirements, testing and integration, and the project-wide requirements are shared.</w:t>
      </w:r>
    </w:p>
    <w:p>
      <w:pPr>
        <w:pStyle w:val="Heading1"/>
        <w:keepNext/>
        <w:spacing w:after="80" w:before="360"/>
      </w:pPr>
      <w:r>
        <w:rPr>
          <w:rFonts w:ascii="Arial" w:cs="Arial" w:eastAsia="Arial" w:hAnsi="Arial"/>
          <w:b/>
          <w:bCs/>
          <w:color w:val="13263A"/>
          <w:sz w:val="28"/>
          <w:szCs w:val="28"/>
        </w:rPr>
        <w:t xml:space="preserve">Slide 10  ·  Collaboration and task allocation</w:t>
      </w:r>
    </w:p>
    <w:p>
      <w:pPr>
        <w:keepNext/>
        <w:spacing w:after="140"/>
      </w:pPr>
      <w:r>
        <w:rPr>
          <w:rFonts w:ascii="Arial" w:cs="Arial" w:eastAsia="Arial" w:hAnsi="Arial"/>
          <w:b/>
          <w:bCs/>
          <w:color w:val="255CF0"/>
          <w:sz w:val="20"/>
          <w:szCs w:val="20"/>
        </w:rPr>
        <w:t xml:space="preserve">03 Project progress  ·  1:00</w:t>
      </w:r>
    </w:p>
    <w:p>
      <w:pPr>
        <w:spacing w:after="120" w:line="300"/>
      </w:pPr>
      <w:r>
        <w:rPr>
          <w:rFonts w:ascii="Arial" w:cs="Arial" w:eastAsia="Arial" w:hAnsi="Arial"/>
          <w:sz w:val="22"/>
          <w:szCs w:val="22"/>
        </w:rPr>
        <w:t xml:space="preserve">This is how we work. Everything is in our GitHub repository, bhsei/26B, on the main branch. We make one commit per document with the course message format, we do peer reviews as GitHub Issues, CI runs on every push, and we share other files on Google Drive.</w:t>
      </w:r>
    </w:p>
    <w:p>
      <w:pPr>
        <w:spacing w:after="120" w:line="300"/>
      </w:pPr>
      <w:r>
        <w:rPr>
          <w:rFonts w:ascii="Arial" w:cs="Arial" w:eastAsia="Arial" w:hAnsi="Arial"/>
          <w:sz w:val="22"/>
          <w:szCs w:val="22"/>
        </w:rPr>
        <w:t xml:space="preserve">On the right are the first experimental tasks. Thibaut builds the symbol board and sends the selected tile to the API. Veronika connects the frontend calls and adds provider tests for timeouts and bad output. Jiahui puts the real provider behind the interface and tests it with a synthetic café photo. Abid sets up the Docker Compose stack and runs the migration on a separate PostgreSQL database.</w:t>
      </w:r>
    </w:p>
    <w:p>
      <w:pPr>
        <w:spacing w:after="120" w:line="300"/>
      </w:pPr>
      <w:r>
        <w:rPr>
          <w:rFonts w:ascii="Arial" w:cs="Arial" w:eastAsia="Arial" w:hAnsi="Arial"/>
          <w:sz w:val="22"/>
          <w:szCs w:val="22"/>
        </w:rPr>
        <w:t xml:space="preserve">Together, we define the first usability scenario and a small evaluation set. Each task has a clear condition for when it is done.</w:t>
      </w:r>
    </w:p>
    <w:p>
      <w:pPr>
        <w:pStyle w:val="Heading1"/>
        <w:keepNext/>
        <w:spacing w:after="80" w:before="360"/>
      </w:pPr>
      <w:r>
        <w:rPr>
          <w:rFonts w:ascii="Arial" w:cs="Arial" w:eastAsia="Arial" w:hAnsi="Arial"/>
          <w:b/>
          <w:bCs/>
          <w:color w:val="13263A"/>
          <w:sz w:val="28"/>
          <w:szCs w:val="28"/>
        </w:rPr>
        <w:t xml:space="preserve">Slide 11  ·  Thank you</w:t>
      </w:r>
    </w:p>
    <w:p>
      <w:pPr>
        <w:keepNext/>
        <w:spacing w:after="140"/>
      </w:pPr>
      <w:r>
        <w:rPr>
          <w:rFonts w:ascii="Arial" w:cs="Arial" w:eastAsia="Arial" w:hAnsi="Arial"/>
          <w:b/>
          <w:bCs/>
          <w:color w:val="255CF0"/>
          <w:sz w:val="20"/>
          <w:szCs w:val="20"/>
        </w:rPr>
        <w:t xml:space="preserve">Closing  ·  0:15</w:t>
      </w:r>
    </w:p>
    <w:p>
      <w:pPr>
        <w:spacing w:after="120" w:line="300"/>
      </w:pPr>
      <w:r>
        <w:rPr>
          <w:rFonts w:ascii="Arial" w:cs="Arial" w:eastAsia="Arial" w:hAnsi="Arial"/>
          <w:sz w:val="22"/>
          <w:szCs w:val="22"/>
        </w:rPr>
        <w:t xml:space="preserve">That is our progress for week 3. Thank you for listening. We are happy to take your questions.</w:t>
      </w:r>
    </w:p>
    <w:sectPr>
      <w:footerReference w:type="default" r:id="rId6"/>
      <w:pgSz w:w="11906" w:h="16838"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47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2026-10-14T07:35:17.740Z</dcterms:created>
  <dcterms:modified xsi:type="dcterms:W3CDTF">2026-10-14T07:35:17.755Z</dcterms:modified>
</cp:coreProperties>
</file>

<file path=docProps/custom.xml><?xml version="1.0" encoding="utf-8"?>
<Properties xmlns="http://schemas.openxmlformats.org/officeDocument/2006/custom-properties" xmlns:vt="http://schemas.openxmlformats.org/officeDocument/2006/docPropsVTypes"/>
</file>