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CAE0" w14:textId="77777777" w:rsidR="008C56F2" w:rsidRDefault="008C56F2" w:rsidP="008C56F2">
      <w:pPr>
        <w:ind w:firstLineChars="200" w:firstLine="560"/>
      </w:pPr>
      <w:bookmarkStart w:id="0" w:name="_Hlk26630748"/>
      <w:r w:rsidRPr="00662FC8">
        <w:rPr>
          <w:rFonts w:hint="eastAsia"/>
        </w:rPr>
        <w:t>项目成果—船载多传感器水上水下一体化测量系统及潮间带陆海一体化测量系统，均具有集成度高、获取数据精度高、数据采集效率快、设备操作简易等特点，实现了多类型复杂陆海过渡带区域水上水下三维信息的快速、精准获取，项目研究成果填补了陆海过渡带一体化测量体系方面的国内空白，部分指标达到国际先进水平。各应用单位采用船载多传感器水上水下一体化测量系统，解决了不易登陆的海岛礁及周边区域地形和属性信息的快速提取测量问题，通过在马河水库、千岛湖、东海大桥、三峡、册子岛等区域水上水下地形数据获取的实际应用，取得了良好的经济与社会效益；采用潮间带陆海一体化测量系统替代陆海过渡带区域常规测绘手段，在山东省“十三五”省级基础地理信息数据库更新工程潮间带及近海地形测量项目日照、威海和烟台测区中完成了工程示范应用，结果表明，与常规测绘手段相比，外业作业时间减至</w:t>
      </w:r>
      <w:r w:rsidRPr="00662FC8">
        <w:rPr>
          <w:rFonts w:hint="eastAsia"/>
        </w:rPr>
        <w:t>1/3</w:t>
      </w:r>
      <w:r w:rsidRPr="00662FC8">
        <w:rPr>
          <w:rFonts w:hint="eastAsia"/>
        </w:rPr>
        <w:t>；采用研发的多</w:t>
      </w:r>
      <w:proofErr w:type="gramStart"/>
      <w:r w:rsidRPr="00662FC8">
        <w:rPr>
          <w:rFonts w:hint="eastAsia"/>
        </w:rPr>
        <w:t>源数据</w:t>
      </w:r>
      <w:proofErr w:type="gramEnd"/>
      <w:r w:rsidRPr="00662FC8">
        <w:rPr>
          <w:rFonts w:hint="eastAsia"/>
        </w:rPr>
        <w:t>融合处理软件、潮间带地形测量成果成图应用软件，内业时间缩短至</w:t>
      </w:r>
      <w:r w:rsidRPr="00662FC8">
        <w:rPr>
          <w:rFonts w:hint="eastAsia"/>
        </w:rPr>
        <w:t>2/3</w:t>
      </w:r>
      <w:r w:rsidRPr="00662FC8">
        <w:rPr>
          <w:rFonts w:hint="eastAsia"/>
        </w:rPr>
        <w:t>，总体工作效率提升约</w:t>
      </w:r>
      <w:r w:rsidRPr="00662FC8">
        <w:rPr>
          <w:rFonts w:hint="eastAsia"/>
        </w:rPr>
        <w:t>1</w:t>
      </w:r>
      <w:r w:rsidRPr="00662FC8">
        <w:rPr>
          <w:rFonts w:hint="eastAsia"/>
        </w:rPr>
        <w:t>倍，取得了巨大的经济效益。此外，项目成果可进一步推广应用于内河航道、水库、湖泊等水岸线复杂地区的地理信息获取，对促进国内潮间带地形测量技术发展具有很高的引领作用。</w:t>
      </w:r>
    </w:p>
    <w:p w14:paraId="117875E4" w14:textId="77777777" w:rsidR="00A6796E" w:rsidRPr="008C56F2" w:rsidRDefault="00A6796E" w:rsidP="008C56F2">
      <w:pPr>
        <w:rPr>
          <w:rFonts w:hint="eastAsia"/>
        </w:rPr>
      </w:pPr>
      <w:bookmarkStart w:id="1" w:name="_GoBack"/>
      <w:bookmarkEnd w:id="0"/>
      <w:bookmarkEnd w:id="1"/>
    </w:p>
    <w:sectPr w:rsidR="00A6796E" w:rsidRPr="008C56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63"/>
    <w:rsid w:val="004E5F63"/>
    <w:rsid w:val="007845F5"/>
    <w:rsid w:val="008C56F2"/>
    <w:rsid w:val="00A6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DA1D"/>
  <w15:chartTrackingRefBased/>
  <w15:docId w15:val="{FD1E982E-ECB9-46E4-BC14-B2338A9F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6F2"/>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2</cp:revision>
  <dcterms:created xsi:type="dcterms:W3CDTF">2019-12-07T09:07:00Z</dcterms:created>
  <dcterms:modified xsi:type="dcterms:W3CDTF">2019-12-07T09:10:00Z</dcterms:modified>
</cp:coreProperties>
</file>