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Manual Tests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to homepage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Open up browser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Navigate to home page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www.redfin.com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Able to navigate to home page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based on zip code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the search bar, enter in zip code ‘97123’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 the search button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 results appear with zip code listed and results populated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based on 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 the search bar, enter in city ‘Hillsboro OR’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Press the search 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Search results appear with city listed and results populated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based on zip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From search of ‘97123’, enable some filters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 chose Property type ‘Home’, 1 bath(s), and a garage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Search results filter to houses matching criteria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filter based on 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From search of ‘Hillsboro OR’, enable some filters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 chose property type ‘Home’, 1 bath(s), and a garage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 results filter houses matching criteria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df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