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CE" w:rsidRDefault="00DE58CE">
      <w:r>
        <w:fldChar w:fldCharType="begin"/>
      </w:r>
      <w:r>
        <w:instrText xml:space="preserve"> HYPERLINK "http://www.ae.illinois.edu/m-selig/ads/aircraft.html" </w:instrText>
      </w:r>
      <w:r>
        <w:fldChar w:fldCharType="separate"/>
      </w:r>
      <w:r>
        <w:rPr>
          <w:rStyle w:val="Hyperlink"/>
        </w:rPr>
        <w:t>http://www.ae.illinois.edu/m-selig/ads/aircraft.html</w:t>
      </w:r>
      <w:r>
        <w:fldChar w:fldCharType="end"/>
      </w:r>
      <w:r>
        <w:t xml:space="preserve"> lists </w:t>
      </w:r>
      <w:proofErr w:type="spellStart"/>
      <w:r>
        <w:t>Sopwith</w:t>
      </w:r>
      <w:proofErr w:type="spellEnd"/>
      <w:r>
        <w:t xml:space="preserve"> Camel Airfoil as RAF-16.</w:t>
      </w:r>
    </w:p>
    <w:p w:rsidR="00DE58CE" w:rsidRDefault="00DE58CE">
      <w:r>
        <w:t>Source below lists Camel as similar to RAF14, RAF15, RAF16, but most similar to RAF14.</w:t>
      </w:r>
    </w:p>
    <w:p w:rsidR="00DE58CE" w:rsidRDefault="00DE58CE">
      <w:r>
        <w:t xml:space="preserve">Source: </w:t>
      </w:r>
      <w:hyperlink r:id="rId4" w:history="1">
        <w:r>
          <w:rPr>
            <w:rStyle w:val="Hyperlink"/>
          </w:rPr>
          <w:t>http://www.theaerodrome.com/forum/aircraft/24377-wwi-airfoil-inquiry-2.html</w:t>
        </w:r>
      </w:hyperlink>
    </w:p>
    <w:tbl>
      <w:tblPr>
        <w:tblW w:w="5000" w:type="pct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858265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625"/>
        <w:gridCol w:w="6935"/>
      </w:tblGrid>
      <w:tr w:rsidR="00DE58CE" w:rsidRPr="00DE58CE" w:rsidTr="00DE58CE">
        <w:trPr>
          <w:tblCellSpacing w:w="0" w:type="dxa"/>
          <w:jc w:val="center"/>
        </w:trPr>
        <w:tc>
          <w:tcPr>
            <w:tcW w:w="2625" w:type="dxa"/>
            <w:tcBorders>
              <w:top w:val="nil"/>
              <w:left w:val="single" w:sz="4" w:space="0" w:color="858265"/>
              <w:bottom w:val="nil"/>
              <w:right w:val="single" w:sz="4" w:space="0" w:color="858265"/>
            </w:tcBorders>
            <w:shd w:val="clear" w:color="auto" w:fill="BAB79F"/>
            <w:hideMark/>
          </w:tcPr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proofErr w:type="spellStart"/>
              <w:r w:rsidRPr="00DE58CE">
                <w:rPr>
                  <w:rFonts w:ascii="Verdana" w:eastAsia="Times New Roman" w:hAnsi="Verdana" w:cs="Times New Roman"/>
                  <w:color w:val="000000"/>
                  <w:sz w:val="28"/>
                  <w:u w:val="single"/>
                </w:rPr>
                <w:t>FlyXwire</w:t>
              </w:r>
              <w:proofErr w:type="spellEnd"/>
            </w:hyperlink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Forum Ace</w:t>
            </w:r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607060" cy="607060"/>
                  <wp:effectExtent l="19050" t="0" r="2540" b="0"/>
                  <wp:docPr id="1" name="Picture 1" descr="FlyXwire's Avata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yXwire's Avata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60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Join Date: Feb 2003</w:t>
            </w:r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Posts: 918</w:t>
            </w:r>
          </w:p>
        </w:tc>
        <w:tc>
          <w:tcPr>
            <w:tcW w:w="0" w:type="auto"/>
            <w:tcBorders>
              <w:right w:val="single" w:sz="4" w:space="0" w:color="858265"/>
            </w:tcBorders>
            <w:shd w:val="clear" w:color="auto" w:fill="C4C1AB"/>
            <w:hideMark/>
          </w:tcPr>
          <w:p w:rsidR="00DE58CE" w:rsidRPr="00DE58CE" w:rsidRDefault="00DE58CE" w:rsidP="00DE58CE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 AJ</w:t>
            </w:r>
            <w:proofErr w:type="gramStart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proofErr w:type="gramEnd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Below is the results of my study of drawings showing the </w:t>
            </w:r>
            <w:proofErr w:type="spellStart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Sopwith</w:t>
            </w:r>
            <w:proofErr w:type="spellEnd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Camel's rib shape compared against the NACA templates for the RAF 14, RAF 15, and RAF 16 airfoil profiles. First the Camel's rib from British and German sources (somewhat different):</w:t>
            </w:r>
          </w:p>
          <w:tbl>
            <w:tblPr>
              <w:tblW w:w="6000" w:type="dxa"/>
              <w:tblCellSpacing w:w="15" w:type="dxa"/>
              <w:tblBorders>
                <w:top w:val="single" w:sz="4" w:space="0" w:color="CCCFFF"/>
                <w:left w:val="single" w:sz="4" w:space="0" w:color="CCCFFF"/>
                <w:bottom w:val="single" w:sz="4" w:space="0" w:color="CCCFFF"/>
                <w:right w:val="single" w:sz="4" w:space="0" w:color="CCCFFF"/>
              </w:tblBorders>
              <w:shd w:val="clear" w:color="auto" w:fill="FFFFE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"/>
              <w:gridCol w:w="5627"/>
            </w:tblGrid>
            <w:tr w:rsidR="00DE58CE" w:rsidRPr="00DE58CE" w:rsidTr="00DE58CE">
              <w:trPr>
                <w:tblCellSpacing w:w="15" w:type="dxa"/>
              </w:trPr>
              <w:tc>
                <w:tcPr>
                  <w:tcW w:w="300" w:type="dxa"/>
                  <w:shd w:val="clear" w:color="auto" w:fill="FFFFE1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2"/>
                      <w:szCs w:val="12"/>
                    </w:rPr>
                    <w:drawing>
                      <wp:inline distT="0" distB="0" distL="0" distR="0">
                        <wp:extent cx="153670" cy="153670"/>
                        <wp:effectExtent l="19050" t="0" r="0" b="0"/>
                        <wp:docPr id="2" name="Picture 2" descr="http://www.theaerodrome.com/forum/images/statusicon/wol_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theaerodrome.com/forum/images/statusicon/wol_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DE58CE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Click this bar to view the full image.</w:t>
                  </w:r>
                </w:p>
              </w:tc>
            </w:tr>
          </w:tbl>
          <w:p w:rsidR="00DE58CE" w:rsidRPr="00DE58CE" w:rsidRDefault="00DE58CE" w:rsidP="00DE58CE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811270" cy="2531110"/>
                  <wp:effectExtent l="19050" t="0" r="0" b="0"/>
                  <wp:docPr id="3" name="ncode_imageresizer_container_1" descr="http://img.photobucket.com/albums/v204/FlyXwire/Sopwith_Camel_Airfoil_Stud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de_imageresizer_container_1" descr="http://img.photobucket.com/albums/v204/FlyXwire/Sopwith_Camel_Airfoil_Stud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5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Next, the RAF 14, 15, &amp; 16 sections from the NACA:</w:t>
            </w:r>
          </w:p>
          <w:tbl>
            <w:tblPr>
              <w:tblW w:w="6000" w:type="dxa"/>
              <w:tblCellSpacing w:w="15" w:type="dxa"/>
              <w:tblBorders>
                <w:top w:val="single" w:sz="4" w:space="0" w:color="CCCFFF"/>
                <w:left w:val="single" w:sz="4" w:space="0" w:color="CCCFFF"/>
                <w:bottom w:val="single" w:sz="4" w:space="0" w:color="CCCFFF"/>
                <w:right w:val="single" w:sz="4" w:space="0" w:color="CCCFFF"/>
              </w:tblBorders>
              <w:shd w:val="clear" w:color="auto" w:fill="FFFFE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"/>
              <w:gridCol w:w="5627"/>
            </w:tblGrid>
            <w:tr w:rsidR="00DE58CE" w:rsidRPr="00DE58CE" w:rsidTr="00DE58CE">
              <w:trPr>
                <w:tblCellSpacing w:w="15" w:type="dxa"/>
              </w:trPr>
              <w:tc>
                <w:tcPr>
                  <w:tcW w:w="300" w:type="dxa"/>
                  <w:shd w:val="clear" w:color="auto" w:fill="FFFFE1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2"/>
                      <w:szCs w:val="12"/>
                    </w:rPr>
                    <w:drawing>
                      <wp:inline distT="0" distB="0" distL="0" distR="0">
                        <wp:extent cx="153670" cy="153670"/>
                        <wp:effectExtent l="19050" t="0" r="0" b="0"/>
                        <wp:docPr id="4" name="Picture 4" descr="http://www.theaerodrome.com/forum/images/statusicon/wol_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theaerodrome.com/forum/images/statusicon/wol_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DE58CE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Click this bar to view the full image.</w:t>
                  </w:r>
                </w:p>
              </w:tc>
            </w:tr>
          </w:tbl>
          <w:p w:rsidR="00DE58CE" w:rsidRPr="00DE58CE" w:rsidRDefault="00DE58CE" w:rsidP="00DE58CE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811270" cy="2531110"/>
                  <wp:effectExtent l="19050" t="0" r="0" b="0"/>
                  <wp:docPr id="5" name="ncode_imageresizer_container_4" descr="http://img.photobucket.com/albums/v204/FlyXwire/Sopwith_Camel_Airfoil_Stud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de_imageresizer_container_4" descr="http://img.photobucket.com/albums/v204/FlyXwire/Sopwith_Camel_Airfoil_Stud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5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br/>
              <w:t>Now the compliance check with the Camel's profile laid over these RAF sections:</w:t>
            </w:r>
          </w:p>
          <w:tbl>
            <w:tblPr>
              <w:tblW w:w="6000" w:type="dxa"/>
              <w:tblCellSpacing w:w="15" w:type="dxa"/>
              <w:tblBorders>
                <w:top w:val="single" w:sz="4" w:space="0" w:color="CCCFFF"/>
                <w:left w:val="single" w:sz="4" w:space="0" w:color="CCCFFF"/>
                <w:bottom w:val="single" w:sz="4" w:space="0" w:color="CCCFFF"/>
                <w:right w:val="single" w:sz="4" w:space="0" w:color="CCCFFF"/>
              </w:tblBorders>
              <w:shd w:val="clear" w:color="auto" w:fill="FFFFE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"/>
              <w:gridCol w:w="5627"/>
            </w:tblGrid>
            <w:tr w:rsidR="00DE58CE" w:rsidRPr="00DE58CE" w:rsidTr="00DE58CE">
              <w:trPr>
                <w:tblCellSpacing w:w="15" w:type="dxa"/>
              </w:trPr>
              <w:tc>
                <w:tcPr>
                  <w:tcW w:w="300" w:type="dxa"/>
                  <w:shd w:val="clear" w:color="auto" w:fill="FFFFE1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2"/>
                      <w:szCs w:val="12"/>
                    </w:rPr>
                    <w:drawing>
                      <wp:inline distT="0" distB="0" distL="0" distR="0">
                        <wp:extent cx="153670" cy="153670"/>
                        <wp:effectExtent l="19050" t="0" r="0" b="0"/>
                        <wp:docPr id="6" name="Picture 6" descr="http://www.theaerodrome.com/forum/images/statusicon/wol_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theaerodrome.com/forum/images/statusicon/wol_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DE58CE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Click this bar to view the full image.</w:t>
                  </w:r>
                </w:p>
              </w:tc>
            </w:tr>
          </w:tbl>
          <w:p w:rsidR="00DE58CE" w:rsidRPr="00DE58CE" w:rsidRDefault="00DE58CE" w:rsidP="00DE58CE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811270" cy="2531110"/>
                  <wp:effectExtent l="19050" t="0" r="0" b="0"/>
                  <wp:docPr id="7" name="ncode_imageresizer_container_3" descr="http://img.photobucket.com/albums/v204/FlyXwire/Sopwith_Camel_Airfoil_Study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de_imageresizer_container_3" descr="http://img.photobucket.com/albums/v204/FlyXwire/Sopwith_Camel_Airfoil_Study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5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To my eye, of the three survey airfoils shown above, the RAF 14 &amp; 15 come close to matching the Camel's rib shape, with the RAF 14 appearing to be the nearest match. As a further visual check, I used airfoil shapes from the web for comparison, and the RAF 14 seems to match the Camel's rib outline the best:</w:t>
            </w:r>
          </w:p>
          <w:tbl>
            <w:tblPr>
              <w:tblW w:w="6000" w:type="dxa"/>
              <w:tblCellSpacing w:w="15" w:type="dxa"/>
              <w:tblBorders>
                <w:top w:val="single" w:sz="4" w:space="0" w:color="CCCFFF"/>
                <w:left w:val="single" w:sz="4" w:space="0" w:color="CCCFFF"/>
                <w:bottom w:val="single" w:sz="4" w:space="0" w:color="CCCFFF"/>
                <w:right w:val="single" w:sz="4" w:space="0" w:color="CCCFFF"/>
              </w:tblBorders>
              <w:shd w:val="clear" w:color="auto" w:fill="FFFFE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3"/>
              <w:gridCol w:w="5627"/>
            </w:tblGrid>
            <w:tr w:rsidR="00DE58CE" w:rsidRPr="00DE58CE" w:rsidTr="00DE58CE">
              <w:trPr>
                <w:tblCellSpacing w:w="15" w:type="dxa"/>
              </w:trPr>
              <w:tc>
                <w:tcPr>
                  <w:tcW w:w="300" w:type="dxa"/>
                  <w:shd w:val="clear" w:color="auto" w:fill="FFFFE1"/>
                  <w:tcMar>
                    <w:top w:w="23" w:type="dxa"/>
                    <w:left w:w="23" w:type="dxa"/>
                    <w:bottom w:w="23" w:type="dxa"/>
                    <w:right w:w="23" w:type="dxa"/>
                  </w:tcMar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2"/>
                      <w:szCs w:val="12"/>
                    </w:rPr>
                    <w:drawing>
                      <wp:inline distT="0" distB="0" distL="0" distR="0">
                        <wp:extent cx="153670" cy="153670"/>
                        <wp:effectExtent l="19050" t="0" r="0" b="0"/>
                        <wp:docPr id="8" name="Picture 8" descr="http://www.theaerodrome.com/forum/images/statusicon/wol_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theaerodrome.com/forum/images/statusicon/wol_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DE58CE" w:rsidRPr="00DE58CE" w:rsidRDefault="00DE58CE" w:rsidP="00DE58C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DE58CE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Click this bar to view the full image.</w:t>
                  </w:r>
                </w:p>
              </w:tc>
            </w:tr>
          </w:tbl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811270" cy="2531110"/>
                  <wp:effectExtent l="19050" t="0" r="0" b="0"/>
                  <wp:docPr id="9" name="ncode_imageresizer_container_2" descr="http://img.photobucket.com/albums/v204/FlyXwire/Sopwith_Camel_Airfoil_Stud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de_imageresizer_container_2" descr="http://img.photobucket.com/albums/v204/FlyXwire/Sopwith_Camel_Airfoil_Study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5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So does this mean that the RAF 14 was the confirmed airfoil used by the </w:t>
            </w:r>
            <w:proofErr w:type="spellStart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Sopwith</w:t>
            </w:r>
            <w:proofErr w:type="spellEnd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Camel, not if one's </w:t>
            </w:r>
            <w:proofErr w:type="spellStart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repututation</w:t>
            </w:r>
            <w:proofErr w:type="spellEnd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were depending on it, but if one has to make a decision when available information conflicts and resources are limited, devising some method to </w:t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resolve the issue like the above exercise might prove useful......perhaps.</w:t>
            </w:r>
          </w:p>
          <w:p w:rsidR="00DE58CE" w:rsidRPr="00DE58CE" w:rsidRDefault="00DE58CE" w:rsidP="00DE58C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__________________</w:t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Dave S.</w:t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"Real aviators are very sharp and not so timorous. That did not help their good relations with the bureaucrats." Willy </w:t>
            </w:r>
            <w:proofErr w:type="spellStart"/>
            <w:r w:rsidRPr="00DE58C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Coppens</w:t>
            </w:r>
            <w:proofErr w:type="spellEnd"/>
          </w:p>
        </w:tc>
      </w:tr>
    </w:tbl>
    <w:p w:rsidR="00170C93" w:rsidRDefault="00751DA1"/>
    <w:sectPr w:rsidR="00170C93" w:rsidSect="00FC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58CE"/>
    <w:rsid w:val="001A2A5C"/>
    <w:rsid w:val="00751DA1"/>
    <w:rsid w:val="00972ADE"/>
    <w:rsid w:val="00DE58CE"/>
    <w:rsid w:val="00FC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8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theaerodrome.com/forum/members/flyxwire.html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www.theaerodrome.com/forum/aircraft/24377-wwi-airfoil-inquiry-2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Hugh</dc:creator>
  <cp:lastModifiedBy>Brent Hugh</cp:lastModifiedBy>
  <cp:revision>1</cp:revision>
  <dcterms:created xsi:type="dcterms:W3CDTF">2013-04-15T13:50:00Z</dcterms:created>
  <dcterms:modified xsi:type="dcterms:W3CDTF">2013-04-15T14:05:00Z</dcterms:modified>
</cp:coreProperties>
</file>