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79646" w:val="clear"/>
        <w:spacing w:after="0" w:before="0" w:line="560" w:lineRule="exact"/>
      </w:pPr>
      <w:r>
        <w:rPr>
          <w:rFonts w:ascii="Calibri" w:cs="Calibri" w:eastAsia="Calibri" w:hAnsi="Calibri"/>
          <w:color w:val="000000"/>
          <w:sz w:val="56"/>
          <w:szCs w:val="56"/>
        </w:rPr>
        <w:t xml:space="preserve"/>
      </w:r>
    </w:p>
    <w:p>
      <w:pPr>
        <w:shd w:fill="F79646" w:val="clear"/>
        <w:spacing w:after="480" w:before="0" w:line="560" w:lineRule="exact"/>
      </w:pPr>
      <w:r>
        <w:rPr>
          <w:rFonts w:ascii="Calibri" w:cs="Calibri" w:eastAsia="Calibri" w:hAnsi="Calibri"/>
          <w:color w:val="000000"/>
          <w:sz w:val="56"/>
          <w:szCs w:val="56"/>
        </w:rPr>
        <w:t xml:space="preserve"/>
      </w:r>
    </w:p>
    <w:p>
      <w:pPr>
        <w:spacing w:after="560"/>
        <w:jc w:val="center"/>
      </w:pPr>
      <w:r>
        <w:drawing>
          <wp:inline distT="0" distB="0" distL="0" distR="0">
            <wp:extent cx="309562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1743075"/>
                    </a:xfrm>
                    <a:prstGeom prst="rect">
                      <a:avLst/>
                    </a:prstGeom>
                  </pic:spPr>
                </pic:pic>
              </a:graphicData>
            </a:graphic>
          </wp:inline>
        </w:drawing>
      </w:r>
    </w:p>
    <w:p>
      <w:pPr>
        <w:spacing w:after="0"/>
        <w:jc w:val="center"/>
      </w:pPr>
      <w:r>
        <w:rPr>
          <w:rFonts w:ascii="Calibri" w:cs="Calibri" w:eastAsia="Calibri" w:hAnsi="Calibri"/>
          <w:b/>
          <w:bCs/>
          <w:color w:val="000000"/>
          <w:sz w:val="56"/>
          <w:szCs w:val="56"/>
        </w:rPr>
        <w:t xml:space="preserve">Budgetary Proposal</w:t>
      </w:r>
    </w:p>
    <w:p>
      <w:pPr>
        <w:spacing w:after="0"/>
        <w:jc w:val="center"/>
      </w:pPr>
      <w:r>
        <w:rPr>
          <w:rFonts w:ascii="Calibri" w:cs="Calibri" w:eastAsia="Calibri" w:hAnsi="Calibri"/>
          <w:color w:val="000000"/>
          <w:sz w:val="56"/>
          <w:szCs w:val="56"/>
        </w:rPr>
        <w:t xml:space="preserve">for</w:t>
      </w:r>
    </w:p>
    <w:p>
      <w:pPr>
        <w:spacing w:after="560"/>
        <w:jc w:val="center"/>
      </w:pPr>
      <w:r>
        <w:rPr>
          <w:rFonts w:ascii="Calibri" w:cs="Calibri" w:eastAsia="Calibri" w:hAnsi="Calibri"/>
          <w:b/>
          <w:bCs/>
          <w:color w:val="000000"/>
          <w:sz w:val="56"/>
          <w:szCs w:val="56"/>
        </w:rPr>
        <w:t xml:space="preserve">Business Process Automation</w:t>
      </w:r>
    </w:p>
    <w:p>
      <w:pPr>
        <w:spacing w:after="120"/>
        <w:jc w:val="center"/>
      </w:pPr>
      <w:r>
        <w:rPr>
          <w:rFonts w:ascii="Calibri" w:cs="Calibri" w:eastAsia="Calibri" w:hAnsi="Calibri"/>
          <w:color w:val="000000"/>
          <w:sz w:val="36"/>
          <w:szCs w:val="36"/>
        </w:rPr>
        <w:t xml:space="preserve">By</w:t>
      </w:r>
    </w:p>
    <w:p>
      <w:pPr>
        <w:spacing w:after="560"/>
        <w:jc w:val="center"/>
      </w:pPr>
      <w:r>
        <w:drawing>
          <wp:inline distT="0" distB="0" distL="0" distR="0">
            <wp:extent cx="2609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09850" cy="323850"/>
                    </a:xfrm>
                    <a:prstGeom prst="rect">
                      <a:avLst/>
                    </a:prstGeom>
                  </pic:spPr>
                </pic:pic>
              </a:graphicData>
            </a:graphic>
          </wp:inline>
        </w:drawing>
      </w:r>
    </w:p>
    <w:p>
      <w:pPr>
        <w:spacing w:after="120"/>
        <w:jc w:val="center"/>
      </w:pPr>
      <w:r>
        <w:rPr>
          <w:rFonts w:ascii="Calibri" w:cs="Calibri" w:eastAsia="Calibri" w:hAnsi="Calibri"/>
          <w:color w:val="000000"/>
          <w:sz w:val="36"/>
          <w:szCs w:val="36"/>
        </w:rPr>
        <w:t xml:space="preserve">Submitted To</w:t>
      </w:r>
    </w:p>
    <w:p>
      <w:pPr>
        <w:spacing w:after="480"/>
        <w:jc w:val="center"/>
      </w:pPr>
      <w:r>
        <w:rPr>
          <w:rFonts w:ascii="Calibri" w:cs="Calibri" w:eastAsia="Calibri" w:hAnsi="Calibri"/>
          <w:color w:val="000000"/>
          <w:sz w:val="32"/>
          <w:szCs w:val="32"/>
        </w:rPr>
        <w:t xml:space="preserve">{{client_name}}</w:t>
      </w:r>
    </w:p>
    <w:p>
      <w:pPr>
        <w:jc w:val="center"/>
      </w:pPr>
      <w:r>
        <w:rPr>
          <w:rFonts w:ascii="Calibri" w:cs="Calibri" w:eastAsia="Calibri" w:hAnsi="Calibri"/>
          <w:color w:val="000000"/>
          <w:sz w:val="24"/>
          <w:szCs w:val="24"/>
        </w:rPr>
        <w:t xml:space="preserve">{{proposal_date}}</w:t>
      </w:r>
    </w:p>
    <w:p>
      <w:pPr>
        <w:spacing w:after="400"/>
      </w:pPr>
      <w:r>
        <w:t xml:space="preserve"/>
      </w:r>
    </w:p>
    <w:p>
      <w:pPr>
        <w:shd w:fill="F79646" w:val="clear"/>
        <w:spacing w:after="0" w:before="0" w:line="560" w:lineRule="exact"/>
      </w:pPr>
      <w:r>
        <w:rPr>
          <w:rFonts w:ascii="Calibri" w:cs="Calibri" w:eastAsia="Calibri" w:hAnsi="Calibri"/>
          <w:color w:val="000000"/>
          <w:sz w:val="56"/>
          <w:szCs w:val="56"/>
        </w:rPr>
        <w:t xml:space="preserve"/>
      </w:r>
    </w:p>
    <w:p>
      <w:pPr>
        <w:shd w:fill="F79646" w:val="clear"/>
        <w:spacing w:after="0" w:before="0" w:line="560" w:lineRule="exact"/>
      </w:pPr>
      <w:r>
        <w:rPr>
          <w:rFonts w:ascii="Calibri" w:cs="Calibri" w:eastAsia="Calibri" w:hAnsi="Calibri"/>
          <w:color w:val="000000"/>
          <w:sz w:val="56"/>
          <w:szCs w:val="56"/>
        </w:rPr>
        <w:t xml:space="preserve"/>
      </w:r>
    </w:p>
    <w:p>
      <w:pPr>
        <w:sectPr>
          <w:pgSz w:w="12240" w:h="15840" w:orient="portrait"/>
          <w:pgMar w:top="360" w:right="1440" w:bottom="360" w:left="1440" w:header="0" w:footer="0" w:gutter="0"/>
          <w:pgNumType/>
          <w:docGrid w:linePitch="360"/>
        </w:sectPr>
      </w:pPr>
    </w:p>
    <w:p>
      <w:pPr>
        <w:jc w:val="center"/>
      </w:pPr>
      <w:r>
        <w:rPr>
          <w:rFonts w:ascii="Calibri" w:cs="Calibri" w:eastAsia="Calibri" w:hAnsi="Calibri"/>
          <w:b/>
          <w:bCs/>
          <w:color w:val="002060"/>
          <w:sz w:val="28"/>
          <w:szCs w:val="28"/>
          <w:u w:val="single"/>
        </w:rPr>
        <w:t xml:space="preserve">Table of Content</w:t>
      </w:r>
    </w:p>
    <w:p>
      <w:pPr>
        <w:spacing w:after="80"/>
      </w:pPr>
      <w:r>
        <w:t xml:space="preserve"/>
      </w:r>
    </w:p>
    <w:p>
      <w:pPr>
        <w:tabs>
          <w:tab w:val="right" w:pos="9360"/>
        </w:tabs>
        <w:spacing w:after="80"/>
      </w:pPr>
      <w:r>
        <w:rPr>
          <w:rFonts w:ascii="Calibri" w:cs="Calibri" w:eastAsia="Calibri" w:hAnsi="Calibri"/>
          <w:color w:val="000000"/>
          <w:sz w:val="20"/>
          <w:szCs w:val="20"/>
        </w:rPr>
        <w:t xml:space="preserve">Confidentiality Statement</w:t>
      </w:r>
      <w:r>
        <w:rPr>
          <w:sz w:val="20"/>
          <w:szCs w:val="20"/>
        </w:rPr>
        <w:t xml:space="preserve">	</w:t>
      </w:r>
      <w:r>
        <w:rPr>
          <w:rFonts w:ascii="Calibri" w:cs="Calibri" w:eastAsia="Calibri" w:hAnsi="Calibri"/>
          <w:color w:val="000000"/>
          <w:sz w:val="20"/>
          <w:szCs w:val="20"/>
        </w:rPr>
        <w:t xml:space="preserve">3</w:t>
      </w:r>
    </w:p>
    <w:p>
      <w:pPr>
        <w:tabs>
          <w:tab w:val="right" w:pos="9360"/>
        </w:tabs>
        <w:spacing w:after="80"/>
      </w:pPr>
      <w:r>
        <w:rPr>
          <w:rFonts w:ascii="Calibri" w:cs="Calibri" w:eastAsia="Calibri" w:hAnsi="Calibri"/>
          <w:color w:val="000000"/>
          <w:sz w:val="20"/>
          <w:szCs w:val="20"/>
        </w:rPr>
        <w:t xml:space="preserve">Contact Information</w:t>
      </w:r>
      <w:r>
        <w:rPr>
          <w:sz w:val="20"/>
          <w:szCs w:val="20"/>
        </w:rPr>
        <w:t xml:space="preserve">	</w:t>
      </w:r>
      <w:r>
        <w:rPr>
          <w:rFonts w:ascii="Calibri" w:cs="Calibri" w:eastAsia="Calibri" w:hAnsi="Calibri"/>
          <w:color w:val="000000"/>
          <w:sz w:val="20"/>
          <w:szCs w:val="20"/>
        </w:rPr>
        <w:t xml:space="preserve">3</w:t>
      </w:r>
    </w:p>
    <w:p>
      <w:pPr>
        <w:tabs>
          <w:tab w:val="right" w:pos="9360"/>
        </w:tabs>
        <w:spacing w:after="80"/>
      </w:pPr>
      <w:r>
        <w:rPr>
          <w:rFonts w:ascii="Calibri" w:cs="Calibri" w:eastAsia="Calibri" w:hAnsi="Calibri"/>
          <w:color w:val="000000"/>
          <w:sz w:val="20"/>
          <w:szCs w:val="20"/>
        </w:rPr>
        <w:t xml:space="preserve">1  Executive Summary</w:t>
      </w:r>
      <w:r>
        <w:rPr>
          <w:sz w:val="20"/>
          <w:szCs w:val="20"/>
        </w:rPr>
        <w:t xml:space="preserve">	</w:t>
      </w:r>
      <w:r>
        <w:rPr>
          <w:rFonts w:ascii="Calibri" w:cs="Calibri" w:eastAsia="Calibri" w:hAnsi="Calibri"/>
          <w:color w:val="000000"/>
          <w:sz w:val="20"/>
          <w:szCs w:val="20"/>
        </w:rPr>
        <w:t xml:space="preserve">4</w:t>
      </w:r>
    </w:p>
    <w:p>
      <w:pPr>
        <w:tabs>
          <w:tab w:val="right" w:pos="9360"/>
        </w:tabs>
        <w:spacing w:after="80"/>
      </w:pPr>
      <w:r>
        <w:rPr>
          <w:rFonts w:ascii="Calibri" w:cs="Calibri" w:eastAsia="Calibri" w:hAnsi="Calibri"/>
          <w:color w:val="000000"/>
          <w:sz w:val="20"/>
          <w:szCs w:val="20"/>
        </w:rPr>
        <w:t xml:space="preserve">2  Scope of Work</w:t>
      </w:r>
      <w:r>
        <w:rPr>
          <w:sz w:val="20"/>
          <w:szCs w:val="20"/>
        </w:rPr>
        <w:t xml:space="preserve">	</w:t>
      </w:r>
      <w:r>
        <w:rPr>
          <w:rFonts w:ascii="Calibri" w:cs="Calibri" w:eastAsia="Calibri" w:hAnsi="Calibri"/>
          <w:color w:val="000000"/>
          <w:sz w:val="20"/>
          <w:szCs w:val="20"/>
        </w:rPr>
        <w:t xml:space="preserve">6</w:t>
      </w:r>
    </w:p>
    <w:p>
      <w:pPr>
        <w:tabs>
          <w:tab w:val="right" w:pos="9360"/>
        </w:tabs>
        <w:spacing w:after="80"/>
      </w:pPr>
      <w:r>
        <w:rPr>
          <w:rFonts w:ascii="Calibri" w:cs="Calibri" w:eastAsia="Calibri" w:hAnsi="Calibri"/>
          <w:color w:val="000000"/>
          <w:sz w:val="20"/>
          <w:szCs w:val="20"/>
        </w:rPr>
        <w:t xml:space="preserve">3  AutomationEdge Deployment</w:t>
      </w:r>
      <w:r>
        <w:rPr>
          <w:sz w:val="20"/>
          <w:szCs w:val="20"/>
        </w:rPr>
        <w:t xml:space="preserve">	</w:t>
      </w:r>
      <w:r>
        <w:rPr>
          <w:rFonts w:ascii="Calibri" w:cs="Calibri" w:eastAsia="Calibri" w:hAnsi="Calibri"/>
          <w:color w:val="000000"/>
          <w:sz w:val="20"/>
          <w:szCs w:val="20"/>
        </w:rPr>
        <w:t xml:space="preserve">19</w:t>
      </w:r>
    </w:p>
    <w:p>
      <w:pPr>
        <w:tabs>
          <w:tab w:val="right" w:pos="9360"/>
        </w:tabs>
        <w:spacing w:after="80"/>
      </w:pPr>
      <w:r>
        <w:rPr>
          <w:rFonts w:ascii="Calibri" w:cs="Calibri" w:eastAsia="Calibri" w:hAnsi="Calibri"/>
          <w:color w:val="000000"/>
          <w:sz w:val="20"/>
          <w:szCs w:val="20"/>
        </w:rPr>
        <w:t xml:space="preserve">4  Post Go Live Support Structure</w:t>
      </w:r>
      <w:r>
        <w:rPr>
          <w:sz w:val="20"/>
          <w:szCs w:val="20"/>
        </w:rPr>
        <w:t xml:space="preserve">	</w:t>
      </w:r>
      <w:r>
        <w:rPr>
          <w:rFonts w:ascii="Calibri" w:cs="Calibri" w:eastAsia="Calibri" w:hAnsi="Calibri"/>
          <w:color w:val="000000"/>
          <w:sz w:val="20"/>
          <w:szCs w:val="20"/>
        </w:rPr>
        <w:t xml:space="preserve">22</w:t>
      </w:r>
    </w:p>
    <w:p>
      <w:pPr>
        <w:tabs>
          <w:tab w:val="right" w:pos="9360"/>
        </w:tabs>
        <w:spacing w:after="80"/>
      </w:pPr>
      <w:r>
        <w:rPr>
          <w:rFonts w:ascii="Calibri" w:cs="Calibri" w:eastAsia="Calibri" w:hAnsi="Calibri"/>
          <w:color w:val="000000"/>
          <w:sz w:val="20"/>
          <w:szCs w:val="20"/>
        </w:rPr>
        <w:t xml:space="preserve">5  Pricing and Payment Terms</w:t>
      </w:r>
      <w:r>
        <w:rPr>
          <w:sz w:val="20"/>
          <w:szCs w:val="20"/>
        </w:rPr>
        <w:t xml:space="preserve">	</w:t>
      </w:r>
      <w:r>
        <w:rPr>
          <w:rFonts w:ascii="Calibri" w:cs="Calibri" w:eastAsia="Calibri" w:hAnsi="Calibri"/>
          <w:color w:val="000000"/>
          <w:sz w:val="20"/>
          <w:szCs w:val="20"/>
        </w:rPr>
        <w:t xml:space="preserve">23</w:t>
      </w:r>
    </w:p>
    <w:p>
      <w:pPr>
        <w:tabs>
          <w:tab w:val="right" w:pos="9360"/>
        </w:tabs>
        <w:spacing w:after="80"/>
      </w:pPr>
      <w:r>
        <w:rPr>
          <w:rFonts w:ascii="Calibri" w:cs="Calibri" w:eastAsia="Calibri" w:hAnsi="Calibri"/>
          <w:color w:val="000000"/>
          <w:sz w:val="20"/>
          <w:szCs w:val="20"/>
        </w:rPr>
        <w:t xml:space="preserve">6  Terms and Conditions</w:t>
      </w:r>
      <w:r>
        <w:rPr>
          <w:sz w:val="20"/>
          <w:szCs w:val="20"/>
        </w:rPr>
        <w:t xml:space="preserve">	</w:t>
      </w:r>
      <w:r>
        <w:rPr>
          <w:rFonts w:ascii="Calibri" w:cs="Calibri" w:eastAsia="Calibri" w:hAnsi="Calibri"/>
          <w:color w:val="000000"/>
          <w:sz w:val="20"/>
          <w:szCs w:val="20"/>
        </w:rPr>
        <w:t xml:space="preserve">26</w:t>
      </w:r>
    </w:p>
    <w:p>
      <w:pPr>
        <w:tabs>
          <w:tab w:val="right" w:pos="9360"/>
        </w:tabs>
        <w:spacing w:after="80"/>
      </w:pPr>
      <w:r>
        <w:rPr>
          <w:rFonts w:ascii="Calibri" w:cs="Calibri" w:eastAsia="Calibri" w:hAnsi="Calibri"/>
          <w:color w:val="000000"/>
          <w:sz w:val="20"/>
          <w:szCs w:val="20"/>
        </w:rPr>
        <w:t xml:space="preserve">7  Automation - A Universal Automation Platform</w:t>
      </w:r>
      <w:r>
        <w:rPr>
          <w:sz w:val="20"/>
          <w:szCs w:val="20"/>
        </w:rPr>
        <w:t xml:space="preserve">	</w:t>
      </w:r>
      <w:r>
        <w:rPr>
          <w:rFonts w:ascii="Calibri" w:cs="Calibri" w:eastAsia="Calibri" w:hAnsi="Calibri"/>
          <w:color w:val="000000"/>
          <w:sz w:val="20"/>
          <w:szCs w:val="20"/>
        </w:rPr>
        <w:t xml:space="preserve">31</w:t>
      </w:r>
    </w:p>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Confidentiality Statement</w:t>
      </w:r>
    </w:p>
    <w:p>
      <w:pPr>
        <w:spacing w:after="60"/>
      </w:pPr>
      <w:r>
        <w:t xml:space="preserve"/>
      </w:r>
    </w:p>
    <w:p>
      <w:r>
        <w:rPr>
          <w:rFonts w:ascii="Calibri" w:cs="Calibri" w:eastAsia="Calibri" w:hAnsi="Calibri"/>
          <w:color w:val="000000"/>
          <w:sz w:val="20"/>
          <w:szCs w:val="20"/>
        </w:rPr>
        <w:t xml:space="preserve">The information contained in this proposal is of a proprietary nature and is not to be revealed or used except for the evaluation of this proposal and/or in the performance of the services proposed herein. This proposal is strictly meant for the addressee or persons within </w:t>
      </w:r>
      <w:r>
        <w:rPr>
          <w:rFonts w:ascii="Calibri" w:cs="Calibri" w:eastAsia="Calibri" w:hAnsi="Calibri"/>
          <w:b/>
          <w:bCs/>
          <w:color w:val="000000"/>
          <w:sz w:val="20"/>
          <w:szCs w:val="20"/>
        </w:rPr>
        <w:t xml:space="preserve">{{client_name}}</w:t>
      </w:r>
      <w:r>
        <w:rPr>
          <w:rFonts w:ascii="Calibri" w:cs="Calibri" w:eastAsia="Calibri" w:hAnsi="Calibri"/>
          <w:color w:val="000000"/>
          <w:sz w:val="20"/>
          <w:szCs w:val="20"/>
        </w:rPr>
        <w:t xml:space="preserve"> (hereinafter referred to as the </w:t>
      </w: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who are designated to evaluate or consider the proposal.</w:t>
      </w:r>
    </w:p>
    <w:p>
      <w:pPr>
        <w:spacing w:after="80"/>
      </w:pPr>
      <w:r>
        <w:t xml:space="preserve"/>
      </w:r>
    </w:p>
    <w:p>
      <w:r>
        <w:rPr>
          <w:rFonts w:ascii="Calibri" w:cs="Calibri" w:eastAsia="Calibri" w:hAnsi="Calibri"/>
          <w:color w:val="000000"/>
          <w:sz w:val="20"/>
          <w:szCs w:val="20"/>
        </w:rPr>
        <w:t xml:space="preserve">No part of this work may be reproduced or transmitted in any form or by any means, electronic or mechanical, including photocopying and recording or by any information storage or retrieval system, except as may be permitted by AutomationEdge.</w:t>
      </w:r>
    </w:p>
    <w:p>
      <w:pPr>
        <w:spacing w:after="80"/>
      </w:pPr>
      <w:r>
        <w:t xml:space="preserve"/>
      </w:r>
    </w:p>
    <w:p>
      <w:r>
        <w:rPr>
          <w:rFonts w:ascii="Calibri" w:cs="Calibri" w:eastAsia="Calibri" w:hAnsi="Calibri"/>
          <w:color w:val="000000"/>
          <w:sz w:val="20"/>
          <w:szCs w:val="20"/>
        </w:rPr>
        <w:t xml:space="preserve">AutomationEdge submits this proposal with the understanding that it will be used only in accordance with the stated intent expressed by the addressee in its solicitation.</w:t>
      </w:r>
    </w:p>
    <w:p>
      <w:pPr>
        <w:spacing w:after="80"/>
      </w:pPr>
      <w:r>
        <w:t xml:space="preserve"/>
      </w:r>
    </w:p>
    <w:p>
      <w:r>
        <w:rPr>
          <w:rFonts w:ascii="Calibri" w:cs="Calibri" w:eastAsia="Calibri" w:hAnsi="Calibri"/>
          <w:b/>
          <w:bCs/>
          <w:color w:val="000000"/>
          <w:sz w:val="20"/>
          <w:szCs w:val="20"/>
        </w:rPr>
        <w:t xml:space="preserve">Proposal Validity: </w:t>
      </w:r>
      <w:r>
        <w:rPr>
          <w:rFonts w:ascii="Calibri" w:cs="Calibri" w:eastAsia="Calibri" w:hAnsi="Calibri"/>
          <w:b/>
          <w:bCs/>
          <w:color w:val="E36C0A"/>
          <w:sz w:val="20"/>
          <w:szCs w:val="20"/>
        </w:rPr>
        <w:t xml:space="preserve">30 days</w:t>
      </w:r>
      <w:r>
        <w:rPr>
          <w:rFonts w:ascii="Calibri" w:cs="Calibri" w:eastAsia="Calibri" w:hAnsi="Calibri"/>
          <w:color w:val="000000"/>
          <w:sz w:val="20"/>
          <w:szCs w:val="20"/>
        </w:rPr>
        <w:t xml:space="preserve"> from the date of the proposal</w:t>
      </w:r>
    </w:p>
    <w:p>
      <w:pPr>
        <w:spacing w:after="160"/>
      </w:pPr>
      <w:r>
        <w:t xml:space="preserve"/>
      </w:r>
    </w:p>
    <w:p>
      <w:pPr>
        <w:pStyle w:val="Heading1"/>
        <w:pBdr>
          <w:bottom w:val="single" w:color="4F81BD" w:sz="8" w:space="1"/>
        </w:pBdr>
        <w:spacing w:after="300"/>
      </w:pPr>
      <w:r>
        <w:rPr>
          <w:rFonts w:ascii="Calibri" w:cs="Calibri" w:eastAsia="Calibri" w:hAnsi="Calibri"/>
          <w:b/>
          <w:bCs/>
          <w:color w:val="002060"/>
          <w:sz w:val="40"/>
          <w:szCs w:val="40"/>
        </w:rPr>
        <w:t xml:space="preserve">Contact Information</w:t>
      </w:r>
    </w:p>
    <w:p>
      <w:pPr>
        <w:spacing w:after="60"/>
      </w:pPr>
      <w:r>
        <w:t xml:space="preserve"/>
      </w:r>
    </w:p>
    <w:p>
      <w:r>
        <w:rPr>
          <w:rFonts w:ascii="Calibri" w:cs="Calibri" w:eastAsia="Calibri" w:hAnsi="Calibri"/>
          <w:b/>
          <w:bCs/>
          <w:sz w:val="22"/>
          <w:szCs w:val="22"/>
          <w:u w:val="single"/>
        </w:rPr>
        <w:t xml:space="preserve">Local Contact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gridSpan w:val="2"/>
            <w:tcBorders>
              <w:top w:val="single" w:color="F79646" w:sz="8"/>
              <w:left w:val="single" w:color="F79646" w:sz="8"/>
              <w:bottom w:val="single" w:color="F79646" w:sz="8"/>
              <w:right w:val="single" w:color="F79646" w:sz="8"/>
            </w:tcBorders>
            <w:shd w:fill="F79646"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Your Point of Contact for this document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Name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{{contact_name}}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Title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{{contact_title}}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Mailing Address</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{{contact_address}}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Email</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{{contact_email}}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Mobile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{{contact_mobile}}</w:t>
            </w:r>
          </w:p>
        </w:tc>
      </w:tr>
    </w:tbl>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1  Executive Summary</w:t>
      </w:r>
    </w:p>
    <w:p>
      <w:pPr>
        <w:pStyle w:val="Heading2"/>
        <w:spacing w:after="0" w:before="200" w:line="360" w:lineRule="auto"/>
      </w:pPr>
      <w:r>
        <w:rPr>
          <w:rFonts w:ascii="Calibri" w:cs="Calibri" w:eastAsia="Calibri" w:hAnsi="Calibri"/>
          <w:b/>
          <w:bCs/>
          <w:color w:val="0000FF"/>
          <w:sz w:val="28"/>
          <w:szCs w:val="28"/>
          <w:u w:val="single"/>
        </w:rPr>
        <w:t xml:space="preserve">1.1  Overview of the Project</w:t>
      </w:r>
    </w:p>
    <w:p>
      <w:r>
        <w:rPr>
          <w:rFonts w:ascii="Calibri" w:cs="Calibri" w:eastAsia="Calibri" w:hAnsi="Calibri"/>
          <w:b/>
          <w:bCs/>
          <w:color w:val="000000"/>
          <w:sz w:val="20"/>
          <w:szCs w:val="20"/>
        </w:rPr>
        <w:t xml:space="preserve">AutomationEdge</w:t>
      </w:r>
      <w:r>
        <w:rPr>
          <w:rFonts w:ascii="Calibri" w:cs="Calibri" w:eastAsia="Calibri" w:hAnsi="Calibri"/>
          <w:color w:val="000000"/>
          <w:sz w:val="20"/>
          <w:szCs w:val="20"/>
        </w:rPr>
        <w:t xml:space="preserve"> is excited to present this proposal to </w:t>
      </w:r>
      <w:r>
        <w:rPr>
          <w:rFonts w:ascii="Calibri" w:cs="Calibri" w:eastAsia="Calibri" w:hAnsi="Calibri"/>
          <w:b/>
          <w:bCs/>
          <w:color w:val="000000"/>
          <w:sz w:val="20"/>
          <w:szCs w:val="20"/>
        </w:rPr>
        <w:t xml:space="preserve">{{client_name}}</w:t>
      </w:r>
      <w:r>
        <w:rPr>
          <w:rFonts w:ascii="Calibri" w:cs="Calibri" w:eastAsia="Calibri" w:hAnsi="Calibri"/>
          <w:color w:val="000000"/>
          <w:sz w:val="20"/>
          <w:szCs w:val="20"/>
        </w:rPr>
        <w:t xml:space="preserve"> for the implementation of our Robotic Process HyperAutomation and Intelligent Document Processing (IDP), which is known as the DocEdge solution. Our objective is to revolutionize and automate repetitive business processes, driving efficiency and operational excellence across the workflows.</w:t>
      </w:r>
    </w:p>
    <w:p>
      <w:pPr>
        <w:spacing w:after="80"/>
      </w:pPr>
      <w:r>
        <w:t xml:space="preserve"/>
      </w:r>
    </w:p>
    <w:p>
      <w:r>
        <w:rPr>
          <w:rFonts w:ascii="Calibri" w:cs="Calibri" w:eastAsia="Calibri" w:hAnsi="Calibri"/>
          <w:color w:val="000000"/>
          <w:sz w:val="20"/>
          <w:szCs w:val="20"/>
        </w:rPr>
        <w:t xml:space="preserve">We are honoured by the opportunity to partner in this transformative journey. With our proven expertise, cutting-edge technology, and industry-leading consulting services, we are confident in our ability to deliver seamless and impactful automation. Together, we aim to ensure the successful completion of these mission-critical </w:t>
      </w:r>
      <w:r>
        <w:rPr>
          <w:rFonts w:ascii="Calibri" w:cs="Calibri" w:eastAsia="Calibri" w:hAnsi="Calibri"/>
          <w:b/>
          <w:bCs/>
          <w:color w:val="000000"/>
          <w:sz w:val="20"/>
          <w:szCs w:val="20"/>
        </w:rPr>
        <w:t xml:space="preserve">HyperAutomation projects</w:t>
      </w:r>
      <w:r>
        <w:rPr>
          <w:rFonts w:ascii="Calibri" w:cs="Calibri" w:eastAsia="Calibri" w:hAnsi="Calibri"/>
          <w:color w:val="000000"/>
          <w:sz w:val="20"/>
          <w:szCs w:val="20"/>
        </w:rPr>
        <w:t xml:space="preserve">, unlocking new levels of productivity and innovation.</w:t>
      </w:r>
    </w:p>
    <w:p>
      <w:pPr>
        <w:spacing w:after="80"/>
      </w:pPr>
      <w:r>
        <w:t xml:space="preserve"/>
      </w:r>
    </w:p>
    <w:p>
      <w:r>
        <w:rPr>
          <w:rFonts w:ascii="Calibri" w:cs="Calibri" w:eastAsia="Calibri" w:hAnsi="Calibri"/>
          <w:color w:val="000000"/>
          <w:sz w:val="20"/>
          <w:szCs w:val="20"/>
        </w:rPr>
        <w:t xml:space="preserve">We look forward to building a </w:t>
      </w:r>
      <w:r>
        <w:rPr>
          <w:rFonts w:ascii="Calibri" w:cs="Calibri" w:eastAsia="Calibri" w:hAnsi="Calibri"/>
          <w:b/>
          <w:bCs/>
          <w:color w:val="000000"/>
          <w:sz w:val="20"/>
          <w:szCs w:val="20"/>
        </w:rPr>
        <w:t xml:space="preserve">long-lasting, value-driven partnership.</w:t>
      </w:r>
    </w:p>
    <w:p>
      <w:pPr>
        <w:spacing w:after="120"/>
      </w:pPr>
      <w:r>
        <w:t xml:space="preserve"/>
      </w:r>
    </w:p>
    <w:p>
      <w:pPr>
        <w:pStyle w:val="Heading2"/>
        <w:spacing w:after="0" w:before="200" w:line="360" w:lineRule="auto"/>
      </w:pPr>
      <w:r>
        <w:rPr>
          <w:rFonts w:ascii="Calibri" w:cs="Calibri" w:eastAsia="Calibri" w:hAnsi="Calibri"/>
          <w:b/>
          <w:bCs/>
          <w:color w:val="0000FF"/>
          <w:sz w:val="28"/>
          <w:szCs w:val="28"/>
          <w:u w:val="single"/>
        </w:rPr>
        <w:t xml:space="preserve">1.2  Business Value</w:t>
      </w:r>
    </w:p>
    <w:p>
      <w:r>
        <w:rPr>
          <w:rFonts w:ascii="Calibri" w:cs="Calibri" w:eastAsia="Calibri" w:hAnsi="Calibri"/>
          <w:b/>
          <w:bCs/>
          <w:color w:val="000000"/>
          <w:sz w:val="20"/>
          <w:szCs w:val="20"/>
        </w:rPr>
        <w:t xml:space="preserve">Leveraging RPA and IDP capabilities with AutomationEdge</w:t>
      </w:r>
    </w:p>
    <w:p>
      <w:pPr>
        <w:spacing w:after="60"/>
      </w:pPr>
      <w:r>
        <w:t xml:space="preserve"/>
      </w:r>
    </w:p>
    <w:p>
      <w:r>
        <w:rPr>
          <w:rFonts w:ascii="Calibri" w:cs="Calibri" w:eastAsia="Calibri" w:hAnsi="Calibri"/>
          <w:b/>
          <w:bCs/>
          <w:color w:val="000000"/>
          <w:sz w:val="20"/>
          <w:szCs w:val="20"/>
        </w:rPr>
        <w:t xml:space="preserve">1.  Elevated Operational Efficiency:</w:t>
      </w:r>
    </w:p>
    <w:p>
      <w:pPr>
        <w:spacing w:after="60"/>
        <w:ind w:left="720"/>
      </w:pPr>
      <w:r>
        <w:rPr>
          <w:rFonts w:ascii="Calibri" w:cs="Calibri" w:eastAsia="Calibri" w:hAnsi="Calibri"/>
          <w:color w:val="000000"/>
          <w:sz w:val="20"/>
          <w:szCs w:val="20"/>
        </w:rPr>
        <w:t xml:space="preserve">With AutomationEdge's RPA and IDP, businesses can automate repetitive tasks such as data extraction, invoice processing, and document management, ensuring employees focus on strategic, high-value activities that foster innovation and growth.</w:t>
      </w:r>
    </w:p>
    <w:p>
      <w:r>
        <w:rPr>
          <w:rFonts w:ascii="Calibri" w:cs="Calibri" w:eastAsia="Calibri" w:hAnsi="Calibri"/>
          <w:b/>
          <w:bCs/>
          <w:color w:val="000000"/>
          <w:sz w:val="20"/>
          <w:szCs w:val="20"/>
        </w:rPr>
        <w:t xml:space="preserve">2.  Significant Cost Reduction:</w:t>
      </w:r>
    </w:p>
    <w:p>
      <w:pPr>
        <w:spacing w:after="60"/>
        <w:ind w:left="720"/>
      </w:pPr>
      <w:r>
        <w:rPr>
          <w:rFonts w:ascii="Calibri" w:cs="Calibri" w:eastAsia="Calibri" w:hAnsi="Calibri"/>
          <w:color w:val="000000"/>
          <w:sz w:val="20"/>
          <w:szCs w:val="20"/>
        </w:rPr>
        <w:t xml:space="preserve">By automating high-volume, labor-intensive processes, AutomationEdge's RPA and IDP solutions significantly reduce operational costs and mitigate the risk of costly errors.</w:t>
      </w:r>
    </w:p>
    <w:p>
      <w:r>
        <w:rPr>
          <w:rFonts w:ascii="Calibri" w:cs="Calibri" w:eastAsia="Calibri" w:hAnsi="Calibri"/>
          <w:b/>
          <w:bCs/>
          <w:color w:val="000000"/>
          <w:sz w:val="20"/>
          <w:szCs w:val="20"/>
        </w:rPr>
        <w:t xml:space="preserve">3.  Accelerated Time to Value:</w:t>
      </w:r>
    </w:p>
    <w:p>
      <w:pPr>
        <w:spacing w:after="60"/>
        <w:ind w:left="720"/>
      </w:pPr>
      <w:r>
        <w:rPr>
          <w:rFonts w:ascii="Calibri" w:cs="Calibri" w:eastAsia="Calibri" w:hAnsi="Calibri"/>
          <w:color w:val="000000"/>
          <w:sz w:val="20"/>
          <w:szCs w:val="20"/>
        </w:rPr>
        <w:t xml:space="preserve">AutomationEdge's technologies are designed for quick deployment and seamless integration with legacy systems, significantly shortening the time required to achieve operational excellence.</w:t>
      </w:r>
    </w:p>
    <w:p>
      <w:r>
        <w:rPr>
          <w:rFonts w:ascii="Calibri" w:cs="Calibri" w:eastAsia="Calibri" w:hAnsi="Calibri"/>
          <w:b/>
          <w:bCs/>
          <w:color w:val="000000"/>
          <w:sz w:val="20"/>
          <w:szCs w:val="20"/>
        </w:rPr>
        <w:t xml:space="preserve">4.  Superior Customer Experience:</w:t>
      </w:r>
    </w:p>
    <w:p>
      <w:pPr>
        <w:spacing w:after="60"/>
        <w:ind w:left="720"/>
      </w:pPr>
      <w:r>
        <w:rPr>
          <w:rFonts w:ascii="Calibri" w:cs="Calibri" w:eastAsia="Calibri" w:hAnsi="Calibri"/>
          <w:color w:val="000000"/>
          <w:sz w:val="20"/>
          <w:szCs w:val="20"/>
        </w:rPr>
        <w:t xml:space="preserve">RPA and IDP ensure faster, more responsive service delivery by automating key touchpoints in the customer journey, enhancing customer satisfaction and building long-term loyalty.</w:t>
      </w:r>
    </w:p>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2  Scope of Work</w:t>
      </w:r>
    </w:p>
    <w:p>
      <w:pPr>
        <w:pStyle w:val="Heading2"/>
        <w:spacing w:after="0" w:before="200" w:line="360" w:lineRule="auto"/>
      </w:pPr>
      <w:r>
        <w:rPr>
          <w:rFonts w:ascii="Calibri" w:cs="Calibri" w:eastAsia="Calibri" w:hAnsi="Calibri"/>
          <w:b/>
          <w:bCs/>
          <w:color w:val="0000FF"/>
          <w:sz w:val="28"/>
          <w:szCs w:val="28"/>
          <w:u w:val="single"/>
        </w:rPr>
        <w:t xml:space="preserve">2.1  Business Requirements</w:t>
      </w:r>
    </w:p>
    <w:p>
      <w:r>
        <w:rPr>
          <w:rFonts w:ascii="Calibri" w:cs="Calibri" w:eastAsia="Calibri" w:hAnsi="Calibri"/>
          <w:b/>
          <w:bCs/>
          <w:color w:val="000000"/>
          <w:sz w:val="20"/>
          <w:szCs w:val="20"/>
        </w:rPr>
        <w:t xml:space="preserve">{{client_name}}</w:t>
      </w:r>
      <w:r>
        <w:rPr>
          <w:rFonts w:ascii="Calibri" w:cs="Calibri" w:eastAsia="Calibri" w:hAnsi="Calibri"/>
          <w:color w:val="000000"/>
          <w:sz w:val="20"/>
          <w:szCs w:val="20"/>
        </w:rPr>
        <w:t xml:space="preserve"> is exploring Robotic Process Automation (RPA) and DocEdge for the processes given in the requirement section as the scope of work for this engagement.</w:t>
      </w:r>
    </w:p>
    <w:p>
      <w:pPr>
        <w:spacing w:after="80"/>
      </w:pPr>
      <w:r>
        <w:t xml:space="preserve"/>
      </w:r>
    </w:p>
    <w:p>
      <w:pPr>
        <w:pStyle w:val="Heading3"/>
        <w:spacing w:after="60" w:before="120"/>
      </w:pPr>
      <w:r>
        <w:rPr>
          <w:rFonts w:ascii="Calibri" w:cs="Calibri" w:eastAsia="Calibri" w:hAnsi="Calibri"/>
          <w:b/>
          <w:bCs/>
          <w:color w:val="002060"/>
          <w:sz w:val="22"/>
          <w:szCs w:val="22"/>
        </w:rPr>
        <w:t xml:space="preserve">Process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1500"/>
        <w:gridCol w:w="2800"/>
        <w:gridCol w:w="1200"/>
        <w:gridCol w:w="1300"/>
        <w:gridCol w:w="2160"/>
      </w:tblGrid>
      <w:tr>
        <w:tc>
          <w:tcPr>
            <w:tcW w:type="dxa" w:w="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Sr No</w:t>
            </w:r>
          </w:p>
        </w:tc>
        <w:tc>
          <w:tcPr>
            <w:tcW w:type="dxa" w:w="15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Process Name</w:t>
            </w:r>
          </w:p>
        </w:tc>
        <w:tc>
          <w:tcPr>
            <w:tcW w:type="dxa" w:w="2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Summary</w:t>
            </w:r>
          </w:p>
        </w:tc>
        <w:tc>
          <w:tcPr>
            <w:tcW w:type="dxa" w:w="12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Volume</w:t>
            </w:r>
          </w:p>
        </w:tc>
        <w:tc>
          <w:tcPr>
            <w:tcW w:type="dxa" w:w="13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SME</w:t>
            </w:r>
          </w:p>
        </w:tc>
        <w:tc>
          <w:tcPr>
            <w:tcW w:type="dxa" w:w="21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Complexity</w:t>
            </w:r>
          </w:p>
        </w:tc>
      </w:tr>
      <w:tr>
        <w:tc>
          <w:tcPr>
            <w:tcW w:type="dxa" w:w="9360"/>
            <w:gridSpan w:val="6"/>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{{#processes}}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{{sr_no}}</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{{process_name}}</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{{summary}}</w:t>
            </w:r>
          </w:p>
        </w:tc>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{{volume}}</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{{sme}}</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{{complexity}}</w:t>
            </w:r>
          </w:p>
        </w:tc>
      </w:tr>
      <w:tr>
        <w:tc>
          <w:tcPr>
            <w:tcW w:type="dxa" w:w="9360"/>
            <w:gridSpan w:val="6"/>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{{/processes}}</w:t>
            </w:r>
          </w:p>
        </w:tc>
      </w:tr>
    </w:tbl>
    <w:p>
      <w:pPr>
        <w:spacing w:after="80"/>
      </w:pPr>
      <w:r>
        <w:t xml:space="preserve"/>
      </w:r>
    </w:p>
    <w:p>
      <w:r>
        <w:rPr>
          <w:rFonts w:ascii="Calibri" w:cs="Calibri" w:eastAsia="Calibri" w:hAnsi="Calibri"/>
          <w:color w:val="000000"/>
          <w:sz w:val="20"/>
          <w:szCs w:val="20"/>
        </w:rPr>
        <w:t xml:space="preserve">Notes: Process complexity will be finalised after detailed requirement gathering. Effort estimates may vary.</w:t>
      </w:r>
    </w:p>
    <w:p>
      <w:r>
        <w:br w:type="page"/>
      </w:r>
    </w:p>
    <w:p>
      <w:pPr>
        <w:pStyle w:val="Heading2"/>
        <w:spacing w:after="0" w:before="200" w:line="360" w:lineRule="auto"/>
      </w:pPr>
      <w:r>
        <w:rPr>
          <w:rFonts w:ascii="Calibri" w:cs="Calibri" w:eastAsia="Calibri" w:hAnsi="Calibri"/>
          <w:b/>
          <w:bCs/>
          <w:color w:val="0000FF"/>
          <w:sz w:val="28"/>
          <w:szCs w:val="28"/>
          <w:u w:val="single"/>
        </w:rPr>
        <w:t xml:space="preserve">2.2  Solution Approach</w:t>
      </w:r>
    </w:p>
    <w:p>
      <w:r>
        <w:rPr>
          <w:rFonts w:ascii="Calibri" w:cs="Calibri" w:eastAsia="Calibri" w:hAnsi="Calibri"/>
          <w:color w:val="000000"/>
          <w:sz w:val="20"/>
          <w:szCs w:val="20"/>
        </w:rPr>
        <w:t xml:space="preserve">The AutomationEdge RPA and IDP solution offers enhanced accuracy, efficiency and time-saving advantages.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760"/>
        <w:gridCol w:w="6000"/>
      </w:tblGrid>
      <w:tr>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w:t>
            </w:r>
          </w:p>
        </w:tc>
        <w:tc>
          <w:tcPr>
            <w:tcW w:type="dxa" w:w="27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Process Name</w:t>
            </w:r>
          </w:p>
        </w:tc>
        <w:tc>
          <w:tcPr>
            <w:tcW w:type="dxa" w:w="60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Proposed Solution Components</w:t>
            </w:r>
          </w:p>
        </w:tc>
      </w:tr>
      <w:tr>
        <w:tc>
          <w:tcPr>
            <w:tcW w:type="dxa" w:w="9360"/>
            <w:gridSpan w:val="3"/>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{{#processes}}</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{{sr_no}}</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{{process_name}}</w:t>
            </w:r>
          </w:p>
        </w:tc>
        <w:tc>
          <w:tcPr>
            <w:tcW w:type="dxa" w:w="6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{{solution_mapping}}</w:t>
            </w:r>
          </w:p>
        </w:tc>
      </w:tr>
      <w:tr>
        <w:tc>
          <w:tcPr>
            <w:tcW w:type="dxa" w:w="9360"/>
            <w:gridSpan w:val="3"/>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{{/processes}}</w:t>
            </w:r>
          </w:p>
        </w:tc>
      </w:tr>
    </w:tbl>
    <w:p>
      <w:r>
        <w:br w:type="page"/>
      </w:r>
    </w:p>
    <w:p>
      <w:pPr>
        <w:pStyle w:val="Heading2"/>
        <w:spacing w:after="0" w:before="200" w:line="360" w:lineRule="auto"/>
      </w:pPr>
      <w:r>
        <w:rPr>
          <w:rFonts w:ascii="Calibri" w:cs="Calibri" w:eastAsia="Calibri" w:hAnsi="Calibri"/>
          <w:b/>
          <w:bCs/>
          <w:color w:val="0000FF"/>
          <w:sz w:val="28"/>
          <w:szCs w:val="28"/>
          <w:u w:val="single"/>
        </w:rPr>
        <w:t xml:space="preserve">2.3  Project Deliverable</w:t>
      </w:r>
    </w:p>
    <w:p>
      <w:r>
        <w:rPr>
          <w:rFonts w:ascii="Calibri" w:cs="Calibri" w:eastAsia="Calibri" w:hAnsi="Calibri"/>
          <w:color w:val="000000"/>
          <w:sz w:val="20"/>
          <w:szCs w:val="20"/>
        </w:rPr>
        <w:t xml:space="preserve">AutomationEdge will provide the following deliverables as a part of implementation: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c>
          <w:tcPr>
            <w:tcW w:type="dxa" w:w="12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Sr. No.</w:t>
            </w:r>
          </w:p>
        </w:tc>
        <w:tc>
          <w:tcPr>
            <w:tcW w:type="dxa" w:w="81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Project Deliverable</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1</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Business Requirement Documentation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Project Plan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Solution Design and Configuration</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4</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AutomationEdge Workflows</w:t>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5</w:t>
            </w:r>
          </w:p>
        </w:tc>
        <w:tc>
          <w:tcPr>
            <w:tcW w:type="dxa" w:w="8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Training Manual/Guide</w:t>
            </w:r>
          </w:p>
        </w:tc>
      </w:tr>
    </w:tbl>
    <w:p>
      <w:r>
        <w:br w:type="page"/>
      </w:r>
    </w:p>
    <w:p>
      <w:pPr>
        <w:pStyle w:val="Heading2"/>
        <w:spacing w:after="0" w:before="200" w:line="360" w:lineRule="auto"/>
      </w:pPr>
      <w:r>
        <w:rPr>
          <w:rFonts w:ascii="Calibri" w:cs="Calibri" w:eastAsia="Calibri" w:hAnsi="Calibri"/>
          <w:b/>
          <w:bCs/>
          <w:color w:val="0000FF"/>
          <w:sz w:val="28"/>
          <w:szCs w:val="28"/>
          <w:u w:val="single"/>
        </w:rPr>
        <w:t xml:space="preserve">2.4  Assumptions</w:t>
      </w:r>
    </w:p>
    <w:p>
      <w:pPr>
        <w:spacing w:after="60"/>
      </w:pPr>
      <w:r>
        <w:rPr>
          <w:rFonts w:ascii="Calibri" w:cs="Calibri" w:eastAsia="Calibri" w:hAnsi="Calibri"/>
          <w:color w:val="000000"/>
          <w:sz w:val="20"/>
          <w:szCs w:val="20"/>
        </w:rPr>
        <w:t xml:space="preserve">1. A persistent data store like PostgreSQL server will be used for saving application statistics.</w:t>
      </w:r>
    </w:p>
    <w:p>
      <w:pPr>
        <w:spacing w:after="60"/>
      </w:pPr>
      <w:r>
        <w:rPr>
          <w:rFonts w:ascii="Calibri" w:cs="Calibri" w:eastAsia="Calibri" w:hAnsi="Calibri"/>
          <w:color w:val="000000"/>
          <w:sz w:val="20"/>
          <w:szCs w:val="20"/>
        </w:rPr>
        <w:t xml:space="preserve">2. The implementation will be for English language only.</w:t>
      </w:r>
    </w:p>
    <w:p>
      <w:pPr>
        <w:spacing w:after="60"/>
      </w:pPr>
      <w:r>
        <w:rPr>
          <w:rFonts w:ascii="Calibri" w:cs="Calibri" w:eastAsia="Calibri" w:hAnsi="Calibri"/>
          <w:color w:val="000000"/>
          <w:sz w:val="20"/>
          <w:szCs w:val="20"/>
        </w:rPr>
        <w:t xml:space="preserve">3. The client will provide VPN access and system connectivity &amp; APIs wherever available.</w:t>
      </w:r>
    </w:p>
    <w:p>
      <w:pPr>
        <w:spacing w:after="60"/>
      </w:pPr>
      <w:r>
        <w:rPr>
          <w:rFonts w:ascii="Calibri" w:cs="Calibri" w:eastAsia="Calibri" w:hAnsi="Calibri"/>
          <w:color w:val="000000"/>
          <w:sz w:val="20"/>
          <w:szCs w:val="20"/>
        </w:rPr>
        <w:t xml:space="preserve">4. Any delays in provision of hardware, software, requested data, system access, credentials will impact the SOW schedule and cost.</w:t>
      </w:r>
    </w:p>
    <w:p>
      <w:pPr>
        <w:spacing w:after="60"/>
      </w:pPr>
      <w:r>
        <w:rPr>
          <w:rFonts w:ascii="Calibri" w:cs="Calibri" w:eastAsia="Calibri" w:hAnsi="Calibri"/>
          <w:color w:val="000000"/>
          <w:sz w:val="20"/>
          <w:szCs w:val="20"/>
        </w:rPr>
        <w:t xml:space="preserve">5. Any change in requirement after requirement sign-off will be considered a change request with corresponding commercial implications.</w:t>
      </w:r>
    </w:p>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3  AutomationEdge Deployment</w:t>
      </w:r>
    </w:p>
    <w:p>
      <w:pPr>
        <w:pStyle w:val="Heading2"/>
        <w:spacing w:after="0" w:before="200" w:line="360" w:lineRule="auto"/>
      </w:pPr>
      <w:r>
        <w:rPr>
          <w:rFonts w:ascii="Calibri" w:cs="Calibri" w:eastAsia="Calibri" w:hAnsi="Calibri"/>
          <w:b/>
          <w:bCs/>
          <w:color w:val="0000FF"/>
          <w:sz w:val="28"/>
          <w:szCs w:val="28"/>
          <w:u w:val="single"/>
        </w:rPr>
        <w:t xml:space="preserve">3.1  Proposed Software</w:t>
      </w:r>
    </w:p>
    <w:p>
      <w:r>
        <w:rPr>
          <w:rFonts w:ascii="Calibri" w:cs="Calibri" w:eastAsia="Calibri" w:hAnsi="Calibri"/>
          <w:color w:val="000000"/>
          <w:sz w:val="20"/>
          <w:szCs w:val="20"/>
        </w:rPr>
        <w:t xml:space="preserve">Below are the proposed software licence requirements for automation deployment.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4960"/>
        <w:gridCol w:w="2000"/>
        <w:gridCol w:w="2000"/>
      </w:tblGrid>
      <w:tr>
        <w:tc>
          <w:tcPr>
            <w:tcW w:type="dxa" w:w="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w:t>
            </w:r>
          </w:p>
        </w:tc>
        <w:tc>
          <w:tcPr>
            <w:tcW w:type="dxa" w:w="49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Line Item</w:t>
            </w:r>
          </w:p>
        </w:tc>
        <w:tc>
          <w:tcPr>
            <w:tcW w:type="dxa" w:w="20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Quantity</w:t>
            </w:r>
          </w:p>
        </w:tc>
        <w:tc>
          <w:tcPr>
            <w:tcW w:type="dxa" w:w="20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Notes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1</w:t>
            </w:r>
          </w:p>
        </w:tc>
        <w:tc>
          <w:tcPr>
            <w:tcW w:type="dxa" w:w="4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AutomationEdge RPA Unassisted BOT</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{{num_bots}}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Unassisted</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w:t>
            </w:r>
          </w:p>
        </w:tc>
        <w:tc>
          <w:tcPr>
            <w:tcW w:type="dxa" w:w="4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DocEdge IDP – Per-page Processing / Year</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{{idp_pages}}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Annual pages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w:t>
            </w:r>
          </w:p>
        </w:tc>
        <w:tc>
          <w:tcPr>
            <w:tcW w:type="dxa" w:w="49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Agentic AI Plugins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{{num_plugins}}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LLM + Classifier + RAG</w:t>
            </w:r>
          </w:p>
        </w:tc>
      </w:tr>
    </w:tbl>
    <w:p>
      <w:r>
        <w:br w:type="page"/>
      </w:r>
    </w:p>
    <w:p>
      <w:pPr>
        <w:pStyle w:val="Heading2"/>
        <w:spacing w:after="0" w:before="200" w:line="360" w:lineRule="auto"/>
      </w:pPr>
      <w:r>
        <w:rPr>
          <w:rFonts w:ascii="Calibri" w:cs="Calibri" w:eastAsia="Calibri" w:hAnsi="Calibri"/>
          <w:b/>
          <w:bCs/>
          <w:color w:val="0000FF"/>
          <w:sz w:val="28"/>
          <w:szCs w:val="28"/>
          <w:u w:val="single"/>
        </w:rPr>
        <w:t xml:space="preserve">3.2  Proposed Infrastructure Sizing</w:t>
      </w:r>
    </w:p>
    <w:p>
      <w:r>
        <w:rPr>
          <w:rFonts w:ascii="Calibri" w:cs="Calibri" w:eastAsia="Calibri" w:hAnsi="Calibri"/>
          <w:color w:val="000000"/>
          <w:sz w:val="20"/>
          <w:szCs w:val="20"/>
        </w:rPr>
        <w:t xml:space="preserve">Below are the infrastructure requirements/prerequisites for on-premises deployment.</w:t>
      </w:r>
    </w:p>
    <w:p>
      <w:pPr>
        <w:spacing w:after="60"/>
      </w:pPr>
      <w:r>
        <w:t xml:space="preserve"/>
      </w:r>
    </w:p>
    <w:p>
      <w:pPr>
        <w:shd w:fill="F79646" w:val="clear"/>
        <w:spacing w:after="0"/>
      </w:pPr>
      <w:r>
        <w:rPr>
          <w:rFonts w:ascii="Calibri" w:cs="Calibri" w:eastAsia="Calibri" w:hAnsi="Calibri"/>
          <w:b/>
          <w:bCs/>
          <w:color w:val="FFFFFF"/>
          <w:sz w:val="20"/>
          <w:szCs w:val="20"/>
        </w:rPr>
        <w:t xml:space="preserve">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700"/>
        <w:gridCol w:w="700"/>
        <w:gridCol w:w="600"/>
        <w:gridCol w:w="600"/>
        <w:gridCol w:w="700"/>
        <w:gridCol w:w="700"/>
        <w:gridCol w:w="1460"/>
        <w:gridCol w:w="800"/>
        <w:gridCol w:w="700"/>
      </w:tblGrid>
      <w:tr>
        <w:tc>
          <w:tcPr>
            <w:tcW w:type="dxa" w:w="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Qty</w:t>
            </w:r>
          </w:p>
        </w:tc>
        <w:tc>
          <w:tcPr>
            <w:tcW w:type="dxa" w:w="2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Module</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Server</w:t>
            </w:r>
          </w:p>
        </w:tc>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vCPU</w:t>
            </w:r>
          </w:p>
        </w:tc>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Core</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RAM</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HD (GB)</w:t>
            </w:r>
          </w:p>
        </w:tc>
        <w:tc>
          <w:tcPr>
            <w:tcW w:type="dxa" w:w="14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OS</w:t>
            </w:r>
          </w:p>
        </w:tc>
        <w:tc>
          <w:tcPr>
            <w:tcW w:type="dxa" w:w="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Web Server</w:t>
            </w:r>
          </w:p>
        </w:tc>
      </w:tr>
      <w:tr>
        <w:tc>
          <w:tcPr>
            <w:tcW w:type="dxa" w:w="9360"/>
            <w:gridSpan w:val="10"/>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{{#prod_servers}}</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{{qty}}</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{{module}}</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{{server}}</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{{vcpu}}</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{{core}}</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{{ram}}</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{{hd}}</w:t>
            </w:r>
          </w:p>
        </w:tc>
        <w:tc>
          <w:tcPr>
            <w:tcW w:type="dxa" w:w="14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{{os}}</w:t>
            </w:r>
          </w:p>
        </w:tc>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{{db}}</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{{web}}</w:t>
            </w:r>
          </w:p>
        </w:tc>
      </w:tr>
      <w:tr>
        <w:tc>
          <w:tcPr>
            <w:tcW w:type="dxa" w:w="9360"/>
            <w:gridSpan w:val="10"/>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{{/prod_servers}}</w:t>
            </w:r>
          </w:p>
        </w:tc>
      </w:tr>
    </w:tbl>
    <w:p>
      <w:pPr>
        <w:spacing w:after="80"/>
      </w:pPr>
      <w:r>
        <w:t xml:space="preserve"/>
      </w:r>
    </w:p>
    <w:p>
      <w:pPr>
        <w:shd w:fill="F79646" w:val="clear"/>
        <w:spacing w:after="0"/>
      </w:pPr>
      <w:r>
        <w:rPr>
          <w:rFonts w:ascii="Calibri" w:cs="Calibri" w:eastAsia="Calibri" w:hAnsi="Calibri"/>
          <w:b/>
          <w:bCs/>
          <w:color w:val="FFFFFF"/>
          <w:sz w:val="20"/>
          <w:szCs w:val="20"/>
        </w:rPr>
        <w:t xml:space="preserve">UAT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700"/>
        <w:gridCol w:w="700"/>
        <w:gridCol w:w="600"/>
        <w:gridCol w:w="600"/>
        <w:gridCol w:w="700"/>
        <w:gridCol w:w="700"/>
        <w:gridCol w:w="1460"/>
        <w:gridCol w:w="800"/>
        <w:gridCol w:w="700"/>
      </w:tblGrid>
      <w:tr>
        <w:tc>
          <w:tcPr>
            <w:tcW w:type="dxa" w:w="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Qty</w:t>
            </w:r>
          </w:p>
        </w:tc>
        <w:tc>
          <w:tcPr>
            <w:tcW w:type="dxa" w:w="2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Module</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Server</w:t>
            </w:r>
          </w:p>
        </w:tc>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vCPU</w:t>
            </w:r>
          </w:p>
        </w:tc>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Core</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RAM</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HD (GB)</w:t>
            </w:r>
          </w:p>
        </w:tc>
        <w:tc>
          <w:tcPr>
            <w:tcW w:type="dxa" w:w="14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OS</w:t>
            </w:r>
          </w:p>
        </w:tc>
        <w:tc>
          <w:tcPr>
            <w:tcW w:type="dxa" w:w="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Web Server</w:t>
            </w:r>
          </w:p>
        </w:tc>
      </w:tr>
      <w:tr>
        <w:tc>
          <w:tcPr>
            <w:tcW w:type="dxa" w:w="9360"/>
            <w:gridSpan w:val="10"/>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{{#uat_servers}}</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{{qty}}</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{{module}}</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{{server}}</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{{vcpu}}</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{{core}}</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{{ram}}</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{{hd}}</w:t>
            </w:r>
          </w:p>
        </w:tc>
        <w:tc>
          <w:tcPr>
            <w:tcW w:type="dxa" w:w="14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{{os}}</w:t>
            </w:r>
          </w:p>
        </w:tc>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{{db}}</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{{web}}</w:t>
            </w:r>
          </w:p>
        </w:tc>
      </w:tr>
      <w:tr>
        <w:tc>
          <w:tcPr>
            <w:tcW w:type="dxa" w:w="9360"/>
            <w:gridSpan w:val="10"/>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{{/uat_servers}}</w:t>
            </w:r>
          </w:p>
        </w:tc>
      </w:tr>
    </w:tbl>
    <w:p>
      <w:pPr>
        <w:spacing w:after="80"/>
      </w:pPr>
      <w:r>
        <w:t xml:space="preserve"/>
      </w:r>
    </w:p>
    <w:p>
      <w:pPr>
        <w:shd w:fill="F79646" w:val="clear"/>
        <w:spacing w:after="0"/>
      </w:pPr>
      <w:r>
        <w:rPr>
          <w:rFonts w:ascii="Calibri" w:cs="Calibri" w:eastAsia="Calibri" w:hAnsi="Calibri"/>
          <w:b/>
          <w:bCs/>
          <w:color w:val="FFFFFF"/>
          <w:sz w:val="20"/>
          <w:szCs w:val="20"/>
        </w:rPr>
        <w:t xml:space="preserve">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700"/>
        <w:gridCol w:w="700"/>
        <w:gridCol w:w="600"/>
        <w:gridCol w:w="600"/>
        <w:gridCol w:w="700"/>
        <w:gridCol w:w="700"/>
        <w:gridCol w:w="1460"/>
        <w:gridCol w:w="800"/>
        <w:gridCol w:w="700"/>
      </w:tblGrid>
      <w:tr>
        <w:tc>
          <w:tcPr>
            <w:tcW w:type="dxa" w:w="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Qty</w:t>
            </w:r>
          </w:p>
        </w:tc>
        <w:tc>
          <w:tcPr>
            <w:tcW w:type="dxa" w:w="2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Module</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Server</w:t>
            </w:r>
          </w:p>
        </w:tc>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vCPU</w:t>
            </w:r>
          </w:p>
        </w:tc>
        <w:tc>
          <w:tcPr>
            <w:tcW w:type="dxa" w:w="6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Core</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RAM</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HD (GB)</w:t>
            </w:r>
          </w:p>
        </w:tc>
        <w:tc>
          <w:tcPr>
            <w:tcW w:type="dxa" w:w="14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OS</w:t>
            </w:r>
          </w:p>
        </w:tc>
        <w:tc>
          <w:tcPr>
            <w:tcW w:type="dxa" w:w="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c>
          <w:tcPr>
            <w:tcW w:type="dxa" w:w="7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Web Server</w:t>
            </w:r>
          </w:p>
        </w:tc>
      </w:tr>
      <w:tr>
        <w:tc>
          <w:tcPr>
            <w:tcW w:type="dxa" w:w="9360"/>
            <w:gridSpan w:val="10"/>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{{#dev_servers}}</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{{qty}}</w:t>
            </w:r>
          </w:p>
        </w:tc>
        <w:tc>
          <w:tcPr>
            <w:tcW w:type="dxa" w:w="2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{{module}}</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{{server}}</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{{vcpu}}</w:t>
            </w:r>
          </w:p>
        </w:tc>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{{core}}</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{{ram}}</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{{hd}}</w:t>
            </w:r>
          </w:p>
        </w:tc>
        <w:tc>
          <w:tcPr>
            <w:tcW w:type="dxa" w:w="14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{{os}}</w:t>
            </w:r>
          </w:p>
        </w:tc>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{{db}}</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{{web}}</w:t>
            </w:r>
          </w:p>
        </w:tc>
      </w:tr>
      <w:tr>
        <w:tc>
          <w:tcPr>
            <w:tcW w:type="dxa" w:w="9360"/>
            <w:gridSpan w:val="10"/>
            <w:tcBorders>
              <w:top w:val="single" w:color="FFFFFF" w:sz="1"/>
              <w:left w:val="single" w:color="FFFFFF" w:sz="1"/>
              <w:bottom w:val="single" w:color="FFFFFF" w:sz="1"/>
              <w:right w:val="single" w:color="FFFFFF" w:sz="1"/>
            </w:tcBorders>
          </w:tcPr>
          <w:p>
            <w:r>
              <w:rPr>
                <w:rFonts w:ascii="Calibri" w:cs="Calibri" w:eastAsia="Calibri" w:hAnsi="Calibri"/>
                <w:color w:val="000000"/>
                <w:sz w:val="20"/>
                <w:szCs w:val="20"/>
              </w:rPr>
              <w:t xml:space="preserve">{{/dev_servers}}</w:t>
            </w:r>
          </w:p>
        </w:tc>
      </w:tr>
    </w:tbl>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4  Post Go Live Support Structure</w:t>
      </w:r>
    </w:p>
    <w:p>
      <w:pPr>
        <w:pStyle w:val="Heading2"/>
        <w:spacing w:after="0" w:before="200" w:line="360" w:lineRule="auto"/>
      </w:pPr>
      <w:r>
        <w:rPr>
          <w:rFonts w:ascii="Calibri" w:cs="Calibri" w:eastAsia="Calibri" w:hAnsi="Calibri"/>
          <w:b/>
          <w:bCs/>
          <w:color w:val="0000FF"/>
          <w:sz w:val="28"/>
          <w:szCs w:val="28"/>
          <w:u w:val="single"/>
        </w:rPr>
        <w:t xml:space="preserve">4.1 Post-production Support</w:t>
      </w:r>
    </w:p>
    <w:p>
      <w:r>
        <w:rPr>
          <w:rFonts w:ascii="Calibri" w:cs="Calibri" w:eastAsia="Calibri" w:hAnsi="Calibri"/>
          <w:color w:val="000000"/>
          <w:sz w:val="20"/>
          <w:szCs w:val="20"/>
        </w:rPr>
        <w:t xml:space="preserve">AutomationEdge will provide post-production support for 2 months after go-live.</w:t>
      </w:r>
    </w:p>
    <w:p>
      <w:pPr>
        <w:spacing w:after="80"/>
      </w:pPr>
      <w:r>
        <w:t xml:space="preserve"/>
      </w:r>
    </w:p>
    <w:p>
      <w:pPr>
        <w:pStyle w:val="Heading2"/>
        <w:spacing w:after="0" w:before="200" w:line="360" w:lineRule="auto"/>
      </w:pPr>
      <w:r>
        <w:rPr>
          <w:rFonts w:ascii="Calibri" w:cs="Calibri" w:eastAsia="Calibri" w:hAnsi="Calibri"/>
          <w:b/>
          <w:bCs/>
          <w:color w:val="0000FF"/>
          <w:sz w:val="28"/>
          <w:szCs w:val="28"/>
          <w:u w:val="single"/>
        </w:rPr>
        <w:t xml:space="preserve">4.2 Product Support for 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4560"/>
        <w:gridCol w:w="2200"/>
        <w:gridCol w:w="2200"/>
      </w:tblGrid>
      <w:tr>
        <w:tc>
          <w:tcPr>
            <w:tcW w:type="dxa" w:w="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w:t>
            </w:r>
          </w:p>
        </w:tc>
        <w:tc>
          <w:tcPr>
            <w:tcW w:type="dxa" w:w="45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Support Type</w:t>
            </w:r>
          </w:p>
        </w:tc>
        <w:tc>
          <w:tcPr>
            <w:tcW w:type="dxa" w:w="22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Response Time</w:t>
            </w:r>
          </w:p>
        </w:tc>
        <w:tc>
          <w:tcPr>
            <w:tcW w:type="dxa" w:w="22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Resolution Time</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1</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Critical (P1)</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4 hours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24 hours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High (P2)</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8 hours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48 hours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Medium (P3)</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24 hours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72 hours</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4</w:t>
            </w:r>
          </w:p>
        </w:tc>
        <w:tc>
          <w:tcPr>
            <w:tcW w:type="dxa" w:w="4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Low (P4)</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48 hours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5 working days</w:t>
            </w:r>
          </w:p>
        </w:tc>
      </w:tr>
    </w:tbl>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5  Pricing and Payment Terms</w:t>
      </w:r>
    </w:p>
    <w:p>
      <w:pPr>
        <w:pStyle w:val="Heading2"/>
        <w:spacing w:after="0" w:before="200" w:line="360" w:lineRule="auto"/>
      </w:pPr>
      <w:r>
        <w:rPr>
          <w:rFonts w:ascii="Calibri" w:cs="Calibri" w:eastAsia="Calibri" w:hAnsi="Calibri"/>
          <w:b/>
          <w:bCs/>
          <w:color w:val="0000FF"/>
          <w:sz w:val="28"/>
          <w:szCs w:val="28"/>
          <w:u w:val="single"/>
        </w:rPr>
        <w:t xml:space="preserve">5.1 AutomationEdge Software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3760"/>
        <w:gridCol w:w="1400"/>
        <w:gridCol w:w="1800"/>
        <w:gridCol w:w="2000"/>
      </w:tblGrid>
      <w:tr>
        <w:tc>
          <w:tcPr>
            <w:tcW w:type="dxa" w:w="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w:t>
            </w:r>
          </w:p>
        </w:tc>
        <w:tc>
          <w:tcPr>
            <w:tcW w:type="dxa" w:w="37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Line Item</w:t>
            </w:r>
          </w:p>
        </w:tc>
        <w:tc>
          <w:tcPr>
            <w:tcW w:type="dxa" w:w="1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Units</w:t>
            </w:r>
          </w:p>
        </w:tc>
        <w:tc>
          <w:tcPr>
            <w:tcW w:type="dxa" w:w="18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Unit Price (INR)</w:t>
            </w:r>
          </w:p>
        </w:tc>
        <w:tc>
          <w:tcPr>
            <w:tcW w:type="dxa" w:w="20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Total (INR)</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1</w:t>
            </w:r>
          </w:p>
        </w:tc>
        <w:tc>
          <w:tcPr>
            <w:tcW w:type="dxa" w:w="3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AutomationEdge RPA Advanced Unassisted Bot</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{{num_bots}}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2,50,000</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w:t>
            </w:r>
          </w:p>
        </w:tc>
        <w:tc>
          <w:tcPr>
            <w:tcW w:type="dxa" w:w="3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DocEdge (IDP) – Per-page Processing</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{{idp_pages}}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w:t>
            </w:r>
          </w:p>
        </w:tc>
        <w:tc>
          <w:tcPr>
            <w:tcW w:type="dxa" w:w="3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Agentic AI Plugins</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{{num_plugins}}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3,00,000</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
            </w:r>
          </w:p>
        </w:tc>
      </w:tr>
      <w:tr>
        <w:tc>
          <w:tcPr>
            <w:tcW w:type="dxa" w:w="7360"/>
            <w:gridSpan w:val="4"/>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tcPr>
          <w:p>
            <w:r>
              <w:rPr>
                <w:rFonts w:ascii="Calibri" w:cs="Calibri" w:eastAsia="Calibri" w:hAnsi="Calibri"/>
                <w:b/>
                <w:bCs/>
                <w:color w:val="000000"/>
                <w:sz w:val="20"/>
                <w:szCs w:val="20"/>
              </w:rPr>
              <w:t xml:space="preserve">Total</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To be confirmed</w:t>
            </w:r>
          </w:p>
        </w:tc>
      </w:tr>
    </w:tbl>
    <w:p>
      <w:pPr>
        <w:spacing w:after="80"/>
      </w:pPr>
      <w:r>
        <w:t xml:space="preserve"/>
      </w:r>
    </w:p>
    <w:p>
      <w:pPr>
        <w:pStyle w:val="Heading2"/>
        <w:spacing w:after="0" w:before="200" w:line="360" w:lineRule="auto"/>
      </w:pPr>
      <w:r>
        <w:rPr>
          <w:rFonts w:ascii="Calibri" w:cs="Calibri" w:eastAsia="Calibri" w:hAnsi="Calibri"/>
          <w:b/>
          <w:bCs/>
          <w:color w:val="0000FF"/>
          <w:sz w:val="28"/>
          <w:szCs w:val="28"/>
          <w:u w:val="single"/>
        </w:rPr>
        <w:t xml:space="preserve">5.2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5560"/>
        <w:gridCol w:w="3400"/>
      </w:tblGrid>
      <w:tr>
        <w:tc>
          <w:tcPr>
            <w:tcW w:type="dxa" w:w="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w:t>
            </w:r>
          </w:p>
        </w:tc>
        <w:tc>
          <w:tcPr>
            <w:tcW w:type="dxa" w:w="556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Milestone</w:t>
            </w:r>
          </w:p>
        </w:tc>
        <w:tc>
          <w:tcPr>
            <w:tcW w:type="dxa" w:w="3400"/>
            <w:gridSpan w:val="1"/>
            <w:tcBorders>
              <w:top w:val="single" w:color="F79646" w:sz="8"/>
              <w:left w:val="single" w:color="F79646" w:sz="8"/>
              <w:bottom w:val="single" w:color="F79646" w:sz="8"/>
              <w:right w:val="single" w:color="F79646" w:sz="8"/>
            </w:tcBorders>
            <w:shd w:fill="F79646"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Payment (%)</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1</w:t>
            </w:r>
          </w:p>
        </w:tc>
        <w:tc>
          <w:tcPr>
            <w:tcW w:type="dxa" w:w="5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On signing of contract / Purchase Order</w:t>
            </w:r>
          </w:p>
        </w:tc>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30%</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2</w:t>
            </w:r>
          </w:p>
        </w:tc>
        <w:tc>
          <w:tcPr>
            <w:tcW w:type="dxa" w:w="5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On delivery of Development / Configuration</w:t>
            </w:r>
          </w:p>
        </w:tc>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40%</w:t>
            </w:r>
          </w:p>
        </w:tc>
      </w:tr>
      <w:tr>
        <w:tc>
          <w:tcPr>
            <w:tcW w:type="dxa" w:w="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w:t>
            </w:r>
          </w:p>
        </w:tc>
        <w:tc>
          <w:tcPr>
            <w:tcW w:type="dxa" w:w="5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On Go-Live / Acceptance</w:t>
            </w:r>
          </w:p>
        </w:tc>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alibri" w:cs="Calibri" w:eastAsia="Calibri" w:hAnsi="Calibri"/>
                <w:color w:val="000000"/>
                <w:sz w:val="20"/>
                <w:szCs w:val="20"/>
              </w:rPr>
              <w:t xml:space="preserve">30%</w:t>
            </w:r>
          </w:p>
        </w:tc>
      </w:tr>
    </w:tbl>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6  Terms and Conditions</w:t>
      </w:r>
    </w:p>
    <w:p>
      <w:pPr>
        <w:spacing w:after="60"/>
      </w:pPr>
      <w:r>
        <w:t xml:space="preserve"/>
      </w:r>
    </w:p>
    <w:p>
      <w:pPr>
        <w:pStyle w:val="ListParagraph"/>
        <w:numPr>
          <w:ilvl w:val="0"/>
          <w:numId w:val="2"/>
        </w:numPr>
        <w:spacing w:after="60"/>
      </w:pPr>
      <w:r>
        <w:rPr>
          <w:rFonts w:ascii="Calibri" w:cs="Calibri" w:eastAsia="Calibri" w:hAnsi="Calibri"/>
          <w:color w:val="000000"/>
          <w:sz w:val="20"/>
          <w:szCs w:val="20"/>
        </w:rPr>
        <w:t xml:space="preserve">Scope of work for each Use Case mentioned above is tentative and will be finalised after detailed requirement gathering only.</w:t>
      </w:r>
    </w:p>
    <w:p>
      <w:pPr>
        <w:pStyle w:val="ListParagraph"/>
        <w:numPr>
          <w:ilvl w:val="0"/>
          <w:numId w:val="2"/>
        </w:numPr>
        <w:spacing w:after="60"/>
      </w:pPr>
      <w:r>
        <w:rPr>
          <w:rFonts w:ascii="Calibri" w:cs="Calibri" w:eastAsia="Calibri" w:hAnsi="Calibri"/>
          <w:color w:val="000000"/>
          <w:sz w:val="20"/>
          <w:szCs w:val="20"/>
        </w:rPr>
        <w:t xml:space="preserve">Effort estimates will vary depending on the actual complexity and deviations from assumptions.</w:t>
      </w:r>
    </w:p>
    <w:p>
      <w:pPr>
        <w:pStyle w:val="ListParagraph"/>
        <w:numPr>
          <w:ilvl w:val="0"/>
          <w:numId w:val="2"/>
        </w:numPr>
        <w:spacing w:after="60"/>
      </w:pPr>
      <w:r>
        <w:rPr>
          <w:rFonts w:ascii="Calibri" w:cs="Calibri" w:eastAsia="Calibri" w:hAnsi="Calibri"/>
          <w:color w:val="000000"/>
          <w:sz w:val="20"/>
          <w:szCs w:val="20"/>
        </w:rPr>
        <w:t xml:space="preserve">AutomationEdge is not responsible for third-party product licensing, upgrades, or procurement.</w:t>
      </w:r>
    </w:p>
    <w:p>
      <w:pPr>
        <w:pStyle w:val="ListParagraph"/>
        <w:numPr>
          <w:ilvl w:val="0"/>
          <w:numId w:val="2"/>
        </w:numPr>
        <w:spacing w:after="60"/>
      </w:pPr>
      <w:r>
        <w:rPr>
          <w:rFonts w:ascii="Calibri" w:cs="Calibri" w:eastAsia="Calibri" w:hAnsi="Calibri"/>
          <w:color w:val="000000"/>
          <w:sz w:val="20"/>
          <w:szCs w:val="20"/>
        </w:rPr>
        <w:t xml:space="preserve">Any changes to the agreed scope will require a Change Request (CR) with separate commercial approval.</w:t>
      </w:r>
    </w:p>
    <w:p>
      <w:pPr>
        <w:pStyle w:val="ListParagraph"/>
        <w:numPr>
          <w:ilvl w:val="0"/>
          <w:numId w:val="2"/>
        </w:numPr>
        <w:spacing w:after="60"/>
      </w:pPr>
      <w:r>
        <w:rPr>
          <w:rFonts w:ascii="Calibri" w:cs="Calibri" w:eastAsia="Calibri" w:hAnsi="Calibri"/>
          <w:color w:val="000000"/>
          <w:sz w:val="20"/>
          <w:szCs w:val="20"/>
        </w:rPr>
        <w:t xml:space="preserve">This proposal is valid for 30 days from the date of issue.</w:t>
      </w:r>
    </w:p>
    <w:p>
      <w:pPr>
        <w:pStyle w:val="ListParagraph"/>
        <w:numPr>
          <w:ilvl w:val="0"/>
          <w:numId w:val="2"/>
        </w:numPr>
        <w:spacing w:after="60"/>
      </w:pPr>
      <w:r>
        <w:rPr>
          <w:rFonts w:ascii="Calibri" w:cs="Calibri" w:eastAsia="Calibri" w:hAnsi="Calibri"/>
          <w:color w:val="000000"/>
          <w:sz w:val="20"/>
          <w:szCs w:val="20"/>
        </w:rPr>
        <w:t xml:space="preserve">All intellectual property developed during the project shall be owned by the client upon full payment.</w:t>
      </w:r>
    </w:p>
    <w:p>
      <w:pPr>
        <w:pStyle w:val="ListParagraph"/>
        <w:numPr>
          <w:ilvl w:val="0"/>
          <w:numId w:val="2"/>
        </w:numPr>
        <w:spacing w:after="60"/>
      </w:pPr>
      <w:r>
        <w:rPr>
          <w:rFonts w:ascii="Calibri" w:cs="Calibri" w:eastAsia="Calibri" w:hAnsi="Calibri"/>
          <w:color w:val="000000"/>
          <w:sz w:val="20"/>
          <w:szCs w:val="20"/>
        </w:rPr>
        <w:t xml:space="preserve">AutomationEdge reserves the right to assign qualified resources for project execution.</w:t>
      </w:r>
    </w:p>
    <w:p>
      <w:pPr>
        <w:pStyle w:val="ListParagraph"/>
        <w:numPr>
          <w:ilvl w:val="0"/>
          <w:numId w:val="2"/>
        </w:numPr>
        <w:spacing w:after="60"/>
      </w:pPr>
      <w:r>
        <w:rPr>
          <w:rFonts w:ascii="Calibri" w:cs="Calibri" w:eastAsia="Calibri" w:hAnsi="Calibri"/>
          <w:color w:val="000000"/>
          <w:sz w:val="20"/>
          <w:szCs w:val="20"/>
        </w:rPr>
        <w:t xml:space="preserve">The client will provide timely access to systems, data, and SMEs as required for the project.</w:t>
      </w:r>
    </w:p>
    <w:p>
      <w:pPr>
        <w:pStyle w:val="ListParagraph"/>
        <w:numPr>
          <w:ilvl w:val="0"/>
          <w:numId w:val="2"/>
        </w:numPr>
        <w:spacing w:after="60"/>
      </w:pPr>
      <w:r>
        <w:rPr>
          <w:rFonts w:ascii="Calibri" w:cs="Calibri" w:eastAsia="Calibri" w:hAnsi="Calibri"/>
          <w:color w:val="000000"/>
          <w:sz w:val="20"/>
          <w:szCs w:val="20"/>
        </w:rPr>
        <w:t xml:space="preserve">Data shared with AutomationEdge will be kept confidential and used only for the stated purposes.</w:t>
      </w:r>
    </w:p>
    <w:p>
      <w:pPr>
        <w:pStyle w:val="ListParagraph"/>
        <w:numPr>
          <w:ilvl w:val="0"/>
          <w:numId w:val="2"/>
        </w:numPr>
        <w:spacing w:after="60"/>
      </w:pPr>
      <w:r>
        <w:rPr>
          <w:rFonts w:ascii="Calibri" w:cs="Calibri" w:eastAsia="Calibri" w:hAnsi="Calibri"/>
          <w:color w:val="000000"/>
          <w:sz w:val="20"/>
          <w:szCs w:val="20"/>
        </w:rPr>
        <w:t xml:space="preserve">Dispute resolution will follow the mutually agreed contractual terms, under Indian jurisdiction.</w:t>
      </w:r>
    </w:p>
    <w:p>
      <w:r>
        <w:br w:type="page"/>
      </w:r>
    </w:p>
    <w:p>
      <w:pPr>
        <w:pStyle w:val="Heading1"/>
        <w:pBdr>
          <w:bottom w:val="single" w:color="4F81BD" w:sz="8" w:space="1"/>
        </w:pBdr>
        <w:spacing w:after="300"/>
      </w:pPr>
      <w:r>
        <w:rPr>
          <w:rFonts w:ascii="Calibri" w:cs="Calibri" w:eastAsia="Calibri" w:hAnsi="Calibri"/>
          <w:b/>
          <w:bCs/>
          <w:color w:val="002060"/>
          <w:sz w:val="40"/>
          <w:szCs w:val="40"/>
        </w:rPr>
        <w:t xml:space="preserve">7  Automation - A Universal Automation Platform</w:t>
      </w:r>
    </w:p>
    <w:p>
      <w:pPr>
        <w:spacing w:after="60"/>
      </w:pPr>
      <w:r>
        <w:t xml:space="preserve"/>
      </w:r>
    </w:p>
    <w:p>
      <w:r>
        <w:rPr>
          <w:rFonts w:ascii="Calibri" w:cs="Calibri" w:eastAsia="Calibri" w:hAnsi="Calibri"/>
          <w:color w:val="000000"/>
          <w:sz w:val="20"/>
          <w:szCs w:val="20"/>
        </w:rPr>
        <w:t xml:space="preserve">AutomationEdge is a Universal Automation Platform that combines Robotic Process Automation (RPA), Artificial Intelligence (AI), and Intelligent Document Processing (IDP) into a single unified platform.</w:t>
      </w:r>
    </w:p>
    <w:p>
      <w:pPr>
        <w:spacing w:after="60"/>
      </w:pPr>
      <w:r>
        <w:t xml:space="preserve"/>
      </w:r>
    </w:p>
    <w:p>
      <w:pPr>
        <w:pStyle w:val="Heading3"/>
        <w:spacing w:after="60" w:before="120"/>
      </w:pPr>
      <w:r>
        <w:rPr>
          <w:rFonts w:ascii="Calibri" w:cs="Calibri" w:eastAsia="Calibri" w:hAnsi="Calibri"/>
          <w:b/>
          <w:bCs/>
          <w:color w:val="002060"/>
          <w:sz w:val="22"/>
          <w:szCs w:val="22"/>
        </w:rPr>
        <w:t xml:space="preserve">7.1 What is a Universal Automation Platform?</w:t>
      </w:r>
    </w:p>
    <w:p>
      <w:r>
        <w:rPr>
          <w:rFonts w:ascii="Calibri" w:cs="Calibri" w:eastAsia="Calibri" w:hAnsi="Calibri"/>
          <w:color w:val="000000"/>
          <w:sz w:val="20"/>
          <w:szCs w:val="20"/>
        </w:rPr>
        <w:t xml:space="preserve">A Universal Automation Platform integrates RPA, AI, and IDP to automate end-to-end business processes — structured and unstructured. AutomationEdge provides:</w:t>
      </w:r>
    </w:p>
    <w:p>
      <w:pPr>
        <w:pStyle w:val="ListParagraph"/>
        <w:numPr>
          <w:ilvl w:val="0"/>
          <w:numId w:val="3"/>
        </w:numPr>
      </w:pPr>
      <w:r>
        <w:rPr>
          <w:rFonts w:ascii="Calibri" w:cs="Calibri" w:eastAsia="Calibri" w:hAnsi="Calibri"/>
          <w:color w:val="000000"/>
          <w:sz w:val="20"/>
          <w:szCs w:val="20"/>
        </w:rPr>
        <w:t xml:space="preserve">Robotic Process Automation (RPA) – for UI-based and API-based process automation</w:t>
      </w:r>
    </w:p>
    <w:p>
      <w:pPr>
        <w:pStyle w:val="ListParagraph"/>
        <w:numPr>
          <w:ilvl w:val="0"/>
          <w:numId w:val="3"/>
        </w:numPr>
      </w:pPr>
      <w:r>
        <w:rPr>
          <w:rFonts w:ascii="Calibri" w:cs="Calibri" w:eastAsia="Calibri" w:hAnsi="Calibri"/>
          <w:color w:val="000000"/>
          <w:sz w:val="20"/>
          <w:szCs w:val="20"/>
        </w:rPr>
        <w:t xml:space="preserve">DocEdge (IDP) – for intelligent extraction and processing of documents</w:t>
      </w:r>
    </w:p>
    <w:p>
      <w:pPr>
        <w:pStyle w:val="ListParagraph"/>
        <w:numPr>
          <w:ilvl w:val="0"/>
          <w:numId w:val="3"/>
        </w:numPr>
      </w:pPr>
      <w:r>
        <w:rPr>
          <w:rFonts w:ascii="Calibri" w:cs="Calibri" w:eastAsia="Calibri" w:hAnsi="Calibri"/>
          <w:color w:val="000000"/>
          <w:sz w:val="20"/>
          <w:szCs w:val="20"/>
        </w:rPr>
        <w:t xml:space="preserve">Agentic AI – for autonomous, decision-making bots powered by LLMs</w:t>
      </w:r>
    </w:p>
    <w:p>
      <w:pPr>
        <w:pStyle w:val="ListParagraph"/>
        <w:numPr>
          <w:ilvl w:val="0"/>
          <w:numId w:val="3"/>
        </w:numPr>
      </w:pPr>
      <w:r>
        <w:rPr>
          <w:rFonts w:ascii="Calibri" w:cs="Calibri" w:eastAsia="Calibri" w:hAnsi="Calibri"/>
          <w:color w:val="000000"/>
          <w:sz w:val="20"/>
          <w:szCs w:val="20"/>
        </w:rPr>
        <w:t xml:space="preserve">HyperAutomation – for combining multiple automation technologies</w:t>
      </w:r>
    </w:p>
    <w:sectPr>
      <w:headerReference w:type="default" r:id="rId7"/>
      <w:footerReference w:type="default" r:id="rId8"/>
      <w:pgSz w:w="12240" w:h="15840" w:orient="portrait"/>
      <w:pgMar w:top="1440" w:right="1440" w:bottom="1440" w:left="1440" w:header="720" w:footer="720" w:gutter="0"/>
      <w:pgBorders>
        <w:top w:val="single" w:color="F79646" w:sz="18" w:space="24"/>
        <w:left w:val="single" w:color="F79646" w:sz="18" w:space="24"/>
        <w:bottom w:val="single" w:color="F79646" w:sz="18" w:space="24"/>
        <w:right w:val="single" w:color="F79646"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18" w:space="1"/>
      </w:pBdr>
      <w:tabs>
        <w:tab w:val="center" w:pos="4680"/>
        <w:tab w:val="right" w:pos="9360"/>
      </w:tabs>
      <w:spacing w:before="60"/>
    </w:pPr>
    <w:r>
      <w:rPr>
        <w:rFonts w:ascii="Calibri" w:cs="Calibri" w:eastAsia="Calibri" w:hAnsi="Calibri"/>
        <w:color w:val="000000"/>
        <w:sz w:val="20"/>
        <w:szCs w:val="20"/>
      </w:rPr>
      <w:t xml:space="preserve">Page </w:t>
    </w:r>
    <w:r>
      <w:rPr>
        <w:rFonts w:ascii="Calibri" w:cs="Calibri" w:eastAsia="Calibri" w:hAnsi="Calibri"/>
        <w:sz w:val="20"/>
        <w:szCs w:val="20"/>
      </w:rPr>
      <w:t xml:space="preserve">PAGE</w:t>
    </w:r>
    <w:r>
      <w:rPr>
        <w:rFonts w:ascii="Calibri" w:cs="Calibri" w:eastAsia="Calibri" w:hAnsi="Calibri"/>
        <w:color w:val="000000"/>
        <w:sz w:val="20"/>
        <w:szCs w:val="20"/>
      </w:rPr>
      <w:t xml:space="preserve"> of </w:t>
    </w:r>
    <w:r>
      <w:rPr>
        <w:rFonts w:ascii="Calibri" w:cs="Calibri" w:eastAsia="Calibri" w:hAnsi="Calibri"/>
        <w:sz w:val="20"/>
        <w:szCs w:val="20"/>
      </w:rPr>
      <w:t xml:space="preserve">NUMPAGES</w:t>
    </w:r>
    <w:r>
      <w:rPr>
        <w:sz w:val="16"/>
        <w:szCs w:val="16"/>
      </w:rPr>
      <w:t xml:space="preserve">	</w:t>
    </w:r>
    <w:r>
      <w:rPr>
        <w:rFonts w:ascii="Calibri" w:cs="Calibri" w:eastAsia="Calibri" w:hAnsi="Calibri"/>
        <w:color w:val="000000"/>
        <w:sz w:val="16"/>
        <w:szCs w:val="16"/>
      </w:rPr>
      <w:t xml:space="preserve">This document may contain confidential information intended for the organization to which it is submitted.  The information should not be disseminated, distributed or copied.</w:t>
    </w:r>
    <w:r>
      <w:rPr>
        <w:sz w:val="18"/>
        <w:szCs w:val="18"/>
      </w:rPr>
      <w:t xml:space="preserve">	</w:t>
    </w:r>
    <w:r>
      <w:rPr>
        <w:rFonts w:ascii="Calibri" w:cs="Calibri" w:eastAsia="Calibri" w:hAnsi="Calibri"/>
        <w:color w:val="0563C1"/>
        <w:sz w:val="18"/>
        <w:szCs w:val="18"/>
      </w:rPr>
      <w:t xml:space="preserve">https://automationedge.com/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18" w:space="1"/>
      </w:pBdr>
      <w:tabs>
        <w:tab w:val="center" w:pos="4680"/>
        <w:tab w:val="right" w:pos="9360"/>
      </w:tabs>
      <w:spacing w:after="60"/>
    </w:pPr>
    <w:r>
      <w:drawing>
        <wp:inline distT="0" distB="0" distL="0" distR="0">
          <wp:extent cx="14573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180975"/>
                  </a:xfrm>
                  <a:prstGeom prst="rect">
                    <a:avLst/>
                  </a:prstGeom>
                </pic:spPr>
              </pic:pic>
            </a:graphicData>
          </a:graphic>
        </wp:inline>
      </w:drawing>
    </w:r>
    <w:r>
      <w:rPr>
        <w:sz w:val="18"/>
        <w:szCs w:val="18"/>
      </w:rPr>
      <w:t xml:space="preserve">	</w:t>
    </w:r>
    <w:r>
      <w:rPr>
        <w:rFonts w:ascii="Calibri" w:cs="Calibri" w:eastAsia="Calibri" w:hAnsi="Calibri"/>
        <w:b/>
        <w:bCs/>
        <w:color w:val="000000"/>
        <w:sz w:val="18"/>
        <w:szCs w:val="18"/>
      </w:rPr>
      <w:t xml:space="preserve">Budgetary Proposal for Business Process Automation</w:t>
    </w:r>
    <w:r>
      <w:rPr>
        <w:sz w:val="18"/>
        <w:szCs w:val="18"/>
      </w:rPr>
      <w:t xml:space="preserve">	</w:t>
    </w:r>
    <w:r>
      <w:drawing>
        <wp:inline distT="0" distB="0" distL="0" distR="0">
          <wp:extent cx="9525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209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Calibri" w:cs="Calibri" w:eastAsia="Calibri" w:hAnsi="Calibri"/>
      <w:b/>
      <w:bCs/>
      <w:color w:val="002060"/>
      <w:sz w:val="40"/>
      <w:szCs w:val="40"/>
    </w:rPr>
  </w:style>
  <w:style w:type="paragraph" w:styleId="Heading2">
    <w:name w:val="Heading 2"/>
    <w:basedOn w:val="Normal"/>
    <w:next w:val="Normal"/>
    <w:qFormat/>
    <w:pPr>
      <w:spacing w:after="0" w:before="200" w:line="360" w:lineRule="auto"/>
      <w:outlineLvl w:val="1"/>
    </w:pPr>
    <w:rPr>
      <w:rFonts w:ascii="Calibri" w:cs="Calibri" w:eastAsia="Calibri" w:hAnsi="Calibri"/>
      <w:b/>
      <w:bCs/>
      <w:color w:val="0000FF"/>
      <w:sz w:val="28"/>
      <w:szCs w:val="28"/>
    </w:rPr>
  </w:style>
  <w:style w:type="paragraph" w:styleId="Heading3">
    <w:name w:val="Heading 3"/>
    <w:basedOn w:val="Normal"/>
    <w:next w:val="Normal"/>
    <w:qFormat/>
    <w:pPr>
      <w:spacing w:after="60" w:before="120"/>
      <w:outlineLvl w:val="2"/>
    </w:pPr>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dde0d42ba4c72a28e5fab12fff9783a49ee5f9.png"/><Relationship Id="rId10" Type="http://schemas.openxmlformats.org/officeDocument/2006/relationships/image" Target="media/64b70ae5382528c4972b6c7440c002382cbd62f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4b70ae5382528c4972b6c7440c002382cbd62fe.png"/><Relationship Id="rId1" Type="http://schemas.openxmlformats.org/officeDocument/2006/relationships/image" Target="media/4474fe4c79cf3b9bb6fc0e25e4546b4aa03ea8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2026-04-03T06:58:28.096Z</dcterms:created>
  <dcterms:modified xsi:type="dcterms:W3CDTF">2026-04-03T06:58:28.097Z</dcterms:modified>
</cp:coreProperties>
</file>

<file path=docProps/custom.xml><?xml version="1.0" encoding="utf-8"?>
<Properties xmlns="http://schemas.openxmlformats.org/officeDocument/2006/custom-properties" xmlns:vt="http://schemas.openxmlformats.org/officeDocument/2006/docPropsVTypes"/>
</file>