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45939">
      <w:pPr>
        <w:jc w:val="center"/>
        <w:rPr>
          <w:rFonts w:ascii="Times New Roman" w:hAnsi="Times New Roman" w:cs="Times New Roman"/>
          <w:sz w:val="32"/>
          <w:szCs w:val="32"/>
        </w:rPr>
      </w:pPr>
      <w:r>
        <w:rPr>
          <w:rFonts w:ascii="Times New Roman" w:hAnsi="Times New Roman" w:cs="Times New Roman"/>
          <w:b/>
          <w:bCs/>
          <w:sz w:val="32"/>
          <w:szCs w:val="32"/>
        </w:rPr>
        <w:t>Project Design Phase</w:t>
      </w:r>
    </w:p>
    <w:p w14:paraId="6E1FABC2">
      <w:pPr>
        <w:jc w:val="center"/>
        <w:rPr>
          <w:rFonts w:ascii="Times New Roman" w:hAnsi="Times New Roman" w:cs="Times New Roman"/>
          <w:sz w:val="32"/>
          <w:szCs w:val="32"/>
        </w:rPr>
      </w:pPr>
      <w:r>
        <w:rPr>
          <w:rFonts w:ascii="Times New Roman" w:hAnsi="Times New Roman" w:cs="Times New Roman"/>
          <w:b/>
          <w:bCs/>
          <w:sz w:val="32"/>
          <w:szCs w:val="32"/>
        </w:rPr>
        <w:t>Proposed Solution Template</w:t>
      </w:r>
    </w:p>
    <w:tbl>
      <w:tblPr>
        <w:tblStyle w:val="3"/>
        <w:tblW w:w="9517" w:type="dxa"/>
        <w:tblInd w:w="0" w:type="dxa"/>
        <w:tblLayout w:type="autofit"/>
        <w:tblCellMar>
          <w:top w:w="15" w:type="dxa"/>
          <w:left w:w="15" w:type="dxa"/>
          <w:bottom w:w="15" w:type="dxa"/>
          <w:right w:w="15" w:type="dxa"/>
        </w:tblCellMar>
      </w:tblPr>
      <w:tblGrid>
        <w:gridCol w:w="1760"/>
        <w:gridCol w:w="7757"/>
      </w:tblGrid>
      <w:tr w14:paraId="0778D9A3">
        <w:tblPrEx>
          <w:tblCellMar>
            <w:top w:w="15" w:type="dxa"/>
            <w:left w:w="15" w:type="dxa"/>
            <w:bottom w:w="15" w:type="dxa"/>
            <w:right w:w="15" w:type="dxa"/>
          </w:tblCellMar>
        </w:tblPrEx>
        <w:trPr>
          <w:trHeight w:val="508"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1BB4DCE">
            <w:pPr>
              <w:jc w:val="both"/>
              <w:rPr>
                <w:rFonts w:ascii="Times New Roman" w:hAnsi="Times New Roman" w:cs="Times New Roman"/>
              </w:rPr>
            </w:pPr>
            <w:r>
              <w:rPr>
                <w:rFonts w:ascii="Times New Roman" w:hAnsi="Times New Roman" w:cs="Times New Roman"/>
              </w:rPr>
              <w:t>Date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9A4846C">
            <w:pPr>
              <w:jc w:val="both"/>
              <w:rPr>
                <w:rFonts w:ascii="Times New Roman" w:hAnsi="Times New Roman" w:cs="Times New Roman"/>
              </w:rPr>
            </w:pPr>
            <w:r>
              <w:rPr>
                <w:rFonts w:ascii="Times New Roman" w:hAnsi="Times New Roman" w:cs="Times New Roman"/>
              </w:rPr>
              <w:t xml:space="preserve"> 15 Feb 2026</w:t>
            </w:r>
          </w:p>
        </w:tc>
      </w:tr>
      <w:tr w14:paraId="14920446">
        <w:tblPrEx>
          <w:tblCellMar>
            <w:top w:w="15" w:type="dxa"/>
            <w:left w:w="15" w:type="dxa"/>
            <w:bottom w:w="15" w:type="dxa"/>
            <w:right w:w="15" w:type="dxa"/>
          </w:tblCellMar>
        </w:tblPrEx>
        <w:trPr>
          <w:trHeight w:val="52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4207BD">
            <w:pPr>
              <w:jc w:val="both"/>
              <w:rPr>
                <w:rFonts w:ascii="Times New Roman" w:hAnsi="Times New Roman" w:cs="Times New Roman"/>
              </w:rPr>
            </w:pPr>
            <w:r>
              <w:rPr>
                <w:rFonts w:ascii="Times New Roman" w:hAnsi="Times New Roman" w:cs="Times New Roman"/>
              </w:rPr>
              <w:t>Team ID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A2FBDD1">
            <w:pPr>
              <w:jc w:val="both"/>
              <w:rPr>
                <w:rFonts w:hint="default" w:ascii="Times New Roman" w:hAnsi="Times New Roman" w:cs="Times New Roman"/>
                <w:lang w:val="en-US"/>
              </w:rPr>
            </w:pPr>
            <w:r>
              <w:rPr>
                <w:rFonts w:ascii="Times New Roman" w:hAnsi="Times New Roman" w:cs="Times New Roman"/>
              </w:rPr>
              <w:t>LTVIP2026TMIDS</w:t>
            </w:r>
            <w:r>
              <w:rPr>
                <w:rFonts w:hint="default" w:ascii="Times New Roman" w:hAnsi="Times New Roman" w:cs="Times New Roman"/>
                <w:lang w:val="en-US"/>
              </w:rPr>
              <w:t>66206</w:t>
            </w:r>
          </w:p>
        </w:tc>
      </w:tr>
      <w:tr w14:paraId="601F8EDC">
        <w:tblPrEx>
          <w:tblCellMar>
            <w:top w:w="15" w:type="dxa"/>
            <w:left w:w="15" w:type="dxa"/>
            <w:bottom w:w="15" w:type="dxa"/>
            <w:right w:w="15" w:type="dxa"/>
          </w:tblCellMar>
        </w:tblPrEx>
        <w:trPr>
          <w:trHeight w:val="508"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0BAA2F5">
            <w:pPr>
              <w:jc w:val="both"/>
              <w:rPr>
                <w:rFonts w:ascii="Times New Roman" w:hAnsi="Times New Roman" w:cs="Times New Roman"/>
              </w:rPr>
            </w:pPr>
            <w:r>
              <w:rPr>
                <w:rFonts w:ascii="Times New Roman" w:hAnsi="Times New Roman" w:cs="Times New Roman"/>
              </w:rPr>
              <w:t>Project Name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30A6D51">
            <w:pPr>
              <w:jc w:val="both"/>
              <w:rPr>
                <w:rFonts w:ascii="Times New Roman" w:hAnsi="Times New Roman" w:cs="Times New Roman"/>
              </w:rPr>
            </w:pPr>
            <w:r>
              <w:rPr>
                <w:rFonts w:ascii="Times New Roman" w:hAnsi="Times New Roman" w:cs="Times New Roman"/>
              </w:rPr>
              <w:t>Gemini Pro Financial Decoder: Transforming Complex Data into Actionable Insights</w:t>
            </w:r>
          </w:p>
          <w:p w14:paraId="52108DDF">
            <w:pPr>
              <w:jc w:val="both"/>
              <w:rPr>
                <w:rFonts w:ascii="Times New Roman" w:hAnsi="Times New Roman" w:cs="Times New Roman"/>
              </w:rPr>
            </w:pPr>
          </w:p>
        </w:tc>
      </w:tr>
      <w:tr w14:paraId="30761EE3">
        <w:tblPrEx>
          <w:tblCellMar>
            <w:top w:w="15" w:type="dxa"/>
            <w:left w:w="15" w:type="dxa"/>
            <w:bottom w:w="15" w:type="dxa"/>
            <w:right w:w="15" w:type="dxa"/>
          </w:tblCellMar>
        </w:tblPrEx>
        <w:trPr>
          <w:trHeight w:val="508"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5B86883">
            <w:pPr>
              <w:jc w:val="both"/>
              <w:rPr>
                <w:rFonts w:ascii="Times New Roman" w:hAnsi="Times New Roman" w:cs="Times New Roman"/>
              </w:rPr>
            </w:pPr>
            <w:r>
              <w:rPr>
                <w:rFonts w:ascii="Times New Roman" w:hAnsi="Times New Roman" w:cs="Times New Roman"/>
              </w:rPr>
              <w:t>Maximum Marks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E8E3437">
            <w:pPr>
              <w:jc w:val="both"/>
              <w:rPr>
                <w:rFonts w:ascii="Times New Roman" w:hAnsi="Times New Roman" w:cs="Times New Roman"/>
              </w:rPr>
            </w:pPr>
            <w:r>
              <w:rPr>
                <w:rFonts w:ascii="Times New Roman" w:hAnsi="Times New Roman" w:cs="Times New Roman"/>
              </w:rPr>
              <w:t>4 Marks</w:t>
            </w:r>
          </w:p>
        </w:tc>
      </w:tr>
    </w:tbl>
    <w:p w14:paraId="500D1954">
      <w:pPr>
        <w:rPr>
          <w:rFonts w:ascii="Times New Roman" w:hAnsi="Times New Roman" w:cs="Times New Roman"/>
          <w:sz w:val="28"/>
          <w:szCs w:val="28"/>
        </w:rPr>
      </w:pPr>
    </w:p>
    <w:p w14:paraId="46140C97">
      <w:pPr>
        <w:rPr>
          <w:rFonts w:ascii="Times New Roman" w:hAnsi="Times New Roman" w:cs="Times New Roman"/>
          <w:b/>
          <w:bCs/>
          <w:sz w:val="28"/>
          <w:szCs w:val="28"/>
        </w:rPr>
      </w:pPr>
      <w:r>
        <w:rPr>
          <w:rFonts w:ascii="Times New Roman" w:hAnsi="Times New Roman" w:cs="Times New Roman"/>
          <w:b/>
          <w:bCs/>
          <w:sz w:val="28"/>
          <w:szCs w:val="28"/>
        </w:rPr>
        <w:t>Proposed Solution Details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3"/>
        <w:gridCol w:w="1827"/>
        <w:gridCol w:w="6752"/>
      </w:tblGrid>
      <w:tr w14:paraId="5F116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33C577">
            <w:pPr>
              <w:spacing w:after="160" w:line="259" w:lineRule="auto"/>
              <w:rPr>
                <w:rFonts w:ascii="Times New Roman" w:hAnsi="Times New Roman" w:cs="Times New Roman"/>
                <w:b/>
                <w:bCs/>
              </w:rPr>
            </w:pPr>
            <w:r>
              <w:rPr>
                <w:rFonts w:ascii="Times New Roman" w:hAnsi="Times New Roman" w:cs="Times New Roman"/>
                <w:b/>
                <w:bCs/>
              </w:rPr>
              <w:t>S.No</w:t>
            </w:r>
          </w:p>
        </w:tc>
        <w:tc>
          <w:tcPr>
            <w:tcW w:w="0" w:type="auto"/>
          </w:tcPr>
          <w:p w14:paraId="7F2B1A14">
            <w:pPr>
              <w:spacing w:after="160" w:line="259" w:lineRule="auto"/>
              <w:rPr>
                <w:rFonts w:ascii="Times New Roman" w:hAnsi="Times New Roman" w:cs="Times New Roman"/>
                <w:b/>
                <w:bCs/>
              </w:rPr>
            </w:pPr>
            <w:r>
              <w:rPr>
                <w:rFonts w:ascii="Times New Roman" w:hAnsi="Times New Roman" w:cs="Times New Roman"/>
                <w:b/>
                <w:bCs/>
              </w:rPr>
              <w:t>Parameter</w:t>
            </w:r>
          </w:p>
        </w:tc>
        <w:tc>
          <w:tcPr>
            <w:tcW w:w="0" w:type="auto"/>
          </w:tcPr>
          <w:p w14:paraId="339465C8">
            <w:pPr>
              <w:spacing w:after="160" w:line="259" w:lineRule="auto"/>
              <w:rPr>
                <w:rFonts w:ascii="Times New Roman" w:hAnsi="Times New Roman" w:cs="Times New Roman"/>
                <w:b/>
                <w:bCs/>
              </w:rPr>
            </w:pPr>
            <w:r>
              <w:rPr>
                <w:rFonts w:ascii="Times New Roman" w:hAnsi="Times New Roman" w:cs="Times New Roman"/>
                <w:b/>
                <w:bCs/>
              </w:rPr>
              <w:t>Description</w:t>
            </w:r>
          </w:p>
        </w:tc>
      </w:tr>
      <w:tr w14:paraId="20FD3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C99505">
            <w:pPr>
              <w:spacing w:after="160" w:line="259" w:lineRule="auto"/>
              <w:rPr>
                <w:rFonts w:ascii="Times New Roman" w:hAnsi="Times New Roman" w:cs="Times New Roman"/>
              </w:rPr>
            </w:pPr>
            <w:r>
              <w:rPr>
                <w:rFonts w:ascii="Times New Roman" w:hAnsi="Times New Roman" w:cs="Times New Roman"/>
                <w:b/>
                <w:bCs/>
              </w:rPr>
              <w:t>1</w:t>
            </w:r>
          </w:p>
        </w:tc>
        <w:tc>
          <w:tcPr>
            <w:tcW w:w="0" w:type="auto"/>
          </w:tcPr>
          <w:p w14:paraId="6266BD34">
            <w:pPr>
              <w:spacing w:after="160" w:line="259" w:lineRule="auto"/>
              <w:rPr>
                <w:rFonts w:ascii="Times New Roman" w:hAnsi="Times New Roman" w:cs="Times New Roman"/>
              </w:rPr>
            </w:pPr>
            <w:r>
              <w:rPr>
                <w:rFonts w:ascii="Times New Roman" w:hAnsi="Times New Roman" w:cs="Times New Roman"/>
                <w:b/>
                <w:bCs/>
              </w:rPr>
              <w:t>Problem Statement (Problem to be solved)</w:t>
            </w:r>
          </w:p>
        </w:tc>
        <w:tc>
          <w:tcPr>
            <w:tcW w:w="0" w:type="auto"/>
          </w:tcPr>
          <w:p w14:paraId="1A754C4F">
            <w:pPr>
              <w:spacing w:after="160" w:line="259" w:lineRule="auto"/>
              <w:rPr>
                <w:rFonts w:ascii="Times New Roman" w:hAnsi="Times New Roman" w:cs="Times New Roman"/>
              </w:rPr>
            </w:pPr>
            <w:r>
              <w:rPr>
                <w:rFonts w:ascii="Times New Roman" w:hAnsi="Times New Roman" w:cs="Times New Roman"/>
              </w:rPr>
              <w:t>Financial data is often complex, unstructured, and difficult to interpret, leading to delayed or incorrect decision-making. There is a need for an intelligent system that can simplify financial data and convert it into meaningful, actionable insights.</w:t>
            </w:r>
          </w:p>
        </w:tc>
      </w:tr>
      <w:tr w14:paraId="718D4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C9CC7C7">
            <w:pPr>
              <w:spacing w:after="160" w:line="259" w:lineRule="auto"/>
              <w:rPr>
                <w:rFonts w:ascii="Times New Roman" w:hAnsi="Times New Roman" w:cs="Times New Roman"/>
              </w:rPr>
            </w:pPr>
            <w:r>
              <w:rPr>
                <w:rFonts w:ascii="Times New Roman" w:hAnsi="Times New Roman" w:cs="Times New Roman"/>
                <w:b/>
                <w:bCs/>
              </w:rPr>
              <w:t>2</w:t>
            </w:r>
          </w:p>
        </w:tc>
        <w:tc>
          <w:tcPr>
            <w:tcW w:w="0" w:type="auto"/>
          </w:tcPr>
          <w:p w14:paraId="15A8E467">
            <w:pPr>
              <w:spacing w:after="160" w:line="259" w:lineRule="auto"/>
              <w:rPr>
                <w:rFonts w:ascii="Times New Roman" w:hAnsi="Times New Roman" w:cs="Times New Roman"/>
              </w:rPr>
            </w:pPr>
            <w:r>
              <w:rPr>
                <w:rFonts w:ascii="Times New Roman" w:hAnsi="Times New Roman" w:cs="Times New Roman"/>
                <w:b/>
                <w:bCs/>
              </w:rPr>
              <w:t>Idea / Solution Description</w:t>
            </w:r>
          </w:p>
        </w:tc>
        <w:tc>
          <w:tcPr>
            <w:tcW w:w="0" w:type="auto"/>
          </w:tcPr>
          <w:p w14:paraId="0B4F055C">
            <w:pPr>
              <w:spacing w:after="160" w:line="259" w:lineRule="auto"/>
              <w:rPr>
                <w:rFonts w:ascii="Times New Roman" w:hAnsi="Times New Roman" w:cs="Times New Roman"/>
              </w:rPr>
            </w:pPr>
            <w:r>
              <w:rPr>
                <w:rFonts w:ascii="Times New Roman" w:hAnsi="Times New Roman" w:cs="Times New Roman"/>
              </w:rPr>
              <w:t>Gemini Pro Financial Decoder is an AI-powered solution that analyzes financial documents such as balance sheets, income statements, cash flow reports, and market data. Using Gemini Pro, the system generates easy-to-understand summaries, visual insights, risk indicators, and recommendations through a user-friendly web interface.</w:t>
            </w:r>
          </w:p>
        </w:tc>
      </w:tr>
      <w:tr w14:paraId="3911F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0C4C92">
            <w:pPr>
              <w:spacing w:after="160" w:line="259" w:lineRule="auto"/>
              <w:rPr>
                <w:rFonts w:ascii="Times New Roman" w:hAnsi="Times New Roman" w:cs="Times New Roman"/>
              </w:rPr>
            </w:pPr>
            <w:r>
              <w:rPr>
                <w:rFonts w:ascii="Times New Roman" w:hAnsi="Times New Roman" w:cs="Times New Roman"/>
                <w:b/>
                <w:bCs/>
              </w:rPr>
              <w:t>3</w:t>
            </w:r>
          </w:p>
        </w:tc>
        <w:tc>
          <w:tcPr>
            <w:tcW w:w="0" w:type="auto"/>
          </w:tcPr>
          <w:p w14:paraId="76E26D5B">
            <w:pPr>
              <w:spacing w:after="160" w:line="259" w:lineRule="auto"/>
              <w:rPr>
                <w:rFonts w:ascii="Times New Roman" w:hAnsi="Times New Roman" w:cs="Times New Roman"/>
              </w:rPr>
            </w:pPr>
            <w:r>
              <w:rPr>
                <w:rFonts w:ascii="Times New Roman" w:hAnsi="Times New Roman" w:cs="Times New Roman"/>
                <w:b/>
                <w:bCs/>
              </w:rPr>
              <w:t>Novelty / Uniqueness</w:t>
            </w:r>
          </w:p>
        </w:tc>
        <w:tc>
          <w:tcPr>
            <w:tcW w:w="0" w:type="auto"/>
          </w:tcPr>
          <w:p w14:paraId="678A209C">
            <w:pPr>
              <w:spacing w:after="160" w:line="259" w:lineRule="auto"/>
              <w:rPr>
                <w:rFonts w:ascii="Times New Roman" w:hAnsi="Times New Roman" w:cs="Times New Roman"/>
              </w:rPr>
            </w:pPr>
            <w:r>
              <w:rPr>
                <w:rFonts w:ascii="Times New Roman" w:hAnsi="Times New Roman" w:cs="Times New Roman"/>
              </w:rPr>
              <w:t>The solution leverages a large language model (Gemini Pro) with domain-specific prompt engineering to decode complex numerical and textual financial information into natural language insights, making financial analysis accessible to both experts and non-experts.</w:t>
            </w:r>
          </w:p>
        </w:tc>
      </w:tr>
      <w:tr w14:paraId="66FC3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5F7292">
            <w:pPr>
              <w:spacing w:after="160" w:line="259" w:lineRule="auto"/>
              <w:rPr>
                <w:rFonts w:ascii="Times New Roman" w:hAnsi="Times New Roman" w:cs="Times New Roman"/>
              </w:rPr>
            </w:pPr>
            <w:r>
              <w:rPr>
                <w:rFonts w:ascii="Times New Roman" w:hAnsi="Times New Roman" w:cs="Times New Roman"/>
                <w:b/>
                <w:bCs/>
              </w:rPr>
              <w:t>4</w:t>
            </w:r>
          </w:p>
        </w:tc>
        <w:tc>
          <w:tcPr>
            <w:tcW w:w="0" w:type="auto"/>
          </w:tcPr>
          <w:p w14:paraId="45BAF9DF">
            <w:pPr>
              <w:spacing w:after="160" w:line="259" w:lineRule="auto"/>
              <w:rPr>
                <w:rFonts w:ascii="Times New Roman" w:hAnsi="Times New Roman" w:cs="Times New Roman"/>
              </w:rPr>
            </w:pPr>
            <w:r>
              <w:rPr>
                <w:rFonts w:ascii="Times New Roman" w:hAnsi="Times New Roman" w:cs="Times New Roman"/>
                <w:b/>
                <w:bCs/>
              </w:rPr>
              <w:t>Social Impact / Customer Satisfaction</w:t>
            </w:r>
          </w:p>
        </w:tc>
        <w:tc>
          <w:tcPr>
            <w:tcW w:w="0" w:type="auto"/>
          </w:tcPr>
          <w:p w14:paraId="3110A7A5">
            <w:pPr>
              <w:spacing w:after="160" w:line="259" w:lineRule="auto"/>
              <w:rPr>
                <w:rFonts w:ascii="Times New Roman" w:hAnsi="Times New Roman" w:cs="Times New Roman"/>
              </w:rPr>
            </w:pPr>
            <w:r>
              <w:rPr>
                <w:rFonts w:ascii="Times New Roman" w:hAnsi="Times New Roman" w:cs="Times New Roman"/>
              </w:rPr>
              <w:t>Improves financial literacy and transparency, helps small businesses and individuals make informed decisions, reduces dependence on financial experts, and minimizes errors in manual financial analysis, leading to higher user confidence and satisfaction.</w:t>
            </w:r>
          </w:p>
        </w:tc>
      </w:tr>
      <w:tr w14:paraId="7B951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5B3B3D1">
            <w:pPr>
              <w:spacing w:after="160" w:line="259" w:lineRule="auto"/>
              <w:rPr>
                <w:rFonts w:ascii="Times New Roman" w:hAnsi="Times New Roman" w:cs="Times New Roman"/>
              </w:rPr>
            </w:pPr>
            <w:r>
              <w:rPr>
                <w:rFonts w:ascii="Times New Roman" w:hAnsi="Times New Roman" w:cs="Times New Roman"/>
                <w:b/>
                <w:bCs/>
              </w:rPr>
              <w:t>5</w:t>
            </w:r>
          </w:p>
        </w:tc>
        <w:tc>
          <w:tcPr>
            <w:tcW w:w="0" w:type="auto"/>
          </w:tcPr>
          <w:p w14:paraId="0A0654DC">
            <w:pPr>
              <w:spacing w:after="160" w:line="259" w:lineRule="auto"/>
              <w:rPr>
                <w:rFonts w:ascii="Times New Roman" w:hAnsi="Times New Roman" w:cs="Times New Roman"/>
              </w:rPr>
            </w:pPr>
            <w:r>
              <w:rPr>
                <w:rFonts w:ascii="Times New Roman" w:hAnsi="Times New Roman" w:cs="Times New Roman"/>
                <w:b/>
                <w:bCs/>
              </w:rPr>
              <w:t>Business Model (Revenue Model)</w:t>
            </w:r>
          </w:p>
        </w:tc>
        <w:tc>
          <w:tcPr>
            <w:tcW w:w="0" w:type="auto"/>
          </w:tcPr>
          <w:p w14:paraId="2FF2402F">
            <w:pPr>
              <w:spacing w:after="160" w:line="259" w:lineRule="auto"/>
              <w:rPr>
                <w:rFonts w:ascii="Times New Roman" w:hAnsi="Times New Roman" w:cs="Times New Roman"/>
              </w:rPr>
            </w:pPr>
            <w:r>
              <w:rPr>
                <w:rFonts w:ascii="Times New Roman" w:hAnsi="Times New Roman" w:cs="Times New Roman"/>
              </w:rPr>
              <w:t>Offered as a SaaS-based web platform with subscription plans for individuals, SMEs</w:t>
            </w:r>
            <w:bookmarkStart w:id="0" w:name="_GoBack"/>
            <w:bookmarkEnd w:id="0"/>
            <w:r>
              <w:rPr>
                <w:rFonts w:ascii="Times New Roman" w:hAnsi="Times New Roman" w:cs="Times New Roman"/>
              </w:rPr>
              <w:t xml:space="preserve">, and enterprises. Additional revenue through API access for </w:t>
            </w:r>
            <w:r>
              <w:rPr>
                <w:rFonts w:ascii="Times New Roman" w:hAnsi="Times New Roman" w:cs="Times New Roman"/>
                <w:lang w:val="en-US"/>
              </w:rPr>
              <w:t>fin-tech</w:t>
            </w:r>
            <w:r>
              <w:rPr>
                <w:rFonts w:ascii="Times New Roman" w:hAnsi="Times New Roman" w:cs="Times New Roman"/>
              </w:rPr>
              <w:t xml:space="preserve"> platforms and customized enterprise solutions.</w:t>
            </w:r>
          </w:p>
        </w:tc>
      </w:tr>
      <w:tr w14:paraId="0075B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B0B978">
            <w:pPr>
              <w:spacing w:after="160" w:line="259" w:lineRule="auto"/>
              <w:rPr>
                <w:rFonts w:ascii="Times New Roman" w:hAnsi="Times New Roman" w:cs="Times New Roman"/>
              </w:rPr>
            </w:pPr>
            <w:r>
              <w:rPr>
                <w:rFonts w:ascii="Times New Roman" w:hAnsi="Times New Roman" w:cs="Times New Roman"/>
                <w:b/>
                <w:bCs/>
              </w:rPr>
              <w:t>6</w:t>
            </w:r>
          </w:p>
        </w:tc>
        <w:tc>
          <w:tcPr>
            <w:tcW w:w="0" w:type="auto"/>
          </w:tcPr>
          <w:p w14:paraId="36C80616">
            <w:pPr>
              <w:spacing w:after="160" w:line="259" w:lineRule="auto"/>
              <w:rPr>
                <w:rFonts w:ascii="Times New Roman" w:hAnsi="Times New Roman" w:cs="Times New Roman"/>
              </w:rPr>
            </w:pPr>
            <w:r>
              <w:rPr>
                <w:rFonts w:ascii="Times New Roman" w:hAnsi="Times New Roman" w:cs="Times New Roman"/>
                <w:b/>
                <w:bCs/>
              </w:rPr>
              <w:t>Scalability of the Solution</w:t>
            </w:r>
          </w:p>
        </w:tc>
        <w:tc>
          <w:tcPr>
            <w:tcW w:w="0" w:type="auto"/>
          </w:tcPr>
          <w:p w14:paraId="329E5D80">
            <w:pPr>
              <w:spacing w:after="160" w:line="259" w:lineRule="auto"/>
              <w:rPr>
                <w:rFonts w:ascii="Times New Roman" w:hAnsi="Times New Roman" w:cs="Times New Roman"/>
              </w:rPr>
            </w:pPr>
            <w:r>
              <w:rPr>
                <w:rFonts w:ascii="Times New Roman" w:hAnsi="Times New Roman" w:cs="Times New Roman"/>
              </w:rPr>
              <w:t>The cloud-based architecture allows easy scaling to support more users and larger datasets. The system can be extended to support real-time market data, multilingual financial reports, and integration with accounting and ERP systems.</w:t>
            </w:r>
          </w:p>
        </w:tc>
      </w:tr>
    </w:tbl>
    <w:p w14:paraId="5D8E6C09">
      <w:pPr>
        <w:rPr>
          <w:rFonts w:ascii="Times New Roman" w:hAnsi="Times New Roman" w:cs="Times New Roman"/>
        </w:rPr>
      </w:pPr>
    </w:p>
    <w:p w14:paraId="54DF59A9">
      <w:pPr>
        <w:rPr>
          <w:lang w:val="en-US"/>
        </w:rPr>
      </w:pPr>
    </w:p>
    <w:p w14:paraId="62BB1148"/>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256053"/>
    <w:rsid w:val="292560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2026-02-19T14:57:00Z</dcterms:created>
  <dc:creator>K.Anusha Anu</dc:creator>
  <cp:lastModifiedBy>K.Anusha Anu</cp:lastModifiedBy>
  <dcterms:modified xsi:type="dcterms:W3CDTF">2026-02-19T14:58:46Z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9E8D29ADAF6A4DCF8BD0EB1F2EDF8F8B_11</vt:lpwstr>
  </property>
</Properties>
</file>