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ARC v0.11.0</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17-02-2025</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Limitations/Out of Scope</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 by modules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1fob9te" w:id="2"/>
      <w:bookmarkEnd w:id="2"/>
      <w:r w:rsidDel="00000000" w:rsidR="00000000" w:rsidRPr="00000000">
        <w:rPr>
          <w:rtl w:val="0"/>
        </w:rPr>
        <w:t xml:space="preserve">Testing Scope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0">
      <w:pPr>
        <w:numPr>
          <w:ilvl w:val="0"/>
          <w:numId w:val="2"/>
        </w:numPr>
        <w:ind w:left="720" w:hanging="360"/>
        <w:jc w:val="both"/>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1">
      <w:pPr>
        <w:numPr>
          <w:ilvl w:val="0"/>
          <w:numId w:val="2"/>
        </w:numPr>
        <w:ind w:left="720" w:hanging="360"/>
        <w:jc w:val="both"/>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the readiness of software for use in multiple countries.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The ARC (Android Reg-Client) testing scope revolves around the following flows: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Logging and Logout into ARC</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Adding machine details</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Consent page verification</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Demographic data input</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Document upload</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Biometric data verification</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Preview screen evaluation</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Authentication screen</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Acknowledgement screen review</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Syncing and uploading</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Audit logging</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Dashboard</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Operator Onboarding</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Update Operator biometrics</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Installation from adb</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Export Packet</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Notification</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Pending approvals</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ARC packets processing in Regproc</w:t>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sz w:val="24"/>
          <w:szCs w:val="24"/>
          <w:rtl w:val="0"/>
        </w:rPr>
        <w:t xml:space="preserve">New and Update UIN</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Handles with NRCID/Email Id/Phone Number</w:t>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Multilingual support</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pStyle w:val="Heading1"/>
        <w:rPr/>
      </w:pPr>
      <w:bookmarkStart w:colFirst="0" w:colLast="0" w:name="_3znysh7" w:id="3"/>
      <w:bookmarkEnd w:id="3"/>
      <w:r w:rsidDel="00000000" w:rsidR="00000000" w:rsidRPr="00000000">
        <w:rPr>
          <w:rtl w:val="0"/>
        </w:rPr>
        <w:t xml:space="preserve">Test Approach</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45">
      <w:pPr>
        <w:numPr>
          <w:ilvl w:val="0"/>
          <w:numId w:val="2"/>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49">
      <w:pPr>
        <w:pStyle w:val="Heading1"/>
        <w:rPr/>
      </w:pPr>
      <w:bookmarkStart w:colFirst="0" w:colLast="0" w:name="_2et92p0" w:id="4"/>
      <w:bookmarkEnd w:id="4"/>
      <w:r w:rsidDel="00000000" w:rsidR="00000000" w:rsidRPr="00000000">
        <w:rPr>
          <w:rtl w:val="0"/>
        </w:rPr>
        <w:t xml:space="preserve">Verified configuration </w:t>
      </w:r>
    </w:p>
    <w:p w:rsidR="00000000" w:rsidDel="00000000" w:rsidP="00000000" w:rsidRDefault="00000000" w:rsidRPr="00000000" w14:paraId="0000004A">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4B">
      <w:pPr>
        <w:widowControl w:val="0"/>
        <w:numPr>
          <w:ilvl w:val="0"/>
          <w:numId w:val="3"/>
        </w:numPr>
        <w:ind w:left="720" w:hanging="360"/>
        <w:rPr/>
      </w:pPr>
      <w:bookmarkStart w:colFirst="0" w:colLast="0" w:name="_tyjcwt" w:id="5"/>
      <w:bookmarkEnd w:id="5"/>
      <w:r w:rsidDel="00000000" w:rsidR="00000000" w:rsidRPr="00000000">
        <w:rPr>
          <w:color w:val="1d1c1d"/>
          <w:sz w:val="24"/>
          <w:szCs w:val="24"/>
          <w:rtl w:val="0"/>
        </w:rPr>
        <w:t xml:space="preserve">Default configuration - with 3 Langs (Eng,Fra,Ara)</w:t>
      </w:r>
      <w:r w:rsidDel="00000000" w:rsidR="00000000" w:rsidRPr="00000000">
        <w:rPr>
          <w:rtl w:val="0"/>
        </w:rPr>
      </w:r>
    </w:p>
    <w:p w:rsidR="00000000" w:rsidDel="00000000" w:rsidP="00000000" w:rsidRDefault="00000000" w:rsidRPr="00000000" w14:paraId="0000004C">
      <w:pPr>
        <w:pStyle w:val="Heading1"/>
        <w:rPr/>
      </w:pPr>
      <w:bookmarkStart w:colFirst="0" w:colLast="0" w:name="_3dy6vkm" w:id="6"/>
      <w:bookmarkEnd w:id="6"/>
      <w:r w:rsidDel="00000000" w:rsidR="00000000" w:rsidRPr="00000000">
        <w:rPr>
          <w:rtl w:val="0"/>
        </w:rPr>
        <w:t xml:space="preserve">Limitations/Out of Scope</w:t>
      </w:r>
    </w:p>
    <w:p w:rsidR="00000000" w:rsidDel="00000000" w:rsidP="00000000" w:rsidRDefault="00000000" w:rsidRPr="00000000" w14:paraId="0000004D">
      <w:pPr>
        <w:widowControl w:val="0"/>
        <w:numPr>
          <w:ilvl w:val="0"/>
          <w:numId w:val="3"/>
        </w:numPr>
        <w:ind w:left="720" w:hanging="360"/>
        <w:rPr/>
      </w:pPr>
      <w:r w:rsidDel="00000000" w:rsidR="00000000" w:rsidRPr="00000000">
        <w:rPr>
          <w:color w:val="1d1c1d"/>
          <w:sz w:val="24"/>
          <w:szCs w:val="24"/>
          <w:rtl w:val="0"/>
        </w:rPr>
        <w:t xml:space="preserve">Handles feature with Update UIN</w:t>
      </w:r>
      <w:r w:rsidDel="00000000" w:rsidR="00000000" w:rsidRPr="00000000">
        <w:rPr>
          <w:rtl w:val="0"/>
        </w:rPr>
      </w:r>
    </w:p>
    <w:p w:rsidR="00000000" w:rsidDel="00000000" w:rsidP="00000000" w:rsidRDefault="00000000" w:rsidRPr="00000000" w14:paraId="0000004E">
      <w:pPr>
        <w:widowControl w:val="0"/>
        <w:numPr>
          <w:ilvl w:val="0"/>
          <w:numId w:val="3"/>
        </w:numPr>
        <w:ind w:left="720" w:hanging="360"/>
        <w:rPr/>
      </w:pPr>
      <w:r w:rsidDel="00000000" w:rsidR="00000000" w:rsidRPr="00000000">
        <w:rPr>
          <w:color w:val="1d1c1d"/>
          <w:sz w:val="24"/>
          <w:szCs w:val="24"/>
          <w:highlight w:val="white"/>
          <w:rtl w:val="0"/>
        </w:rPr>
        <w:t xml:space="preserve">Real biometric device</w:t>
      </w:r>
      <w:r w:rsidDel="00000000" w:rsidR="00000000" w:rsidRPr="00000000">
        <w:rPr>
          <w:rtl w:val="0"/>
        </w:rPr>
      </w:r>
    </w:p>
    <w:p w:rsidR="00000000" w:rsidDel="00000000" w:rsidP="00000000" w:rsidRDefault="00000000" w:rsidRPr="00000000" w14:paraId="0000004F">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0">
      <w:pPr>
        <w:widowControl w:val="0"/>
        <w:ind w:left="720" w:firstLine="0"/>
        <w:rPr/>
      </w:pPr>
      <w:r w:rsidDel="00000000" w:rsidR="00000000" w:rsidRPr="00000000">
        <w:rPr>
          <w:rtl w:val="0"/>
        </w:rPr>
      </w:r>
    </w:p>
    <w:p w:rsidR="00000000" w:rsidDel="00000000" w:rsidP="00000000" w:rsidRDefault="00000000" w:rsidRPr="00000000" w14:paraId="00000051">
      <w:pPr>
        <w:rPr>
          <w:color w:val="1d1c1d"/>
          <w:sz w:val="24"/>
          <w:szCs w:val="24"/>
          <w:highlight w:val="white"/>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before="120" w:lineRule="auto"/>
        <w:rPr/>
      </w:pPr>
      <w:bookmarkStart w:colFirst="0" w:colLast="0" w:name="_4d34og8" w:id="8"/>
      <w:bookmarkEnd w:id="8"/>
      <w:r w:rsidDel="00000000" w:rsidR="00000000" w:rsidRPr="00000000">
        <w:rPr>
          <w:rtl w:val="0"/>
        </w:rPr>
        <w:t xml:space="preserve">Feature Health  </w:t>
      </w:r>
    </w:p>
    <w:p w:rsidR="00000000" w:rsidDel="00000000" w:rsidP="00000000" w:rsidRDefault="00000000" w:rsidRPr="00000000" w14:paraId="00000053">
      <w:pPr>
        <w:rPr/>
      </w:pPr>
      <w:r w:rsidDel="00000000" w:rsidR="00000000" w:rsidRPr="00000000">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spacing w:before="120" w:lineRule="auto"/>
        <w:rPr/>
      </w:pPr>
      <w:bookmarkStart w:colFirst="0" w:colLast="0" w:name="_2s8eyo1" w:id="9"/>
      <w:bookmarkEnd w:id="9"/>
      <w:r w:rsidDel="00000000" w:rsidR="00000000" w:rsidRPr="00000000">
        <w:rPr>
          <w:rtl w:val="0"/>
        </w:rPr>
        <w:t xml:space="preserve">Test execution statistics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spacing w:before="120" w:lineRule="auto"/>
        <w:rPr/>
      </w:pPr>
      <w:bookmarkStart w:colFirst="0" w:colLast="0" w:name="_17dp8vu" w:id="10"/>
      <w:bookmarkEnd w:id="10"/>
      <w:r w:rsidDel="00000000" w:rsidR="00000000" w:rsidRPr="00000000">
        <w:rPr>
          <w:rtl w:val="0"/>
        </w:rPr>
        <w:t xml:space="preserve">Functional test results by modules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color w:val="1d1c1d"/>
          <w:sz w:val="23"/>
          <w:szCs w:val="23"/>
          <w:highlight w:val="white"/>
        </w:rPr>
      </w:pPr>
      <w:r w:rsidDel="00000000" w:rsidR="00000000" w:rsidRPr="00000000">
        <w:rPr>
          <w:color w:val="1d1c1d"/>
          <w:sz w:val="23"/>
          <w:szCs w:val="23"/>
          <w:highlight w:val="white"/>
          <w:rtl w:val="0"/>
        </w:rPr>
        <w:t xml:space="preserve">Below are the test metrics by performing functional testing using mock SBI and mock ABIS. The process followed was black box testing which based its test cases on the specifications of the software component under test. The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 (N/A)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638</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126</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Test Rate: 100% With Pass Rate: 80%</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UI Automation Reports:</w:t>
      </w:r>
    </w:p>
    <w:p w:rsidR="00000000" w:rsidDel="00000000" w:rsidP="00000000" w:rsidRDefault="00000000" w:rsidRPr="00000000" w14:paraId="00000068">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 (N/A)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w:t>
            </w:r>
          </w:p>
        </w:tc>
      </w:tr>
      <w:tr>
        <w:trPr>
          <w:cantSplit w:val="0"/>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pPr>
            <w:r w:rsidDel="00000000" w:rsidR="00000000" w:rsidRPr="00000000">
              <w:rPr>
                <w:sz w:val="24"/>
                <w:szCs w:val="24"/>
                <w:rtl w:val="0"/>
              </w:rPr>
              <w:t xml:space="preserve">Test Rate: 100% With Pass Rate: 66%</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77">
      <w:pPr>
        <w:rPr>
          <w:color w:val="1d1c1d"/>
        </w:rPr>
      </w:pPr>
      <w:r w:rsidDel="00000000" w:rsidR="00000000" w:rsidRPr="00000000">
        <w:rPr>
          <w:b w:val="1"/>
          <w:color w:val="1d1c1d"/>
          <w:rtl w:val="0"/>
        </w:rPr>
        <w:t xml:space="preserve">Git Commit ID:</w:t>
      </w:r>
      <w:r w:rsidDel="00000000" w:rsidR="00000000" w:rsidRPr="00000000">
        <w:rPr>
          <w:color w:val="1d1c1d"/>
          <w:rtl w:val="0"/>
        </w:rPr>
        <w:t xml:space="preserve">  </w:t>
      </w:r>
      <w:r w:rsidDel="00000000" w:rsidR="00000000" w:rsidRPr="00000000">
        <w:rPr>
          <w:color w:val="1d1c1d"/>
          <w:rtl w:val="0"/>
        </w:rPr>
        <w:t xml:space="preserve">b99abfb05c91b7c3a74bdaee7459e5b220623afa</w:t>
      </w:r>
    </w:p>
    <w:p w:rsidR="00000000" w:rsidDel="00000000" w:rsidP="00000000" w:rsidRDefault="00000000" w:rsidRPr="00000000" w14:paraId="00000078">
      <w:pPr>
        <w:rPr>
          <w:color w:val="1d1c1d"/>
        </w:rPr>
      </w:pPr>
      <w:r w:rsidDel="00000000" w:rsidR="00000000" w:rsidRPr="00000000">
        <w:rPr>
          <w:b w:val="1"/>
          <w:color w:val="1d1c1d"/>
          <w:rtl w:val="0"/>
        </w:rPr>
        <w:t xml:space="preserve">Client Version:</w:t>
      </w:r>
      <w:r w:rsidDel="00000000" w:rsidR="00000000" w:rsidRPr="00000000">
        <w:rPr>
          <w:color w:val="1d1c1d"/>
          <w:rtl w:val="0"/>
        </w:rPr>
        <w:t xml:space="preserve"> 1.2.0.1-B1 </w:t>
      </w:r>
    </w:p>
    <w:p w:rsidR="00000000" w:rsidDel="00000000" w:rsidP="00000000" w:rsidRDefault="00000000" w:rsidRPr="00000000" w14:paraId="00000079">
      <w:pPr>
        <w:rPr>
          <w:color w:val="1d1c1d"/>
        </w:rPr>
      </w:pPr>
      <w:r w:rsidDel="00000000" w:rsidR="00000000" w:rsidRPr="00000000">
        <w:rPr>
          <w:rtl w:val="0"/>
        </w:rPr>
      </w:r>
    </w:p>
    <w:p w:rsidR="00000000" w:rsidDel="00000000" w:rsidP="00000000" w:rsidRDefault="00000000" w:rsidRPr="00000000" w14:paraId="0000007A">
      <w:pPr>
        <w:pStyle w:val="Heading2"/>
        <w:spacing w:before="120" w:lineRule="auto"/>
        <w:jc w:val="both"/>
        <w:rPr/>
      </w:pPr>
      <w:bookmarkStart w:colFirst="0" w:colLast="0" w:name="_3rdcrjn" w:id="11"/>
      <w:bookmarkEnd w:id="11"/>
      <w:r w:rsidDel="00000000" w:rsidR="00000000" w:rsidRPr="00000000">
        <w:rPr>
          <w:rtl w:val="0"/>
        </w:rPr>
        <w:t xml:space="preserve">Detailed Test metrics</w:t>
      </w:r>
    </w:p>
    <w:p w:rsidR="00000000" w:rsidDel="00000000" w:rsidP="00000000" w:rsidRDefault="00000000" w:rsidRPr="00000000" w14:paraId="0000007B">
      <w:pPr>
        <w:jc w:val="both"/>
        <w:rPr>
          <w:color w:val="1d1c1d"/>
          <w:sz w:val="23"/>
          <w:szCs w:val="23"/>
          <w:highlight w:val="white"/>
        </w:rPr>
      </w:pPr>
      <w:r w:rsidDel="00000000" w:rsidR="00000000" w:rsidRPr="00000000">
        <w:rPr>
          <w:color w:val="1d1c1d"/>
          <w:sz w:val="23"/>
          <w:szCs w:val="23"/>
          <w:highlight w:val="white"/>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7C">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7D">
      <w:pPr>
        <w:jc w:val="both"/>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7E">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r w:rsidDel="00000000" w:rsidR="00000000" w:rsidRPr="00000000">
        <w:rPr>
          <w:rtl w:val="0"/>
        </w:rPr>
      </w:r>
    </w:p>
    <w:p w:rsidR="00000000" w:rsidDel="00000000" w:rsidP="00000000" w:rsidRDefault="00000000" w:rsidRPr="00000000" w14:paraId="0000007F">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Failed Test Case Coverage: It measures the percentage of all failed test cases. (Number of failed tests / Total number of test cases executed) x 100</w:t>
      </w:r>
      <w:r w:rsidDel="00000000" w:rsidR="00000000" w:rsidRPr="00000000">
        <w:rPr>
          <w:rtl w:val="0"/>
        </w:rPr>
      </w:r>
    </w:p>
    <w:p w:rsidR="00000000" w:rsidDel="00000000" w:rsidP="00000000" w:rsidRDefault="00000000" w:rsidRPr="00000000" w14:paraId="00000080">
      <w:pPr>
        <w:jc w:val="both"/>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81">
      <w:pPr>
        <w:jc w:val="both"/>
        <w:rPr/>
      </w:pPr>
      <w:r w:rsidDel="00000000" w:rsidR="00000000" w:rsidRPr="00000000">
        <w:rPr>
          <w:rtl w:val="0"/>
        </w:rPr>
        <w:t xml:space="preserve">&lt;TBD&gt;</w:t>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