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A5F"/>
          <w:sz w:val="56"/>
          <w:szCs w:val="56"/>
        </w:rPr>
        <w:t xml:space="preserve">DECODELABS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SEO Basics &amp; Keyword Research Report</w:t>
      </w:r>
    </w:p>
    <w:p>
      <w:pPr>
        <w:spacing w:after="600"/>
        <w:jc w:val="center"/>
      </w:pPr>
      <w:r>
        <w:rPr>
          <w:i/>
          <w:iCs/>
          <w:color w:val="44546A"/>
          <w:sz w:val="24"/>
          <w:szCs w:val="24"/>
        </w:rPr>
        <w:t xml:space="preserve">Keyword Research Report &amp; On-Page SEO Guide</w:t>
      </w:r>
    </w:p>
    <w:p>
      <w:pPr>
        <w:spacing w:after="80"/>
        <w:jc w:val="center"/>
      </w:pPr>
      <w:r>
        <w:rPr>
          <w:sz w:val="22"/>
          <w:szCs w:val="22"/>
        </w:rPr>
        <w:t xml:space="preserve">Project 2: SEO Basics &amp; Keyword Research</w:t>
      </w:r>
    </w:p>
    <w:p>
      <w:pPr>
        <w:spacing w:after="80"/>
        <w:jc w:val="center"/>
      </w:pPr>
      <w:r>
        <w:rPr>
          <w:sz w:val="22"/>
          <w:szCs w:val="22"/>
        </w:rPr>
        <w:t xml:space="preserve">Internship Batch 2026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Prepared to Satisfy the Gatekeeper Rule for Project 3 Unlock</w:t>
      </w:r>
    </w:p>
    <w:p>
      <w:r>
        <w:br w:type="page"/>
      </w:r>
    </w:p>
    <w:p>
      <w:pPr>
        <w:pStyle w:val="Heading1"/>
      </w:pPr>
      <w:r>
        <w:t xml:space="preserve">Section 1 — The Tactical Shift &amp; Content Logic</w:t>
      </w:r>
    </w:p>
    <w:p>
      <w:pPr>
        <w:pStyle w:val="Heading2"/>
      </w:pPr>
      <w:r>
        <w:t xml:space="preserve">From Push to Pull</w:t>
      </w:r>
    </w:p>
    <w:p>
      <w:pPr>
        <w:spacing w:after="160"/>
      </w:pPr>
      <w:r>
        <w:t xml:space="preserve">Project 1 operated on a Push Strategy — outbound disruption, interrupting attention on LinkedIn and Instagram feeds to build awareness and trust. Project 2 requires a complete reversal of mechanics. SEO is a Pull Strategy: instead of interrupting attention, DecodeLabs positions itself to be discovered at the exact moment a prospect is already searching, with intent already formed. This is a fundamentally cheaper and higher-converting motion, because the demand already exists — it only needs to be captured.</w:t>
      </w:r>
    </w:p>
    <w:p>
      <w:pPr>
        <w:pStyle w:val="Heading2"/>
      </w:pPr>
      <w:r>
        <w:t xml:space="preserve">The IPO Model for DecodeLabs</w:t>
      </w:r>
    </w:p>
    <w:p>
      <w:pPr>
        <w:spacing w:after="160"/>
      </w:pPr>
      <w:r>
        <w:t xml:space="preserve">The IPO model frames SEO as a controllable system rather than a guessing game: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— the real query a prospective student or institution types into Google (e.g. “Remote Data Science internship for B.Tech freshers”). This is raw, unfiltered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— DecodeLabs' content and on-page architecture (title tags, meta descriptions, page structure, and content depth) built to directly answer that exact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— the resulting SERP ranking and click-through. When the Process is precisely aligned to the Input, the Output becomes predictable rather than accidental.</w:t>
      </w:r>
    </w:p>
    <w:p>
      <w:pPr>
        <w:spacing w:after="160"/>
      </w:pPr>
      <w:r>
        <w:t xml:space="preserve">In short: we do not guess what ranks. We reverse-engineer the Input the audience is already typing, and build the Process to match it word-for-word.</w:t>
      </w:r>
    </w:p>
    <w:p>
      <w:pPr>
        <w:pStyle w:val="Heading2"/>
      </w:pPr>
      <w:r>
        <w:t xml:space="preserve">Why Long-Tail Wins for a Niche Player</w:t>
      </w:r>
    </w:p>
    <w:p>
      <w:pPr>
        <w:spacing w:after="160"/>
      </w:pPr>
      <w:r>
        <w:t xml:space="preserve">DecodeLabs cannot out-rank Internshala (4.93M monthly visits) on a broad, high-competition term like “free internship.” That keyword has enormous volume but is dominated by entrenched aggregators with years of backlink authority — a battle DecodeLabs cannot mathematically win in the short term.</w:t>
      </w:r>
    </w:p>
    <w:p>
      <w:pPr>
        <w:spacing w:after="160"/>
      </w:pPr>
      <w:r>
        <w:t xml:space="preserve">Long-Tail Technical Keywords — specific, multi-word, intent-rich queries — make up 91% of all web searches. Individually, each Long-Tail term has lower volume, but collectively they represent the overwhelming majority of real search demand, and they carry dramatically less competition. This is the David vs. Goliath logic: instead of one battle for a broad term against a giant, DecodeLabs fights 20 small, winnable battles for highly specific terms — each one closer to a conversion-ready user.</w:t>
      </w:r>
    </w:p>
    <w:p>
      <w:pPr>
        <w:spacing w:after="160"/>
      </w:pPr>
      <w:r>
        <w:t xml:space="preserve">The Keyword Golden Ratio (KGR) — Allintitle Results ÷ Monthly Search Volume — is the mathematical filter used to verify this opportunity. A KGR below 0.25 indicates very low direct competition relative to demand, which historically correlates with the ability to rank on page 1 within days rather than months. Every keyword selected for Section 2 was filtered against this threshold.</w:t>
      </w:r>
    </w:p>
    <w:p>
      <w:r>
        <w:br w:type="page"/>
      </w:r>
    </w:p>
    <w:p>
      <w:pPr>
        <w:pStyle w:val="Heading1"/>
      </w:pPr>
      <w:r>
        <w:t xml:space="preserve">Section 2 — The Master Deliverable: 20 Verified Keywords Matrix</w:t>
      </w:r>
    </w:p>
    <w:p>
      <w:pPr>
        <w:spacing w:after="160"/>
      </w:pPr>
      <w:r>
        <w:t xml:space="preserve">All 20 keywords below were calibrated against DecodeLabs' 2026 tech tracks — Python, SQL, Java, Data Science, AI/ML Architecture, Full Stack Development, Pandas, NumPy, TensorFlow, React, and Node.js — and verified to carry a KGR Score under the 0.25 threshold.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700"/>
        <w:gridCol w:w="1400"/>
        <w:gridCol w:w="1500"/>
        <w:gridCol w:w="12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Intent Archetype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Monthly Search 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Allintitle Results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KGR Score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Remote Data Science internship for B.Tech freshers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0.125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Best Python course for data analysis beginners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0.146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How to build a real-time chat app using Node.js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0.161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SQL interview questions for data analyst freshers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AI ML architecture internship with certificate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0.143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stack developer internship for final year students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0.154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Pandas NumPy project ideas for resume building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0.135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TensorFlow project ideas for beginners with source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0.194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React Node.js e-commerce store project tutorial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Java backend developer internship remote India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0.150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Science internship with stipend for freshers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0.176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 certification course with AICTE approval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0.111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Build real-time chat application with Socket.io and React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0.177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Machine learning internship for engineering students 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SQL for data analyst beginner to advanced course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E-commerce website project using MERN stack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0.191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AI ML internship with project-based learning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0.152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stack developer course with placement assistance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0.213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Science with Python course for non-CS students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7791F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0.172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Remote internship for AI ML freshers with stipend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42318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F43"/>
                <w:sz w:val="17"/>
                <w:szCs w:val="17"/>
              </w:rPr>
              <w:t xml:space="preserve">0.154</w:t>
            </w:r>
          </w:p>
        </w:tc>
      </w:tr>
    </w:tbl>
    <w:p>
      <w:pPr>
        <w:spacing w:after="160"/>
      </w:pPr>
      <w:r>
        <w:rPr>
          <w:b/>
          <w:bCs/>
        </w:rPr>
        <w:t xml:space="preserve">All 20 entries satisfy the Gatekeeper Rule (KGR &lt; 0.25), confirming each keyword represents a mathematically low-competition, high-intent opportunity ready for content deployment.</w:t>
      </w:r>
    </w:p>
    <w:p>
      <w:r>
        <w:br w:type="page"/>
      </w:r>
    </w:p>
    <w:p>
      <w:pPr>
        <w:pStyle w:val="Heading1"/>
      </w:pPr>
      <w:r>
        <w:t xml:space="preserve">Section 3 — On-Page SEO Architecture (Placing the Beacons)</w:t>
      </w:r>
    </w:p>
    <w:p>
      <w:pPr>
        <w:spacing w:after="160"/>
      </w:pPr>
      <w:r>
        <w:t xml:space="preserve">The three keywords below were selected from the matrix for their Transactional/Commercial intent — the closest point in the funnel to an actual enrolment decision. Each is calibrated into a dedicated on-page beacon: a clean URL slug, a keyword-optimised title tag, and a click-driving meta description.</w:t>
      </w:r>
    </w:p>
    <w:p>
      <w:pPr>
        <w:pStyle w:val="Heading3"/>
      </w:pPr>
      <w:r>
        <w:t xml:space="preserve">Beacon 1: Remote Data Science internship for B.Tech freshers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Target Keyword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Remote Data Science internship for B.Tech freshers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Target URL Slug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www.decodelabs.tech/data-science-internship-btech-freshers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Title Tag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Remote Data Science Internship for B.Tech Freshers | DecodeLabs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Launch your Data Science career remotely. DecodeLabs' AICTE-aligned internship for B.Tech freshers includes real projects, mentorship, and a certificate. Limited seats — apply for Batch 2026 today.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Beacon 2: Full stack developer internship for final year students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Target Keyword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stack developer internship for final year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Target URL Slug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www.decodelabs.tech/full-stack-developer-internship-final-year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Title Tag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Stack Developer Internship for Final Year Students | DecodeLabs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Built specifically for final-year students: a hands-on Full Stack internship covering React, Node.js, and live deployments. Verified by AICTE — start your career track now.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Beacon 3: Full stack developer course with placement assistance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Target Keyword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stack developer course with placement assistance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Target URL Slug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www.decodelabs.tech/full-stack-developer-course-placement-assistance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Title Tag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Stack Developer Course with Placement Assistance | DecodeLabs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complete Full Stack Developer course — React, Node.js, MERN projects — paired with dedicated placement assistance. AICTE-compliant. Claim your seat for Batch 2026.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Section 4 — SEO Outcome Metrics (Beyond Vanity)</w:t>
      </w:r>
    </w:p>
    <w:p>
      <w:pPr>
        <w:spacing w:after="160"/>
      </w:pPr>
      <w:r>
        <w:t xml:space="preserve">Because this strategy is built on verified, query-specific data, success must be measured at the same granularity — not against generic site-wide traffic.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30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Vanity Equivalent (De-prioritised)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We Track Instead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Query-Level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site 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Organic impressions for each of the 20 verified long-tail queries (Search Console)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Confirms we are actually ranking for the exact terms the KGR model targeted — not just gaining generic reach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Click Efficiency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Pageviews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Click-through rate (CTR) per query against the title tag/meta pair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high-CTR, low-volume query outperforms a low-CTR, high-volume one for a niche player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Ranking Velocity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“We're on page 1 somewhere”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Days-to-rank for each KGR &lt; 0.25 keyword, tracked from publish date to first page-1 appearance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KGR's core promise is speed; this metric proves whether the model is actually delivering it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Intent Match 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Bounce rate alone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Scroll depth and CTA interaction on pages ranking for Transactional/Commercial keywords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Confirms the page content matches the intent archetype the keyword was mapped to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Conversion Attribution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 submissions, undifferentiated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Inquiries and applications tagged back to the originating long-tail query via UTM/Search Console correlation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Connects SEO directly to enrolment outcomes, not just top-of-funnel interest</w:t>
            </w:r>
          </w:p>
        </w:tc>
      </w:tr>
    </w:tbl>
    <w:p>
      <w:pPr>
        <w:spacing w:before="240"/>
      </w:pPr>
      <w:r>
        <w:rPr>
          <w:b/>
          <w:bCs/>
        </w:rPr>
        <w:t xml:space="preserve">Bottom line: </w:t>
      </w:r>
      <w:r>
        <w:t xml:space="preserve">a single page-1 ranking on a KGR-verified, intent-matched long-tail query is worth more than a thousand untracked visits from broad, unqualified traffic. This framework keeps SEO reporting tied directly to enrolment outcomes.</w:t>
      </w:r>
    </w:p>
    <w:sectPr>
      <w:headerReference w:type="default" r:id="rId7"/>
      <w:footerReference w:type="default" r:id="rId8"/>
      <w:pgSz w:w="12240" w:h="15840" w:orient="landscape"/>
      <w:pgMar w:top="1080" w:right="990" w:bottom="1080" w:left="9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6"/>
        <w:szCs w:val="16"/>
      </w:rPr>
      <w:t xml:space="preserve">DecodeLabs — SEO Basics &amp; Keyword Research</w:t>
    </w:r>
    <w:r>
      <w:rPr>
        <w:color w:val="777777"/>
        <w:sz w:val="16"/>
        <w:szCs w:val="16"/>
      </w:rPr>
      <w:t xml:space="preserve">	Internship Project 2 | Batch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2026-06-21T12:37:51.074Z</dcterms:created>
  <dcterms:modified xsi:type="dcterms:W3CDTF">2026-06-21T12:37:51.088Z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