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677A" w14:textId="020D7AB8" w:rsidR="00BC18CE" w:rsidRDefault="00BC18CE" w:rsidP="00BC18CE">
      <w:pPr>
        <w:jc w:val="center"/>
        <w:rPr>
          <w:noProof/>
          <w:color w:val="1F3864" w:themeColor="accent1" w:themeShade="80"/>
          <w:sz w:val="36"/>
          <w:szCs w:val="36"/>
        </w:rPr>
      </w:pPr>
      <w:r w:rsidRPr="00BC18CE">
        <w:rPr>
          <w:noProof/>
          <w:color w:val="1F3864" w:themeColor="accent1" w:themeShade="80"/>
          <w:sz w:val="36"/>
          <w:szCs w:val="36"/>
        </w:rPr>
        <w:t>Customer Ageing And Revenue Analysis</w:t>
      </w:r>
    </w:p>
    <w:p w14:paraId="5660D013" w14:textId="1C96D7CD" w:rsidR="00BC18CE" w:rsidRPr="00BC18CE" w:rsidRDefault="005E7D42" w:rsidP="00BC18CE">
      <w:pPr>
        <w:jc w:val="center"/>
        <w:rPr>
          <w:noProof/>
          <w:color w:val="1F3864" w:themeColor="accent1" w:themeShade="80"/>
          <w:sz w:val="36"/>
          <w:szCs w:val="36"/>
        </w:rPr>
      </w:pPr>
      <w:r>
        <w:rPr>
          <w:noProof/>
        </w:rPr>
        <w:drawing>
          <wp:inline distT="0" distB="0" distL="0" distR="0" wp14:anchorId="61E18440" wp14:editId="7ED8BC0E">
            <wp:extent cx="6084570" cy="3408680"/>
            <wp:effectExtent l="133350" t="114300" r="125730" b="172720"/>
            <wp:docPr id="121554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4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4609" cy="3408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C8240D" w14:textId="055EFA9F" w:rsidR="00363CE0" w:rsidRDefault="00BC18CE">
      <w:r>
        <w:rPr>
          <w:noProof/>
        </w:rPr>
        <w:drawing>
          <wp:inline distT="0" distB="0" distL="0" distR="0" wp14:anchorId="4C18B989" wp14:editId="38827A5C">
            <wp:extent cx="6073140" cy="4183380"/>
            <wp:effectExtent l="152400" t="114300" r="137160" b="160020"/>
            <wp:docPr id="33881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15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183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219220" w14:textId="3CDD2D69" w:rsidR="00BC18CE" w:rsidRDefault="00BC18CE"/>
    <w:p w14:paraId="03ED656F" w14:textId="7ED71051" w:rsidR="00BC18CE" w:rsidRDefault="00BC18CE">
      <w:r>
        <w:rPr>
          <w:noProof/>
        </w:rPr>
        <w:drawing>
          <wp:inline distT="0" distB="0" distL="0" distR="0" wp14:anchorId="1B99FDD2" wp14:editId="51050FC9">
            <wp:extent cx="5852160" cy="3267075"/>
            <wp:effectExtent l="114300" t="114300" r="148590" b="142875"/>
            <wp:docPr id="193348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88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67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2C6E4D" w14:textId="42735111" w:rsidR="00BC18CE" w:rsidRDefault="00BC18CE">
      <w:r>
        <w:rPr>
          <w:noProof/>
        </w:rPr>
        <w:drawing>
          <wp:inline distT="0" distB="0" distL="0" distR="0" wp14:anchorId="5CF9DF74" wp14:editId="08120737">
            <wp:extent cx="5886450" cy="3133725"/>
            <wp:effectExtent l="133350" t="114300" r="133350" b="161925"/>
            <wp:docPr id="86709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99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C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41"/>
    <w:rsid w:val="001A0B41"/>
    <w:rsid w:val="00363CE0"/>
    <w:rsid w:val="005E7D42"/>
    <w:rsid w:val="00705912"/>
    <w:rsid w:val="007D308B"/>
    <w:rsid w:val="00826F96"/>
    <w:rsid w:val="00BC18CE"/>
    <w:rsid w:val="00F6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EFB6"/>
  <w15:chartTrackingRefBased/>
  <w15:docId w15:val="{9F450506-2C2D-4A0B-8F8D-7002BA01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B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bhumika</dc:creator>
  <cp:keywords/>
  <dc:description/>
  <cp:lastModifiedBy>cg bhumika</cp:lastModifiedBy>
  <cp:revision>2</cp:revision>
  <dcterms:created xsi:type="dcterms:W3CDTF">2025-07-16T12:34:00Z</dcterms:created>
  <dcterms:modified xsi:type="dcterms:W3CDTF">2025-07-16T12:45:00Z</dcterms:modified>
</cp:coreProperties>
</file>