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2E4057"/>
          <w:sz w:val="52"/>
          <w:szCs w:val="52"/>
        </w:rPr>
        <w:t xml:space="preserve">BS-MS Mathematics Problem Solver</w:t>
      </w:r>
    </w:p>
    <w:p>
      <w:pPr>
        <w:spacing w:after="120" w:before="120"/>
        <w:jc w:val="center"/>
      </w:pPr>
      <w:r>
        <w:rPr>
          <w:rFonts w:ascii="Arial" w:cs="Arial" w:eastAsia="Arial" w:hAnsi="Arial"/>
          <w:i/>
          <w:iCs/>
          <w:color w:val="1F6AA5"/>
          <w:sz w:val="30"/>
          <w:szCs w:val="30"/>
        </w:rPr>
        <w:t xml:space="preserve">Complete Academic Reference Guide</w:t>
      </w:r>
    </w:p>
    <w:p>
      <w:pPr>
        <w:spacing w:after="480" w:before="120"/>
        <w:jc w:val="center"/>
      </w:pPr>
      <w:r>
        <w:rPr>
          <w:rFonts w:ascii="Arial" w:cs="Arial" w:eastAsia="Arial" w:hAnsi="Arial"/>
          <w:color w:val="888888"/>
          <w:sz w:val="24"/>
          <w:szCs w:val="24"/>
        </w:rPr>
        <w:t xml:space="preserve">Syllabus | History | How This Website Helps You</w:t>
      </w:r>
    </w:p>
    <w:p>
      <w:pPr>
        <w:pBdr>
          <w:bottom w:val="single" w:color="2E75B6" w:sz="6" w:space="1"/>
        </w:pBdr>
        <w:spacing w:after="480" w:before="0"/>
        <w:jc w:val="center"/>
      </w:pPr>
      <w:r>
        <w:t xml:space="preserve"/>
      </w:r>
    </w:p>
    <w:p>
      <w:pPr>
        <w:spacing w:after="60" w:before="60"/>
      </w:pPr>
      <w:r>
        <w:t xml:space="preserve"/>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2E4057"/>
          <w:sz w:val="32"/>
          <w:szCs w:val="32"/>
        </w:rPr>
        <w:t xml:space="preserve">1. History of BS-MS Mathematics Programs</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1.1 Origins of Formal Mathematics Education</w:t>
      </w:r>
    </w:p>
    <w:p>
      <w:pPr>
        <w:spacing w:after="80" w:before="60"/>
      </w:pPr>
      <w:r>
        <w:rPr>
          <w:rFonts w:ascii="Arial" w:cs="Arial" w:eastAsia="Arial" w:hAnsi="Arial"/>
          <w:color w:val="2C2C2A"/>
          <w:sz w:val="22"/>
          <w:szCs w:val="22"/>
        </w:rPr>
        <w:t xml:space="preserve">Mathematics as a formal academic discipline has roots in ancient civilizations — Babylonian, Greek, Indian, and Islamic scholars all contributed to the foundations of number theory, geometry, and algebra. Universities in Europe formalized mathematics degrees from the 12th century onward, with Oxford and Cambridge establishing structured curricula by the 17th century.</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1.2 South Asian Academic Context</w:t>
      </w:r>
    </w:p>
    <w:p>
      <w:pPr>
        <w:spacing w:after="80" w:before="60"/>
      </w:pPr>
      <w:r>
        <w:rPr>
          <w:rFonts w:ascii="Arial" w:cs="Arial" w:eastAsia="Arial" w:hAnsi="Arial"/>
          <w:color w:val="2C2C2A"/>
          <w:sz w:val="22"/>
          <w:szCs w:val="22"/>
        </w:rPr>
        <w:t xml:space="preserve">In Pakistan and India, the traditional undergraduate mathematics program was a 2-year BSc (Bachelor of Science) pass course, often combined with physics or statistics. This system was largely inherited from British colonial education patterns established in the 19th century.</w:t>
      </w:r>
    </w:p>
    <w:p>
      <w:pPr>
        <w:spacing w:after="80" w:before="60"/>
      </w:pPr>
      <w:r>
        <w:rPr>
          <w:rFonts w:ascii="Arial" w:cs="Arial" w:eastAsia="Arial" w:hAnsi="Arial"/>
          <w:color w:val="2C2C2A"/>
          <w:sz w:val="22"/>
          <w:szCs w:val="22"/>
        </w:rPr>
        <w:t xml:space="preserve">A major transformation came in the early 2000s when the Higher Education Commission (HEC) of Pakistan and the University Grants Commission (UGC) of India introduced sweeping reforms to undergraduate education. These bodies mandated a shift to a 4-year BS (Bachelor of Science) honors degree program modeled closely on international university standards — particularly those of North American and European institutions.</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1.3 The HEC Reform Era (2002 Onwards)</w:t>
      </w:r>
    </w:p>
    <w:p>
      <w:pPr>
        <w:spacing w:after="80" w:before="60"/>
      </w:pPr>
      <w:r>
        <w:rPr>
          <w:rFonts w:ascii="Arial" w:cs="Arial" w:eastAsia="Arial" w:hAnsi="Arial"/>
          <w:color w:val="2C2C2A"/>
          <w:sz w:val="22"/>
          <w:szCs w:val="22"/>
        </w:rPr>
        <w:t xml:space="preserve">Pakistan's HEC, established in 2002, required all public and private universities to phase in the 4-year BS degree over a decade. Key changes included:</w:t>
      </w:r>
    </w:p>
    <w:p>
      <w:pPr>
        <w:pStyle w:val="ListParagraph"/>
        <w:numPr>
          <w:ilvl w:val="0"/>
          <w:numId w:val="2"/>
        </w:numPr>
        <w:spacing w:after="40" w:before="40"/>
      </w:pPr>
      <w:r>
        <w:rPr>
          <w:rFonts w:ascii="Arial" w:cs="Arial" w:eastAsia="Arial" w:hAnsi="Arial"/>
          <w:color w:val="2C2C2A"/>
          <w:sz w:val="22"/>
          <w:szCs w:val="22"/>
        </w:rPr>
        <w:t xml:space="preserve">Expansion of core mathematics subjects into standalone semester-long courses</w:t>
      </w:r>
    </w:p>
    <w:p>
      <w:pPr>
        <w:pStyle w:val="ListParagraph"/>
        <w:numPr>
          <w:ilvl w:val="0"/>
          <w:numId w:val="2"/>
        </w:numPr>
        <w:spacing w:after="40" w:before="40"/>
      </w:pPr>
      <w:r>
        <w:rPr>
          <w:rFonts w:ascii="Arial" w:cs="Arial" w:eastAsia="Arial" w:hAnsi="Arial"/>
          <w:color w:val="2C2C2A"/>
          <w:sz w:val="22"/>
          <w:szCs w:val="22"/>
        </w:rPr>
        <w:t xml:space="preserve">Introduction of real analysis, abstract algebra, and topology at the undergraduate level — previously MS-only topics</w:t>
      </w:r>
    </w:p>
    <w:p>
      <w:pPr>
        <w:pStyle w:val="ListParagraph"/>
        <w:numPr>
          <w:ilvl w:val="0"/>
          <w:numId w:val="2"/>
        </w:numPr>
        <w:spacing w:after="40" w:before="40"/>
      </w:pPr>
      <w:r>
        <w:rPr>
          <w:rFonts w:ascii="Arial" w:cs="Arial" w:eastAsia="Arial" w:hAnsi="Arial"/>
          <w:color w:val="2C2C2A"/>
          <w:sz w:val="22"/>
          <w:szCs w:val="22"/>
        </w:rPr>
        <w:t xml:space="preserve">Mandatory research components in the final year (BS thesis or final project)</w:t>
      </w:r>
    </w:p>
    <w:p>
      <w:pPr>
        <w:pStyle w:val="ListParagraph"/>
        <w:numPr>
          <w:ilvl w:val="0"/>
          <w:numId w:val="2"/>
        </w:numPr>
        <w:spacing w:after="40" w:before="40"/>
      </w:pPr>
      <w:r>
        <w:rPr>
          <w:rFonts w:ascii="Arial" w:cs="Arial" w:eastAsia="Arial" w:hAnsi="Arial"/>
          <w:color w:val="2C2C2A"/>
          <w:sz w:val="22"/>
          <w:szCs w:val="22"/>
        </w:rPr>
        <w:t xml:space="preserve">Standardized credit-hour systems aligned with the US model (approximately 130-136 credit hours for BS)</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1.4 The MS Degree: Evolution from MPhil</w:t>
      </w:r>
    </w:p>
    <w:p>
      <w:pPr>
        <w:spacing w:after="80" w:before="60"/>
      </w:pPr>
      <w:r>
        <w:rPr>
          <w:rFonts w:ascii="Arial" w:cs="Arial" w:eastAsia="Arial" w:hAnsi="Arial"/>
          <w:color w:val="2C2C2A"/>
          <w:sz w:val="22"/>
          <w:szCs w:val="22"/>
        </w:rPr>
        <w:t xml:space="preserve">The postgraduate landscape also evolved significantly. Historically, after a 2-year BSc, students could pursue a 2-year MSc followed by an MPhil (Master of Philosophy) before a PhD. The HEC reforms compressed this into a cleaner pathway:</w:t>
      </w:r>
    </w:p>
    <w:p>
      <w:pPr>
        <w:spacing w:after="80" w:before="60"/>
      </w:pPr>
      <w:r>
        <w:rPr>
          <w:rFonts w:ascii="Arial" w:cs="Arial" w:eastAsia="Arial" w:hAnsi="Arial"/>
          <w:color w:val="2C2C2A"/>
          <w:sz w:val="22"/>
          <w:szCs w:val="22"/>
        </w:rPr>
        <w:t xml:space="preserve">BS (4 years) → MS (2 years) → PhD (3-5 years)</w:t>
      </w:r>
    </w:p>
    <w:p>
      <w:pPr>
        <w:spacing w:after="80" w:before="60"/>
      </w:pPr>
      <w:r>
        <w:rPr>
          <w:rFonts w:ascii="Arial" w:cs="Arial" w:eastAsia="Arial" w:hAnsi="Arial"/>
          <w:color w:val="2C2C2A"/>
          <w:sz w:val="22"/>
          <w:szCs w:val="22"/>
        </w:rPr>
        <w:t xml:space="preserve">The MS replaced the older MPhil structure at most institutions and introduced a thesis-based research component alongside advanced coursework. This alignment made Pakistani and Indian mathematics degrees more internationally recognized, facilitating transfers and PhD admissions abroad.</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1.5 Notable Institutions Offering BS-MS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Institution</w:t>
            </w:r>
          </w:p>
        </w:tc>
        <w:tc>
          <w:tcPr>
            <w:tcW w:type="dxa" w:w="32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Country</w:t>
            </w:r>
          </w:p>
        </w:tc>
        <w:tc>
          <w:tcPr>
            <w:tcW w:type="dxa" w:w="32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Notable For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Quaid-i-Azam University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Pakistan</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Top-ranked math department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LUMS (Lahore)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Pakistan</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US-modeled curriculum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University of Karachi</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Pakistan</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Oldest math program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IIT Bombay / Delhi</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India</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World-class research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University of Punjab</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Pakistan</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Largest enrollment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NUST Islamabad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Pakistan</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Engineering math focus</w:t>
            </w:r>
          </w:p>
        </w:tc>
      </w:tr>
    </w:tbl>
    <w:p>
      <w:pPr>
        <w:spacing w:after="60" w:before="60"/>
      </w:pPr>
      <w:r>
        <w:t xml:space="preserve"/>
      </w:r>
    </w:p>
    <w:p>
      <w:pPr>
        <w:pStyle w:val="Heading1"/>
        <w:spacing w:after="120" w:before="360"/>
      </w:pPr>
      <w:r>
        <w:rPr>
          <w:rFonts w:ascii="Arial" w:cs="Arial" w:eastAsia="Arial" w:hAnsi="Arial"/>
          <w:b/>
          <w:bCs/>
          <w:color w:val="2E4057"/>
          <w:sz w:val="32"/>
          <w:szCs w:val="32"/>
        </w:rPr>
        <w:t xml:space="preserve">2. BS Mathematics Syllabus (4-Year Program)</w:t>
      </w:r>
    </w:p>
    <w:p>
      <w:pPr>
        <w:spacing w:after="80" w:before="60"/>
      </w:pPr>
      <w:r>
        <w:rPr>
          <w:rFonts w:ascii="Arial" w:cs="Arial" w:eastAsia="Arial" w:hAnsi="Arial"/>
          <w:color w:val="2C2C2A"/>
          <w:sz w:val="22"/>
          <w:szCs w:val="22"/>
        </w:rPr>
        <w:t xml:space="preserve">The following syllabus reflects the HEC-approved framework for BS Mathematics as taught across most universities in Pakistan and India. Individual universities may add electives or adjust sequence, but core content remains consistent.</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Year 1 — Foundation Level</w:t>
      </w:r>
    </w:p>
    <w:p>
      <w:pPr>
        <w:pStyle w:val="Heading3"/>
        <w:spacing w:after="80" w:before="180"/>
      </w:pPr>
      <w:r>
        <w:rPr>
          <w:rFonts w:ascii="Arial" w:cs="Arial" w:eastAsia="Arial" w:hAnsi="Arial"/>
          <w:b/>
          <w:bCs/>
          <w:color w:val="2E75B6"/>
          <w:sz w:val="24"/>
          <w:szCs w:val="24"/>
        </w:rPr>
        <w:t xml:space="preserve">Semester 1</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Calculus I</w:t>
      </w:r>
    </w:p>
    <w:p>
      <w:pPr>
        <w:pStyle w:val="ListParagraph"/>
        <w:numPr>
          <w:ilvl w:val="0"/>
          <w:numId w:val="2"/>
        </w:numPr>
        <w:spacing w:after="40" w:before="40"/>
      </w:pPr>
      <w:r>
        <w:rPr>
          <w:rFonts w:ascii="Arial" w:cs="Arial" w:eastAsia="Arial" w:hAnsi="Arial"/>
          <w:color w:val="2C2C2A"/>
          <w:sz w:val="22"/>
          <w:szCs w:val="22"/>
        </w:rPr>
        <w:t xml:space="preserve">Limits, continuity, differentiation, applications of derivatives, introduction to integration</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Algebra &amp; Trigonometry</w:t>
      </w:r>
    </w:p>
    <w:p>
      <w:pPr>
        <w:pStyle w:val="ListParagraph"/>
        <w:numPr>
          <w:ilvl w:val="0"/>
          <w:numId w:val="2"/>
        </w:numPr>
        <w:spacing w:after="40" w:before="40"/>
      </w:pPr>
      <w:r>
        <w:rPr>
          <w:rFonts w:ascii="Arial" w:cs="Arial" w:eastAsia="Arial" w:hAnsi="Arial"/>
          <w:color w:val="2C2C2A"/>
          <w:sz w:val="22"/>
          <w:szCs w:val="22"/>
        </w:rPr>
        <w:t xml:space="preserve">Polynomial equations, trigonometric identities, inverse functions, complex numbers (introduction)</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Introduction to Statistics</w:t>
      </w:r>
    </w:p>
    <w:p>
      <w:pPr>
        <w:pStyle w:val="ListParagraph"/>
        <w:numPr>
          <w:ilvl w:val="0"/>
          <w:numId w:val="2"/>
        </w:numPr>
        <w:spacing w:after="40" w:before="40"/>
      </w:pPr>
      <w:r>
        <w:rPr>
          <w:rFonts w:ascii="Arial" w:cs="Arial" w:eastAsia="Arial" w:hAnsi="Arial"/>
          <w:color w:val="2C2C2A"/>
          <w:sz w:val="22"/>
          <w:szCs w:val="22"/>
        </w:rPr>
        <w:t xml:space="preserve">Descriptive statistics, frequency distributions, measures of central tendency, basic probability</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English Composition</w:t>
      </w:r>
    </w:p>
    <w:p>
      <w:pPr>
        <w:pStyle w:val="ListParagraph"/>
        <w:numPr>
          <w:ilvl w:val="0"/>
          <w:numId w:val="2"/>
        </w:numPr>
        <w:spacing w:after="40" w:before="40"/>
      </w:pPr>
      <w:r>
        <w:rPr>
          <w:rFonts w:ascii="Arial" w:cs="Arial" w:eastAsia="Arial" w:hAnsi="Arial"/>
          <w:color w:val="2C2C2A"/>
          <w:sz w:val="22"/>
          <w:szCs w:val="22"/>
        </w:rPr>
        <w:t xml:space="preserve">Academic writing, comprehension, communication for STEM students</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Semester 2</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Calculus II</w:t>
      </w:r>
    </w:p>
    <w:p>
      <w:pPr>
        <w:pStyle w:val="ListParagraph"/>
        <w:numPr>
          <w:ilvl w:val="0"/>
          <w:numId w:val="2"/>
        </w:numPr>
        <w:spacing w:after="40" w:before="40"/>
      </w:pPr>
      <w:r>
        <w:rPr>
          <w:rFonts w:ascii="Arial" w:cs="Arial" w:eastAsia="Arial" w:hAnsi="Arial"/>
          <w:color w:val="2C2C2A"/>
          <w:sz w:val="22"/>
          <w:szCs w:val="22"/>
        </w:rPr>
        <w:t xml:space="preserve">Techniques of integration, improper integrals, sequences and series, Taylor and Maclaurin series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Discrete Mathematics</w:t>
      </w:r>
    </w:p>
    <w:p>
      <w:pPr>
        <w:pStyle w:val="ListParagraph"/>
        <w:numPr>
          <w:ilvl w:val="0"/>
          <w:numId w:val="2"/>
        </w:numPr>
        <w:spacing w:after="40" w:before="40"/>
      </w:pPr>
      <w:r>
        <w:rPr>
          <w:rFonts w:ascii="Arial" w:cs="Arial" w:eastAsia="Arial" w:hAnsi="Arial"/>
          <w:color w:val="2C2C2A"/>
          <w:sz w:val="22"/>
          <w:szCs w:val="22"/>
        </w:rPr>
        <w:t xml:space="preserve">Logic, set theory, relations, functions, combinatorics, mathematical induction, graph theory basics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Linear Algebra I</w:t>
      </w:r>
    </w:p>
    <w:p>
      <w:pPr>
        <w:pStyle w:val="ListParagraph"/>
        <w:numPr>
          <w:ilvl w:val="0"/>
          <w:numId w:val="2"/>
        </w:numPr>
        <w:spacing w:after="40" w:before="40"/>
      </w:pPr>
      <w:r>
        <w:rPr>
          <w:rFonts w:ascii="Arial" w:cs="Arial" w:eastAsia="Arial" w:hAnsi="Arial"/>
          <w:color w:val="2C2C2A"/>
          <w:sz w:val="22"/>
          <w:szCs w:val="22"/>
        </w:rPr>
        <w:t xml:space="preserve">Matrices, determinants, systems of linear equations, Gaussian elimination</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Pakistan Studies / Islamic Studies</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Year 2 — Core Level</w:t>
      </w:r>
    </w:p>
    <w:p>
      <w:pPr>
        <w:pStyle w:val="Heading3"/>
        <w:spacing w:after="80" w:before="180"/>
      </w:pPr>
      <w:r>
        <w:rPr>
          <w:rFonts w:ascii="Arial" w:cs="Arial" w:eastAsia="Arial" w:hAnsi="Arial"/>
          <w:b/>
          <w:bCs/>
          <w:color w:val="2E75B6"/>
          <w:sz w:val="24"/>
          <w:szCs w:val="24"/>
        </w:rPr>
        <w:t xml:space="preserve">Semester 3</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Calculus III (Multivariable)</w:t>
      </w:r>
    </w:p>
    <w:p>
      <w:pPr>
        <w:pStyle w:val="ListParagraph"/>
        <w:numPr>
          <w:ilvl w:val="0"/>
          <w:numId w:val="2"/>
        </w:numPr>
        <w:spacing w:after="40" w:before="40"/>
      </w:pPr>
      <w:r>
        <w:rPr>
          <w:rFonts w:ascii="Arial" w:cs="Arial" w:eastAsia="Arial" w:hAnsi="Arial"/>
          <w:color w:val="2C2C2A"/>
          <w:sz w:val="22"/>
          <w:szCs w:val="22"/>
        </w:rPr>
        <w:t xml:space="preserve">Partial derivatives, multiple integrals, vector calculus, Green's theorem, Stokes' theorem</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Ordinary Differential Equations (ODEs)</w:t>
      </w:r>
    </w:p>
    <w:p>
      <w:pPr>
        <w:pStyle w:val="ListParagraph"/>
        <w:numPr>
          <w:ilvl w:val="0"/>
          <w:numId w:val="2"/>
        </w:numPr>
        <w:spacing w:after="40" w:before="40"/>
      </w:pPr>
      <w:r>
        <w:rPr>
          <w:rFonts w:ascii="Arial" w:cs="Arial" w:eastAsia="Arial" w:hAnsi="Arial"/>
          <w:color w:val="2C2C2A"/>
          <w:sz w:val="22"/>
          <w:szCs w:val="22"/>
        </w:rPr>
        <w:t xml:space="preserve">First and second order ODEs, linear systems, Laplace transforms, series solutions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Linear Algebra II</w:t>
      </w:r>
    </w:p>
    <w:p>
      <w:pPr>
        <w:pStyle w:val="ListParagraph"/>
        <w:numPr>
          <w:ilvl w:val="0"/>
          <w:numId w:val="2"/>
        </w:numPr>
        <w:spacing w:after="40" w:before="40"/>
      </w:pPr>
      <w:r>
        <w:rPr>
          <w:rFonts w:ascii="Arial" w:cs="Arial" w:eastAsia="Arial" w:hAnsi="Arial"/>
          <w:color w:val="2C2C2A"/>
          <w:sz w:val="22"/>
          <w:szCs w:val="22"/>
        </w:rPr>
        <w:t xml:space="preserve">Vector spaces, linear transformations, eigenvalues, eigenvectors, diagonalization</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Probability Theory</w:t>
      </w:r>
    </w:p>
    <w:p>
      <w:pPr>
        <w:pStyle w:val="ListParagraph"/>
        <w:numPr>
          <w:ilvl w:val="0"/>
          <w:numId w:val="2"/>
        </w:numPr>
        <w:spacing w:after="40" w:before="40"/>
      </w:pPr>
      <w:r>
        <w:rPr>
          <w:rFonts w:ascii="Arial" w:cs="Arial" w:eastAsia="Arial" w:hAnsi="Arial"/>
          <w:color w:val="2C2C2A"/>
          <w:sz w:val="22"/>
          <w:szCs w:val="22"/>
        </w:rPr>
        <w:t xml:space="preserve">Sample spaces, random variables, distributions (binomial, Poisson, normal), expectation</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Semester 4</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Real Analysis I</w:t>
      </w:r>
    </w:p>
    <w:p>
      <w:pPr>
        <w:pStyle w:val="ListParagraph"/>
        <w:numPr>
          <w:ilvl w:val="0"/>
          <w:numId w:val="2"/>
        </w:numPr>
        <w:spacing w:after="40" w:before="40"/>
      </w:pPr>
      <w:r>
        <w:rPr>
          <w:rFonts w:ascii="Arial" w:cs="Arial" w:eastAsia="Arial" w:hAnsi="Arial"/>
          <w:color w:val="2C2C2A"/>
          <w:sz w:val="22"/>
          <w:szCs w:val="22"/>
        </w:rPr>
        <w:t xml:space="preserve">The real number system, sequences, limits, continuity, the Bolzano-Weierstrass theorem</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Numerical Analysis I</w:t>
      </w:r>
    </w:p>
    <w:p>
      <w:pPr>
        <w:pStyle w:val="ListParagraph"/>
        <w:numPr>
          <w:ilvl w:val="0"/>
          <w:numId w:val="2"/>
        </w:numPr>
        <w:spacing w:after="40" w:before="40"/>
      </w:pPr>
      <w:r>
        <w:rPr>
          <w:rFonts w:ascii="Arial" w:cs="Arial" w:eastAsia="Arial" w:hAnsi="Arial"/>
          <w:color w:val="2C2C2A"/>
          <w:sz w:val="22"/>
          <w:szCs w:val="22"/>
        </w:rPr>
        <w:t xml:space="preserve">Error analysis, root-finding methods (Newton-Raphson, bisection), interpolation</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Computer Applications in Mathematics</w:t>
      </w:r>
    </w:p>
    <w:p>
      <w:pPr>
        <w:pStyle w:val="ListParagraph"/>
        <w:numPr>
          <w:ilvl w:val="0"/>
          <w:numId w:val="2"/>
        </w:numPr>
        <w:spacing w:after="40" w:before="40"/>
      </w:pPr>
      <w:r>
        <w:rPr>
          <w:rFonts w:ascii="Arial" w:cs="Arial" w:eastAsia="Arial" w:hAnsi="Arial"/>
          <w:color w:val="2C2C2A"/>
          <w:sz w:val="22"/>
          <w:szCs w:val="22"/>
        </w:rPr>
        <w:t xml:space="preserve">MATLAB or Python programming, symbolic computation, data visualization</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Mathematical Statistics</w:t>
      </w:r>
    </w:p>
    <w:p>
      <w:pPr>
        <w:pStyle w:val="ListParagraph"/>
        <w:numPr>
          <w:ilvl w:val="0"/>
          <w:numId w:val="2"/>
        </w:numPr>
        <w:spacing w:after="40" w:before="40"/>
      </w:pPr>
      <w:r>
        <w:rPr>
          <w:rFonts w:ascii="Arial" w:cs="Arial" w:eastAsia="Arial" w:hAnsi="Arial"/>
          <w:color w:val="2C2C2A"/>
          <w:sz w:val="22"/>
          <w:szCs w:val="22"/>
        </w:rPr>
        <w:t xml:space="preserve">Estimation, hypothesis testing, regression, chi-square tests</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Year 3 — Advanced Core</w:t>
      </w:r>
    </w:p>
    <w:p>
      <w:pPr>
        <w:pStyle w:val="Heading3"/>
        <w:spacing w:after="80" w:before="180"/>
      </w:pPr>
      <w:r>
        <w:rPr>
          <w:rFonts w:ascii="Arial" w:cs="Arial" w:eastAsia="Arial" w:hAnsi="Arial"/>
          <w:b/>
          <w:bCs/>
          <w:color w:val="2E75B6"/>
          <w:sz w:val="24"/>
          <w:szCs w:val="24"/>
        </w:rPr>
        <w:t xml:space="preserve">Semester 5</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Real Analysis II</w:t>
      </w:r>
    </w:p>
    <w:p>
      <w:pPr>
        <w:pStyle w:val="ListParagraph"/>
        <w:numPr>
          <w:ilvl w:val="0"/>
          <w:numId w:val="2"/>
        </w:numPr>
        <w:spacing w:after="40" w:before="40"/>
      </w:pPr>
      <w:r>
        <w:rPr>
          <w:rFonts w:ascii="Arial" w:cs="Arial" w:eastAsia="Arial" w:hAnsi="Arial"/>
          <w:color w:val="2C2C2A"/>
          <w:sz w:val="22"/>
          <w:szCs w:val="22"/>
        </w:rPr>
        <w:t xml:space="preserve">Riemann integral, sequences of functions, uniform convergence, metric spaces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Abstract Algebra I</w:t>
      </w:r>
    </w:p>
    <w:p>
      <w:pPr>
        <w:pStyle w:val="ListParagraph"/>
        <w:numPr>
          <w:ilvl w:val="0"/>
          <w:numId w:val="2"/>
        </w:numPr>
        <w:spacing w:after="40" w:before="40"/>
      </w:pPr>
      <w:r>
        <w:rPr>
          <w:rFonts w:ascii="Arial" w:cs="Arial" w:eastAsia="Arial" w:hAnsi="Arial"/>
          <w:color w:val="2C2C2A"/>
          <w:sz w:val="22"/>
          <w:szCs w:val="22"/>
        </w:rPr>
        <w:t xml:space="preserve">Groups, subgroups, cosets, Lagrange's theorem, normal groups, homomorphisms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Complex Analysis</w:t>
      </w:r>
    </w:p>
    <w:p>
      <w:pPr>
        <w:pStyle w:val="ListParagraph"/>
        <w:numPr>
          <w:ilvl w:val="0"/>
          <w:numId w:val="2"/>
        </w:numPr>
        <w:spacing w:after="40" w:before="40"/>
      </w:pPr>
      <w:r>
        <w:rPr>
          <w:rFonts w:ascii="Arial" w:cs="Arial" w:eastAsia="Arial" w:hAnsi="Arial"/>
          <w:color w:val="2C2C2A"/>
          <w:sz w:val="22"/>
          <w:szCs w:val="22"/>
        </w:rPr>
        <w:t xml:space="preserve">Complex functions, analytic functions, Cauchy-Riemann equations, contour integrals, residue theorem</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Partial Differential Equations (PDEs)</w:t>
      </w:r>
    </w:p>
    <w:p>
      <w:pPr>
        <w:pStyle w:val="ListParagraph"/>
        <w:numPr>
          <w:ilvl w:val="0"/>
          <w:numId w:val="2"/>
        </w:numPr>
        <w:spacing w:after="40" w:before="40"/>
      </w:pPr>
      <w:r>
        <w:rPr>
          <w:rFonts w:ascii="Arial" w:cs="Arial" w:eastAsia="Arial" w:hAnsi="Arial"/>
          <w:color w:val="2C2C2A"/>
          <w:sz w:val="22"/>
          <w:szCs w:val="22"/>
        </w:rPr>
        <w:t xml:space="preserve">Classification of PDEs, wave equation, heat equation, Laplace equation, Fourier series</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Semester 6</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Abstract Algebra II</w:t>
      </w:r>
    </w:p>
    <w:p>
      <w:pPr>
        <w:pStyle w:val="ListParagraph"/>
        <w:numPr>
          <w:ilvl w:val="0"/>
          <w:numId w:val="2"/>
        </w:numPr>
        <w:spacing w:after="40" w:before="40"/>
      </w:pPr>
      <w:r>
        <w:rPr>
          <w:rFonts w:ascii="Arial" w:cs="Arial" w:eastAsia="Arial" w:hAnsi="Arial"/>
          <w:color w:val="2C2C2A"/>
          <w:sz w:val="22"/>
          <w:szCs w:val="22"/>
        </w:rPr>
        <w:t xml:space="preserve">Rings, ideals, fields, field extensions, introduction to Galois theory</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Topology I</w:t>
      </w:r>
    </w:p>
    <w:p>
      <w:pPr>
        <w:pStyle w:val="ListParagraph"/>
        <w:numPr>
          <w:ilvl w:val="0"/>
          <w:numId w:val="2"/>
        </w:numPr>
        <w:spacing w:after="40" w:before="40"/>
      </w:pPr>
      <w:r>
        <w:rPr>
          <w:rFonts w:ascii="Arial" w:cs="Arial" w:eastAsia="Arial" w:hAnsi="Arial"/>
          <w:color w:val="2C2C2A"/>
          <w:sz w:val="22"/>
          <w:szCs w:val="22"/>
        </w:rPr>
        <w:t xml:space="preserve">Topological spaces, open/closed sets, compactness, connectedness, continuity in topology</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Numerical Analysis II</w:t>
      </w:r>
    </w:p>
    <w:p>
      <w:pPr>
        <w:pStyle w:val="ListParagraph"/>
        <w:numPr>
          <w:ilvl w:val="0"/>
          <w:numId w:val="2"/>
        </w:numPr>
        <w:spacing w:after="40" w:before="40"/>
      </w:pPr>
      <w:r>
        <w:rPr>
          <w:rFonts w:ascii="Arial" w:cs="Arial" w:eastAsia="Arial" w:hAnsi="Arial"/>
          <w:color w:val="2C2C2A"/>
          <w:sz w:val="22"/>
          <w:szCs w:val="22"/>
        </w:rPr>
        <w:t xml:space="preserve">Numerical integration, ODE solving (Euler, Runge-Kutta), boundary value problems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Elective I</w:t>
      </w:r>
    </w:p>
    <w:p>
      <w:pPr>
        <w:pStyle w:val="ListParagraph"/>
        <w:numPr>
          <w:ilvl w:val="0"/>
          <w:numId w:val="2"/>
        </w:numPr>
        <w:spacing w:after="40" w:before="40"/>
      </w:pPr>
      <w:r>
        <w:rPr>
          <w:rFonts w:ascii="Arial" w:cs="Arial" w:eastAsia="Arial" w:hAnsi="Arial"/>
          <w:color w:val="2C2C2A"/>
          <w:sz w:val="22"/>
          <w:szCs w:val="22"/>
        </w:rPr>
        <w:t xml:space="preserve">Options: Mathematical Physics, Graph Theory, Number Theory, Operations Research</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Year 4 — Specialization &amp; Research</w:t>
      </w:r>
    </w:p>
    <w:p>
      <w:pPr>
        <w:pStyle w:val="Heading3"/>
        <w:spacing w:after="80" w:before="180"/>
      </w:pPr>
      <w:r>
        <w:rPr>
          <w:rFonts w:ascii="Arial" w:cs="Arial" w:eastAsia="Arial" w:hAnsi="Arial"/>
          <w:b/>
          <w:bCs/>
          <w:color w:val="2E75B6"/>
          <w:sz w:val="24"/>
          <w:szCs w:val="24"/>
        </w:rPr>
        <w:t xml:space="preserve">Semester 7</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Functional Analysis</w:t>
      </w:r>
    </w:p>
    <w:p>
      <w:pPr>
        <w:pStyle w:val="ListParagraph"/>
        <w:numPr>
          <w:ilvl w:val="0"/>
          <w:numId w:val="2"/>
        </w:numPr>
        <w:spacing w:after="40" w:before="40"/>
      </w:pPr>
      <w:r>
        <w:rPr>
          <w:rFonts w:ascii="Arial" w:cs="Arial" w:eastAsia="Arial" w:hAnsi="Arial"/>
          <w:color w:val="2C2C2A"/>
          <w:sz w:val="22"/>
          <w:szCs w:val="22"/>
        </w:rPr>
        <w:t xml:space="preserve">Normed spaces, Banach spaces, Hilbert spaces, bounded linear operators, spectral theory</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Differential Geometry</w:t>
      </w:r>
    </w:p>
    <w:p>
      <w:pPr>
        <w:pStyle w:val="ListParagraph"/>
        <w:numPr>
          <w:ilvl w:val="0"/>
          <w:numId w:val="2"/>
        </w:numPr>
        <w:spacing w:after="40" w:before="40"/>
      </w:pPr>
      <w:r>
        <w:rPr>
          <w:rFonts w:ascii="Arial" w:cs="Arial" w:eastAsia="Arial" w:hAnsi="Arial"/>
          <w:color w:val="2C2C2A"/>
          <w:sz w:val="22"/>
          <w:szCs w:val="22"/>
        </w:rPr>
        <w:t xml:space="preserve">Curves and surfaces, curvature, Riemannian geometry, geodesics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Mathematical Modeling</w:t>
      </w:r>
    </w:p>
    <w:p>
      <w:pPr>
        <w:pStyle w:val="ListParagraph"/>
        <w:numPr>
          <w:ilvl w:val="0"/>
          <w:numId w:val="2"/>
        </w:numPr>
        <w:spacing w:after="40" w:before="40"/>
      </w:pPr>
      <w:r>
        <w:rPr>
          <w:rFonts w:ascii="Arial" w:cs="Arial" w:eastAsia="Arial" w:hAnsi="Arial"/>
          <w:color w:val="2C2C2A"/>
          <w:sz w:val="22"/>
          <w:szCs w:val="22"/>
        </w:rPr>
        <w:t xml:space="preserve">Model formulation, simulation, applications in biology, finance, and engineering</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Elective II</w:t>
      </w:r>
    </w:p>
    <w:p>
      <w:pPr>
        <w:pStyle w:val="ListParagraph"/>
        <w:numPr>
          <w:ilvl w:val="0"/>
          <w:numId w:val="2"/>
        </w:numPr>
        <w:spacing w:after="40" w:before="40"/>
      </w:pPr>
      <w:r>
        <w:rPr>
          <w:rFonts w:ascii="Arial" w:cs="Arial" w:eastAsia="Arial" w:hAnsi="Arial"/>
          <w:color w:val="2C2C2A"/>
          <w:sz w:val="22"/>
          <w:szCs w:val="22"/>
        </w:rPr>
        <w:t xml:space="preserve">Options: Fluid Mechanics, Cryptography, Financial Mathematics, Quantum Mechanics</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Semester 8</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Measure Theory (or Advanced Analysis)</w:t>
      </w:r>
    </w:p>
    <w:p>
      <w:pPr>
        <w:pStyle w:val="ListParagraph"/>
        <w:numPr>
          <w:ilvl w:val="0"/>
          <w:numId w:val="2"/>
        </w:numPr>
        <w:spacing w:after="40" w:before="40"/>
      </w:pPr>
      <w:r>
        <w:rPr>
          <w:rFonts w:ascii="Arial" w:cs="Arial" w:eastAsia="Arial" w:hAnsi="Arial"/>
          <w:color w:val="2C2C2A"/>
          <w:sz w:val="22"/>
          <w:szCs w:val="22"/>
        </w:rPr>
        <w:t xml:space="preserve">Sigma-algebras, Lebesgue measure, Lebesgue integral, convergence theorems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Elective III</w:t>
      </w:r>
    </w:p>
    <w:p>
      <w:pPr>
        <w:pStyle w:val="ListParagraph"/>
        <w:numPr>
          <w:ilvl w:val="0"/>
          <w:numId w:val="2"/>
        </w:numPr>
        <w:spacing w:after="40" w:before="40"/>
      </w:pPr>
      <w:r>
        <w:rPr>
          <w:rFonts w:ascii="Arial" w:cs="Arial" w:eastAsia="Arial" w:hAnsi="Arial"/>
          <w:color w:val="2C2C2A"/>
          <w:sz w:val="22"/>
          <w:szCs w:val="22"/>
        </w:rPr>
        <w:t xml:space="preserve">Options: Control Theory, Algebraic Topology, Commutative Algebra</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BS Research Project / Final Year Thesis</w:t>
      </w:r>
    </w:p>
    <w:p>
      <w:pPr>
        <w:pStyle w:val="ListParagraph"/>
        <w:numPr>
          <w:ilvl w:val="0"/>
          <w:numId w:val="2"/>
        </w:numPr>
        <w:spacing w:after="40" w:before="40"/>
      </w:pPr>
      <w:r>
        <w:rPr>
          <w:rFonts w:ascii="Arial" w:cs="Arial" w:eastAsia="Arial" w:hAnsi="Arial"/>
          <w:color w:val="2C2C2A"/>
          <w:sz w:val="22"/>
          <w:szCs w:val="22"/>
        </w:rPr>
        <w:t xml:space="preserve">6-credit independent research under supervisor, written dissertation and oral defense</w:t>
      </w:r>
    </w:p>
    <w:p>
      <w:pPr>
        <w:spacing w:after="60" w:before="60"/>
      </w:pPr>
      <w:r>
        <w:t xml:space="preserve"/>
      </w:r>
    </w:p>
    <w:p>
      <w:pPr>
        <w:pStyle w:val="Heading1"/>
        <w:spacing w:after="120" w:before="360"/>
      </w:pPr>
      <w:r>
        <w:rPr>
          <w:rFonts w:ascii="Arial" w:cs="Arial" w:eastAsia="Arial" w:hAnsi="Arial"/>
          <w:b/>
          <w:bCs/>
          <w:color w:val="2E4057"/>
          <w:sz w:val="32"/>
          <w:szCs w:val="32"/>
        </w:rPr>
        <w:t xml:space="preserve">3. MS Mathematics Syllabus (2-Year Program)</w:t>
      </w:r>
    </w:p>
    <w:p>
      <w:pPr>
        <w:spacing w:after="80" w:before="60"/>
      </w:pPr>
      <w:r>
        <w:rPr>
          <w:rFonts w:ascii="Arial" w:cs="Arial" w:eastAsia="Arial" w:hAnsi="Arial"/>
          <w:color w:val="2C2C2A"/>
          <w:sz w:val="22"/>
          <w:szCs w:val="22"/>
        </w:rPr>
        <w:t xml:space="preserve">The MS program is designed for BS graduates and consists of approximately 30 credit hours: 24 hours of coursework and 6 hours for the thesis. Admission typically requires a minimum CGPA of 2.5/4.0 in BS or equivalent, plus an entrance test.</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Year 1 — Advanced Coursework</w:t>
      </w:r>
    </w:p>
    <w:p>
      <w:pPr>
        <w:pStyle w:val="Heading3"/>
        <w:spacing w:after="80" w:before="180"/>
      </w:pPr>
      <w:r>
        <w:rPr>
          <w:rFonts w:ascii="Arial" w:cs="Arial" w:eastAsia="Arial" w:hAnsi="Arial"/>
          <w:b/>
          <w:bCs/>
          <w:color w:val="2E75B6"/>
          <w:sz w:val="24"/>
          <w:szCs w:val="24"/>
        </w:rPr>
        <w:t xml:space="preserve">Semester 1</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Advanced Real Analysis</w:t>
      </w:r>
    </w:p>
    <w:p>
      <w:pPr>
        <w:pStyle w:val="ListParagraph"/>
        <w:numPr>
          <w:ilvl w:val="0"/>
          <w:numId w:val="2"/>
        </w:numPr>
        <w:spacing w:after="40" w:before="40"/>
      </w:pPr>
      <w:r>
        <w:rPr>
          <w:rFonts w:ascii="Arial" w:cs="Arial" w:eastAsia="Arial" w:hAnsi="Arial"/>
          <w:color w:val="2C2C2A"/>
          <w:sz w:val="22"/>
          <w:szCs w:val="22"/>
        </w:rPr>
        <w:t xml:space="preserve">Complete metric spaces, Baire category theorem, Lp spaces, Fourier analysis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Advanced Abstract Algebra</w:t>
      </w:r>
    </w:p>
    <w:p>
      <w:pPr>
        <w:pStyle w:val="ListParagraph"/>
        <w:numPr>
          <w:ilvl w:val="0"/>
          <w:numId w:val="2"/>
        </w:numPr>
        <w:spacing w:after="40" w:before="40"/>
      </w:pPr>
      <w:r>
        <w:rPr>
          <w:rFonts w:ascii="Arial" w:cs="Arial" w:eastAsia="Arial" w:hAnsi="Arial"/>
          <w:color w:val="2C2C2A"/>
          <w:sz w:val="22"/>
          <w:szCs w:val="22"/>
        </w:rPr>
        <w:t xml:space="preserve">Module theory, advanced ring theory, representation theory, advanced Galois theory</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Advanced Topology</w:t>
      </w:r>
    </w:p>
    <w:p>
      <w:pPr>
        <w:pStyle w:val="ListParagraph"/>
        <w:numPr>
          <w:ilvl w:val="0"/>
          <w:numId w:val="2"/>
        </w:numPr>
        <w:spacing w:after="40" w:before="40"/>
      </w:pPr>
      <w:r>
        <w:rPr>
          <w:rFonts w:ascii="Arial" w:cs="Arial" w:eastAsia="Arial" w:hAnsi="Arial"/>
          <w:color w:val="2C2C2A"/>
          <w:sz w:val="22"/>
          <w:szCs w:val="22"/>
        </w:rPr>
        <w:t xml:space="preserve">Algebraic topology, fundamental groups, homotopy, homology theory</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Research Methodology in Mathematics</w:t>
      </w:r>
    </w:p>
    <w:p>
      <w:pPr>
        <w:pStyle w:val="ListParagraph"/>
        <w:numPr>
          <w:ilvl w:val="0"/>
          <w:numId w:val="2"/>
        </w:numPr>
        <w:spacing w:after="40" w:before="40"/>
      </w:pPr>
      <w:r>
        <w:rPr>
          <w:rFonts w:ascii="Arial" w:cs="Arial" w:eastAsia="Arial" w:hAnsi="Arial"/>
          <w:color w:val="2C2C2A"/>
          <w:sz w:val="22"/>
          <w:szCs w:val="22"/>
        </w:rPr>
        <w:t xml:space="preserve">Literature review, LaTeX typesetting, proof techniques, academic writing</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Semester 2</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Advanced Numerical Methods</w:t>
      </w:r>
    </w:p>
    <w:p>
      <w:pPr>
        <w:pStyle w:val="ListParagraph"/>
        <w:numPr>
          <w:ilvl w:val="0"/>
          <w:numId w:val="2"/>
        </w:numPr>
        <w:spacing w:after="40" w:before="40"/>
      </w:pPr>
      <w:r>
        <w:rPr>
          <w:rFonts w:ascii="Arial" w:cs="Arial" w:eastAsia="Arial" w:hAnsi="Arial"/>
          <w:color w:val="2C2C2A"/>
          <w:sz w:val="22"/>
          <w:szCs w:val="22"/>
        </w:rPr>
        <w:t xml:space="preserve">Finite element methods, numerical linear algebra, optimization algorithms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Advanced Functional Analysis</w:t>
      </w:r>
    </w:p>
    <w:p>
      <w:pPr>
        <w:pStyle w:val="ListParagraph"/>
        <w:numPr>
          <w:ilvl w:val="0"/>
          <w:numId w:val="2"/>
        </w:numPr>
        <w:spacing w:after="40" w:before="40"/>
      </w:pPr>
      <w:r>
        <w:rPr>
          <w:rFonts w:ascii="Arial" w:cs="Arial" w:eastAsia="Arial" w:hAnsi="Arial"/>
          <w:color w:val="2C2C2A"/>
          <w:sz w:val="22"/>
          <w:szCs w:val="22"/>
        </w:rPr>
        <w:t xml:space="preserve">Compact operators, spectral theory, distributions, Sobolev spaces</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Elective I</w:t>
      </w:r>
    </w:p>
    <w:p>
      <w:pPr>
        <w:pStyle w:val="ListParagraph"/>
        <w:numPr>
          <w:ilvl w:val="0"/>
          <w:numId w:val="2"/>
        </w:numPr>
        <w:spacing w:after="40" w:before="40"/>
      </w:pPr>
      <w:r>
        <w:rPr>
          <w:rFonts w:ascii="Arial" w:cs="Arial" w:eastAsia="Arial" w:hAnsi="Arial"/>
          <w:color w:val="2C2C2A"/>
          <w:sz w:val="22"/>
          <w:szCs w:val="22"/>
        </w:rPr>
        <w:t xml:space="preserve">Options: Advanced PDEs, Advanced Probability, Algebraic Geometry, Mathematical Finance</w:t>
      </w:r>
    </w:p>
    <w:p>
      <w:pPr>
        <w:pStyle w:val="ListParagraph"/>
        <w:numPr>
          <w:ilvl w:val="0"/>
          <w:numId w:val="2"/>
        </w:numPr>
        <w:spacing w:after="40" w:before="40"/>
      </w:pPr>
      <w:r>
        <w:rPr>
          <w:rFonts w:ascii="Arial" w:cs="Arial" w:eastAsia="Arial" w:hAnsi="Arial"/>
          <w:b/>
          <w:bCs/>
          <w:color w:val="2C2C2A"/>
          <w:sz w:val="22"/>
          <w:szCs w:val="22"/>
        </w:rPr>
        <w:t xml:space="preserve">Course: </w:t>
      </w:r>
      <w:r>
        <w:rPr>
          <w:rFonts w:ascii="Arial" w:cs="Arial" w:eastAsia="Arial" w:hAnsi="Arial"/>
          <w:color w:val="2C2C2A"/>
          <w:sz w:val="22"/>
          <w:szCs w:val="22"/>
        </w:rPr>
        <w:t xml:space="preserve">Elective II</w:t>
      </w:r>
    </w:p>
    <w:p>
      <w:pPr>
        <w:pStyle w:val="ListParagraph"/>
        <w:numPr>
          <w:ilvl w:val="0"/>
          <w:numId w:val="2"/>
        </w:numPr>
        <w:spacing w:after="40" w:before="40"/>
      </w:pPr>
      <w:r>
        <w:rPr>
          <w:rFonts w:ascii="Arial" w:cs="Arial" w:eastAsia="Arial" w:hAnsi="Arial"/>
          <w:color w:val="2C2C2A"/>
          <w:sz w:val="22"/>
          <w:szCs w:val="22"/>
        </w:rPr>
        <w:t xml:space="preserve">Options: Graph Theory, Combinatorics, Fluid Dynamics, Quantum Groups</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Year 2 — Research Phase</w:t>
      </w:r>
    </w:p>
    <w:p>
      <w:pPr>
        <w:pStyle w:val="Heading3"/>
        <w:spacing w:after="80" w:before="180"/>
      </w:pPr>
      <w:r>
        <w:rPr>
          <w:rFonts w:ascii="Arial" w:cs="Arial" w:eastAsia="Arial" w:hAnsi="Arial"/>
          <w:b/>
          <w:bCs/>
          <w:color w:val="2E75B6"/>
          <w:sz w:val="24"/>
          <w:szCs w:val="24"/>
        </w:rPr>
        <w:t xml:space="preserve">Semester 3-4</w:t>
      </w:r>
    </w:p>
    <w:p>
      <w:pPr>
        <w:pStyle w:val="ListParagraph"/>
        <w:numPr>
          <w:ilvl w:val="0"/>
          <w:numId w:val="2"/>
        </w:numPr>
        <w:spacing w:after="40" w:before="40"/>
      </w:pPr>
      <w:r>
        <w:rPr>
          <w:rFonts w:ascii="Arial" w:cs="Arial" w:eastAsia="Arial" w:hAnsi="Arial"/>
          <w:color w:val="2C2C2A"/>
          <w:sz w:val="22"/>
          <w:szCs w:val="22"/>
        </w:rPr>
        <w:t xml:space="preserve">MS Thesis Research (6 credit hours)</w:t>
      </w:r>
    </w:p>
    <w:p>
      <w:pPr>
        <w:pStyle w:val="ListParagraph"/>
        <w:numPr>
          <w:ilvl w:val="0"/>
          <w:numId w:val="2"/>
        </w:numPr>
        <w:spacing w:after="40" w:before="40"/>
      </w:pPr>
      <w:r>
        <w:rPr>
          <w:rFonts w:ascii="Arial" w:cs="Arial" w:eastAsia="Arial" w:hAnsi="Arial"/>
          <w:color w:val="2C2C2A"/>
          <w:sz w:val="22"/>
          <w:szCs w:val="22"/>
        </w:rPr>
        <w:t xml:space="preserve">Selection of research topic under an assigned supervisor in the student's specialization area</w:t>
      </w:r>
    </w:p>
    <w:p>
      <w:pPr>
        <w:pStyle w:val="ListParagraph"/>
        <w:numPr>
          <w:ilvl w:val="0"/>
          <w:numId w:val="2"/>
        </w:numPr>
        <w:spacing w:after="40" w:before="40"/>
      </w:pPr>
      <w:r>
        <w:rPr>
          <w:rFonts w:ascii="Arial" w:cs="Arial" w:eastAsia="Arial" w:hAnsi="Arial"/>
          <w:color w:val="2C2C2A"/>
          <w:sz w:val="22"/>
          <w:szCs w:val="22"/>
        </w:rPr>
        <w:t xml:space="preserve">Original contribution to mathematical knowledge — proof of new theorem, generalization of existing result, or applied modeling work</w:t>
      </w:r>
    </w:p>
    <w:p>
      <w:pPr>
        <w:pStyle w:val="ListParagraph"/>
        <w:numPr>
          <w:ilvl w:val="0"/>
          <w:numId w:val="2"/>
        </w:numPr>
        <w:spacing w:after="40" w:before="40"/>
      </w:pPr>
      <w:r>
        <w:rPr>
          <w:rFonts w:ascii="Arial" w:cs="Arial" w:eastAsia="Arial" w:hAnsi="Arial"/>
          <w:color w:val="2C2C2A"/>
          <w:sz w:val="22"/>
          <w:szCs w:val="22"/>
        </w:rPr>
        <w:t xml:space="preserve">Seminar Presentations</w:t>
      </w:r>
    </w:p>
    <w:p>
      <w:pPr>
        <w:pStyle w:val="ListParagraph"/>
        <w:numPr>
          <w:ilvl w:val="0"/>
          <w:numId w:val="2"/>
        </w:numPr>
        <w:spacing w:after="40" w:before="40"/>
      </w:pPr>
      <w:r>
        <w:rPr>
          <w:rFonts w:ascii="Arial" w:cs="Arial" w:eastAsia="Arial" w:hAnsi="Arial"/>
          <w:color w:val="2C2C2A"/>
          <w:sz w:val="22"/>
          <w:szCs w:val="22"/>
        </w:rPr>
        <w:t xml:space="preserve">Regular departmental seminars, conference participation encouraged</w:t>
      </w:r>
    </w:p>
    <w:p>
      <w:pPr>
        <w:pStyle w:val="ListParagraph"/>
        <w:numPr>
          <w:ilvl w:val="0"/>
          <w:numId w:val="2"/>
        </w:numPr>
        <w:spacing w:after="40" w:before="40"/>
      </w:pPr>
      <w:r>
        <w:rPr>
          <w:rFonts w:ascii="Arial" w:cs="Arial" w:eastAsia="Arial" w:hAnsi="Arial"/>
          <w:color w:val="2C2C2A"/>
          <w:sz w:val="22"/>
          <w:szCs w:val="22"/>
        </w:rPr>
        <w:t xml:space="preserve">Optional Elective III (some universities)</w:t>
      </w:r>
    </w:p>
    <w:p>
      <w:pPr>
        <w:pStyle w:val="ListParagraph"/>
        <w:numPr>
          <w:ilvl w:val="0"/>
          <w:numId w:val="2"/>
        </w:numPr>
        <w:spacing w:after="40" w:before="40"/>
      </w:pPr>
      <w:r>
        <w:rPr>
          <w:rFonts w:ascii="Arial" w:cs="Arial" w:eastAsia="Arial" w:hAnsi="Arial"/>
          <w:color w:val="2C2C2A"/>
          <w:sz w:val="22"/>
          <w:szCs w:val="22"/>
        </w:rPr>
        <w:t xml:space="preserve">Cryptography, Biomathematics, Stochastic Processes, Control Theory</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3.1 MS Entry Requirements &amp; Typical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Minimum qualification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BS Mathematics (4 years) or equivalent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Minimum CGPA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2.5/4.0 in BS (varies by university)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Entrance test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GAT Subject (HEC) or university's own test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Program duration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2 years (4 semesters)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Credit hours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30 credits: 24 coursework + 6 thesis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Thesis defense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Oral viva before internal and external examiner</w:t>
            </w:r>
          </w:p>
        </w:tc>
      </w:tr>
    </w:tbl>
    <w:p>
      <w:pPr>
        <w:spacing w:after="60" w:before="60"/>
      </w:pPr>
      <w:r>
        <w:t xml:space="preserve"/>
      </w:r>
    </w:p>
    <w:p>
      <w:pPr>
        <w:pStyle w:val="Heading1"/>
        <w:spacing w:after="120" w:before="360"/>
      </w:pPr>
      <w:r>
        <w:rPr>
          <w:rFonts w:ascii="Arial" w:cs="Arial" w:eastAsia="Arial" w:hAnsi="Arial"/>
          <w:b/>
          <w:bCs/>
          <w:color w:val="2E4057"/>
          <w:sz w:val="32"/>
          <w:szCs w:val="32"/>
        </w:rPr>
        <w:t xml:space="preserve">4. About the BS-MS Mathematics Problem Solver Website</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4.1 Purpose and Vision</w:t>
      </w:r>
    </w:p>
    <w:p>
      <w:pPr>
        <w:spacing w:after="80" w:before="60"/>
      </w:pPr>
      <w:r>
        <w:rPr>
          <w:rFonts w:ascii="Arial" w:cs="Arial" w:eastAsia="Arial" w:hAnsi="Arial"/>
          <w:color w:val="2C2C2A"/>
          <w:sz w:val="22"/>
          <w:szCs w:val="22"/>
        </w:rPr>
        <w:t xml:space="preserve">The BS-MS Mathematics Problem Solver website is designed to be the most comprehensive free academic resource for mathematics students at the undergraduate and postgraduate level in Pakistan, India, and beyond. The site bridges the gap between textbook theory and actual problem-solving ability — a gap that causes thousands of students to struggle every year.</w:t>
      </w:r>
    </w:p>
    <w:p>
      <w:pPr>
        <w:spacing w:after="80" w:before="60"/>
      </w:pPr>
      <w:r>
        <w:rPr>
          <w:rFonts w:ascii="Arial" w:cs="Arial" w:eastAsia="Arial" w:hAnsi="Arial"/>
          <w:color w:val="2C2C2A"/>
          <w:sz w:val="22"/>
          <w:szCs w:val="22"/>
        </w:rPr>
        <w:t xml:space="preserve">While textbooks provide theory and universities provide lectures, students are often left alone when they sit down to actually solve problems. This website fills that gap with step-by-step worked solutions, concept summaries, and practice materials organized by course and difficulty level.</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4.2 How the Website Helps Students</w:t>
      </w:r>
    </w:p>
    <w:p>
      <w:pPr>
        <w:pStyle w:val="Heading3"/>
        <w:spacing w:after="80" w:before="180"/>
      </w:pPr>
      <w:r>
        <w:rPr>
          <w:rFonts w:ascii="Arial" w:cs="Arial" w:eastAsia="Arial" w:hAnsi="Arial"/>
          <w:b/>
          <w:bCs/>
          <w:color w:val="2E75B6"/>
          <w:sz w:val="24"/>
          <w:szCs w:val="24"/>
        </w:rPr>
        <w:t xml:space="preserve">Step-by-Step Problem Solutions</w:t>
      </w:r>
    </w:p>
    <w:p>
      <w:pPr>
        <w:spacing w:after="80" w:before="60"/>
      </w:pPr>
      <w:r>
        <w:rPr>
          <w:rFonts w:ascii="Arial" w:cs="Arial" w:eastAsia="Arial" w:hAnsi="Arial"/>
          <w:color w:val="2C2C2A"/>
          <w:sz w:val="22"/>
          <w:szCs w:val="22"/>
        </w:rPr>
        <w:t xml:space="preserve">Every problem on the site is solved with full working shown — not just the final answer. Each step is explained in plain language so students understand the method, not just memorize a result. This builds genuine mathematical intuition.</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Concept Notes and Theory Summaries</w:t>
      </w:r>
    </w:p>
    <w:p>
      <w:pPr>
        <w:spacing w:after="80" w:before="60"/>
      </w:pPr>
      <w:r>
        <w:rPr>
          <w:rFonts w:ascii="Arial" w:cs="Arial" w:eastAsia="Arial" w:hAnsi="Arial"/>
          <w:color w:val="2C2C2A"/>
          <w:sz w:val="22"/>
          <w:szCs w:val="22"/>
        </w:rPr>
        <w:t xml:space="preserve">Before each set of problems, concise theory notes summarize the key definitions, theorems, and formulas students need. This saves students from hunting through thick textbooks when they just need a quick reminder before solving.</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Organized by Syllabus</w:t>
      </w:r>
    </w:p>
    <w:p>
      <w:pPr>
        <w:spacing w:after="80" w:before="60"/>
      </w:pPr>
      <w:r>
        <w:rPr>
          <w:rFonts w:ascii="Arial" w:cs="Arial" w:eastAsia="Arial" w:hAnsi="Arial"/>
          <w:color w:val="2C2C2A"/>
          <w:sz w:val="22"/>
          <w:szCs w:val="22"/>
        </w:rPr>
        <w:t xml:space="preserve">Content is organized exactly by the BS/MS syllabus — Year 1 through Year 4, then MS Level 1 and 2. Students can jump directly to their current course and find relevant materials without irrelevant content cluttering their search.</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Exam Preparation</w:t>
      </w:r>
    </w:p>
    <w:p>
      <w:pPr>
        <w:spacing w:after="80" w:before="60"/>
      </w:pPr>
      <w:r>
        <w:rPr>
          <w:rFonts w:ascii="Arial" w:cs="Arial" w:eastAsia="Arial" w:hAnsi="Arial"/>
          <w:color w:val="2C2C2A"/>
          <w:sz w:val="22"/>
          <w:szCs w:val="22"/>
        </w:rPr>
        <w:t xml:space="preserve">Dedicated exam prep sections include past paper problems, MCQ banks for competitive exams (GAT, NTS, FPSC), and timed practice sets organized by difficulty. Students preparing for MS entry tests, civil service mathematics, or international programs (GRE Subject Test) will find targeted preparation materials.</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Numerical Tools and Calculators</w:t>
      </w:r>
    </w:p>
    <w:p>
      <w:pPr>
        <w:spacing w:after="80" w:before="60"/>
      </w:pPr>
      <w:r>
        <w:rPr>
          <w:rFonts w:ascii="Arial" w:cs="Arial" w:eastAsia="Arial" w:hAnsi="Arial"/>
          <w:color w:val="2C2C2A"/>
          <w:sz w:val="22"/>
          <w:szCs w:val="22"/>
        </w:rPr>
        <w:t xml:space="preserve">For Numerical Analysis courses, interactive online calculators allow students to input their own problems and see the step-by-step execution of methods like Newton-Raphson, Euler's method, the Runge-Kutta method, and Gaussian elimination.</w:t>
      </w:r>
    </w:p>
    <w:p>
      <w:pPr>
        <w:spacing w:after="60" w:before="60"/>
      </w:pPr>
      <w:r>
        <w:t xml:space="preserve"/>
      </w:r>
    </w:p>
    <w:p>
      <w:pPr>
        <w:pStyle w:val="Heading3"/>
        <w:spacing w:after="80" w:before="180"/>
      </w:pPr>
      <w:r>
        <w:rPr>
          <w:rFonts w:ascii="Arial" w:cs="Arial" w:eastAsia="Arial" w:hAnsi="Arial"/>
          <w:b/>
          <w:bCs/>
          <w:color w:val="2E75B6"/>
          <w:sz w:val="24"/>
          <w:szCs w:val="24"/>
        </w:rPr>
        <w:t xml:space="preserve">Research Support for MS Students</w:t>
      </w:r>
    </w:p>
    <w:p>
      <w:pPr>
        <w:spacing w:after="80" w:before="60"/>
      </w:pPr>
      <w:r>
        <w:rPr>
          <w:rFonts w:ascii="Arial" w:cs="Arial" w:eastAsia="Arial" w:hAnsi="Arial"/>
          <w:color w:val="2C2C2A"/>
          <w:sz w:val="22"/>
          <w:szCs w:val="22"/>
        </w:rPr>
        <w:t xml:space="preserve">MS students often struggle to find solved examples for advanced topics like Functional Analysis or Algebraic Topology. The website provides worked examples at the graduate level, recommended reading lists, and links to open-access research papers.</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4.3 Who Benefits from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User</w:t>
            </w:r>
          </w:p>
        </w:tc>
        <w:tc>
          <w:tcPr>
            <w:tcW w:type="dxa" w:w="65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How They Benefit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BS Year 1-2 students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Calculus, linear algebra, ODE solutions with worked examples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BS Year 3-4 students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Real analysis, abstract algebra, complex analysis — hard-to-find solved problems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MS students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Advanced coursework solutions, thesis topic guidance, seminar prep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Exam candidates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GAT Subject, NTS, GRE Mathematics prep with practice tests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Self-learners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Anyone studying maths independently outside university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Teachers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Ready-made problem sets and solutions for classroom use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Engineers / professionals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Quick reference for applied mathematics in real-world projects</w:t>
            </w:r>
          </w:p>
        </w:tc>
      </w:tr>
    </w:tbl>
    <w:p>
      <w:pPr>
        <w:spacing w:after="60" w:before="60"/>
      </w:pPr>
      <w:r>
        <w:t xml:space="preserve"/>
      </w:r>
    </w:p>
    <w:p>
      <w:pPr>
        <w:pStyle w:val="Heading2"/>
        <w:spacing w:after="100" w:before="240"/>
      </w:pPr>
      <w:r>
        <w:rPr>
          <w:rFonts w:ascii="Arial" w:cs="Arial" w:eastAsia="Arial" w:hAnsi="Arial"/>
          <w:b/>
          <w:bCs/>
          <w:color w:val="1F6AA5"/>
          <w:sz w:val="26"/>
          <w:szCs w:val="26"/>
        </w:rPr>
        <w:t xml:space="preserve">4.4 Suggested Website Pages and Features</w:t>
      </w:r>
    </w:p>
    <w:p>
      <w:pPr>
        <w:pStyle w:val="ListParagraph"/>
        <w:numPr>
          <w:ilvl w:val="0"/>
          <w:numId w:val="2"/>
        </w:numPr>
        <w:spacing w:after="40" w:before="40"/>
      </w:pPr>
      <w:r>
        <w:rPr>
          <w:rFonts w:ascii="Arial" w:cs="Arial" w:eastAsia="Arial" w:hAnsi="Arial"/>
          <w:color w:val="2C2C2A"/>
          <w:sz w:val="22"/>
          <w:szCs w:val="22"/>
        </w:rPr>
        <w:t xml:space="preserve">Home page — subject browser with year-level filter and search bar</w:t>
      </w:r>
    </w:p>
    <w:p>
      <w:pPr>
        <w:pStyle w:val="ListParagraph"/>
        <w:numPr>
          <w:ilvl w:val="0"/>
          <w:numId w:val="2"/>
        </w:numPr>
        <w:spacing w:after="40" w:before="40"/>
      </w:pPr>
      <w:r>
        <w:rPr>
          <w:rFonts w:ascii="Arial" w:cs="Arial" w:eastAsia="Arial" w:hAnsi="Arial"/>
          <w:color w:val="2C2C2A"/>
          <w:sz w:val="22"/>
          <w:szCs w:val="22"/>
        </w:rPr>
        <w:t xml:space="preserve">Topic pages — one per chapter (e.g., 'Real Analysis: Sequences and Series')</w:t>
      </w:r>
    </w:p>
    <w:p>
      <w:pPr>
        <w:pStyle w:val="ListParagraph"/>
        <w:numPr>
          <w:ilvl w:val="0"/>
          <w:numId w:val="2"/>
        </w:numPr>
        <w:spacing w:after="40" w:before="40"/>
      </w:pPr>
      <w:r>
        <w:rPr>
          <w:rFonts w:ascii="Arial" w:cs="Arial" w:eastAsia="Arial" w:hAnsi="Arial"/>
          <w:color w:val="2C2C2A"/>
          <w:sz w:val="22"/>
          <w:szCs w:val="22"/>
        </w:rPr>
        <w:t xml:space="preserve">Problem bank — searchable database of problems by subject, year, difficulty</w:t>
      </w:r>
    </w:p>
    <w:p>
      <w:pPr>
        <w:pStyle w:val="ListParagraph"/>
        <w:numPr>
          <w:ilvl w:val="0"/>
          <w:numId w:val="2"/>
        </w:numPr>
        <w:spacing w:after="40" w:before="40"/>
      </w:pPr>
      <w:r>
        <w:rPr>
          <w:rFonts w:ascii="Arial" w:cs="Arial" w:eastAsia="Arial" w:hAnsi="Arial"/>
          <w:color w:val="2C2C2A"/>
          <w:sz w:val="22"/>
          <w:szCs w:val="22"/>
        </w:rPr>
        <w:t xml:space="preserve">Step-by-step solver — AI-powered input for custom student problems</w:t>
      </w:r>
    </w:p>
    <w:p>
      <w:pPr>
        <w:pStyle w:val="ListParagraph"/>
        <w:numPr>
          <w:ilvl w:val="0"/>
          <w:numId w:val="2"/>
        </w:numPr>
        <w:spacing w:after="40" w:before="40"/>
      </w:pPr>
      <w:r>
        <w:rPr>
          <w:rFonts w:ascii="Arial" w:cs="Arial" w:eastAsia="Arial" w:hAnsi="Arial"/>
          <w:color w:val="2C2C2A"/>
          <w:sz w:val="22"/>
          <w:szCs w:val="22"/>
        </w:rPr>
        <w:t xml:space="preserve">Exam prep hub — GAT / NTS / GRE / university past papers</w:t>
      </w:r>
    </w:p>
    <w:p>
      <w:pPr>
        <w:pStyle w:val="ListParagraph"/>
        <w:numPr>
          <w:ilvl w:val="0"/>
          <w:numId w:val="2"/>
        </w:numPr>
        <w:spacing w:after="40" w:before="40"/>
      </w:pPr>
      <w:r>
        <w:rPr>
          <w:rFonts w:ascii="Arial" w:cs="Arial" w:eastAsia="Arial" w:hAnsi="Arial"/>
          <w:color w:val="2C2C2A"/>
          <w:sz w:val="22"/>
          <w:szCs w:val="22"/>
        </w:rPr>
        <w:t xml:space="preserve">Numerical calculators — interactive tools for Year 3-4 numerical analysis</w:t>
      </w:r>
    </w:p>
    <w:p>
      <w:pPr>
        <w:pStyle w:val="ListParagraph"/>
        <w:numPr>
          <w:ilvl w:val="0"/>
          <w:numId w:val="2"/>
        </w:numPr>
        <w:spacing w:after="40" w:before="40"/>
      </w:pPr>
      <w:r>
        <w:rPr>
          <w:rFonts w:ascii="Arial" w:cs="Arial" w:eastAsia="Arial" w:hAnsi="Arial"/>
          <w:color w:val="2C2C2A"/>
          <w:sz w:val="22"/>
          <w:szCs w:val="22"/>
        </w:rPr>
        <w:t xml:space="preserve">MS resources — graduate-level notes, paper recommendations, thesis guidance</w:t>
      </w:r>
    </w:p>
    <w:p>
      <w:pPr>
        <w:pStyle w:val="ListParagraph"/>
        <w:numPr>
          <w:ilvl w:val="0"/>
          <w:numId w:val="2"/>
        </w:numPr>
        <w:spacing w:after="40" w:before="40"/>
      </w:pPr>
      <w:r>
        <w:rPr>
          <w:rFonts w:ascii="Arial" w:cs="Arial" w:eastAsia="Arial" w:hAnsi="Arial"/>
          <w:color w:val="2C2C2A"/>
          <w:sz w:val="22"/>
          <w:szCs w:val="22"/>
        </w:rPr>
        <w:t xml:space="preserve">Formula sheets — printable quick-reference cards for each subject</w:t>
      </w:r>
    </w:p>
    <w:p>
      <w:pPr>
        <w:pStyle w:val="ListParagraph"/>
        <w:numPr>
          <w:ilvl w:val="0"/>
          <w:numId w:val="2"/>
        </w:numPr>
        <w:spacing w:after="40" w:before="40"/>
      </w:pPr>
      <w:r>
        <w:rPr>
          <w:rFonts w:ascii="Arial" w:cs="Arial" w:eastAsia="Arial" w:hAnsi="Arial"/>
          <w:color w:val="2C2C2A"/>
          <w:sz w:val="22"/>
          <w:szCs w:val="22"/>
        </w:rPr>
        <w:t xml:space="preserve">Discussion forum — students ask questions, community answers</w:t>
      </w:r>
    </w:p>
    <w:p>
      <w:pPr>
        <w:pStyle w:val="ListParagraph"/>
        <w:numPr>
          <w:ilvl w:val="0"/>
          <w:numId w:val="2"/>
        </w:numPr>
        <w:spacing w:after="40" w:before="40"/>
      </w:pPr>
      <w:r>
        <w:rPr>
          <w:rFonts w:ascii="Arial" w:cs="Arial" w:eastAsia="Arial" w:hAnsi="Arial"/>
          <w:color w:val="2C2C2A"/>
          <w:sz w:val="22"/>
          <w:szCs w:val="22"/>
        </w:rPr>
        <w:t xml:space="preserve">Progress tracker — students mark topics as 'learning', 'practicing', 'mastered'</w:t>
      </w:r>
    </w:p>
    <w:p>
      <w:pPr>
        <w:spacing w:after="60" w:before="60"/>
      </w:pPr>
      <w:r>
        <w:t xml:space="preserve"/>
      </w:r>
    </w:p>
    <w:p>
      <w:pPr>
        <w:pStyle w:val="Heading2"/>
        <w:spacing w:after="100" w:before="240"/>
      </w:pPr>
      <w:r>
        <w:rPr>
          <w:rFonts w:ascii="Arial" w:cs="Arial" w:eastAsia="Arial" w:hAnsi="Arial"/>
          <w:b/>
          <w:bCs/>
          <w:color w:val="1F6AA5"/>
          <w:sz w:val="26"/>
          <w:szCs w:val="26"/>
        </w:rPr>
        <w:t xml:space="preserve">4.5 Student Journey on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580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28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1</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Search or browse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Student finds their current topic (e.g., 'Cauchy sequences')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2</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Read theory note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Short concept summary with key theorem and formula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3</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View worked example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Full step-by-step solution with explanation at each step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4</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Try practice problems</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Graded set from easy → medium → hard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5</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Check solutions</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Detailed solutions available after attempting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6</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Take a quiz</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Short topic quiz to confirm understanding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7</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C2C2A"/>
                <w:sz w:val="18"/>
                <w:szCs w:val="18"/>
              </w:rPr>
              <w:t xml:space="preserve">Mark as mastered</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C2C2A"/>
                <w:sz w:val="18"/>
                <w:szCs w:val="18"/>
              </w:rPr>
              <w:t xml:space="preserve">Student tracks their progress across the full syllabus</w:t>
            </w:r>
          </w:p>
        </w:tc>
      </w:tr>
    </w:tbl>
    <w:p>
      <w:pPr>
        <w:spacing w:after="60" w:before="60"/>
      </w:pPr>
      <w:r>
        <w:t xml:space="preserve"/>
      </w:r>
    </w:p>
    <w:p>
      <w:pPr>
        <w:pStyle w:val="Heading1"/>
        <w:spacing w:after="120" w:before="360"/>
      </w:pPr>
      <w:r>
        <w:rPr>
          <w:rFonts w:ascii="Arial" w:cs="Arial" w:eastAsia="Arial" w:hAnsi="Arial"/>
          <w:b/>
          <w:bCs/>
          <w:color w:val="2E4057"/>
          <w:sz w:val="32"/>
          <w:szCs w:val="32"/>
        </w:rPr>
        <w:t xml:space="preserve">5. Summary</w:t>
      </w:r>
    </w:p>
    <w:p>
      <w:pPr>
        <w:spacing w:after="80" w:before="60"/>
      </w:pPr>
      <w:r>
        <w:rPr>
          <w:rFonts w:ascii="Arial" w:cs="Arial" w:eastAsia="Arial" w:hAnsi="Arial"/>
          <w:color w:val="2C2C2A"/>
          <w:sz w:val="22"/>
          <w:szCs w:val="22"/>
        </w:rPr>
        <w:t xml:space="preserve">The BS Mathematics degree is a rigorous 4-year program covering foundation calculus and algebra through to graduate-level topics like functional analysis and topology. The MS Mathematics extends this into research, requiring original contribution to the field.</w:t>
      </w:r>
    </w:p>
    <w:p>
      <w:pPr>
        <w:spacing w:after="80" w:before="60"/>
      </w:pPr>
      <w:r>
        <w:rPr>
          <w:rFonts w:ascii="Arial" w:cs="Arial" w:eastAsia="Arial" w:hAnsi="Arial"/>
          <w:color w:val="2C2C2A"/>
          <w:sz w:val="22"/>
          <w:szCs w:val="22"/>
        </w:rPr>
        <w:t xml:space="preserve">For students navigating this challenging curriculum, the BS-MS Mathematics Problem Solver website provides structured, accessible support at every stage — from first-year calculus to MS-level research. By providing step-by-step solutions, concept notes, exam preparation, and interactive tools, the website empowers students to not just pass their exams but to genuinely understand and love mathematics.</w:t>
      </w:r>
    </w:p>
    <w:p>
      <w:pPr>
        <w:spacing w:after="60" w:before="60"/>
      </w:pPr>
      <w:r>
        <w:t xml:space="preserve"/>
      </w:r>
    </w:p>
    <w:p>
      <w:pPr>
        <w:pBdr>
          <w:top w:val="single" w:color="2E75B6" w:sz="6" w:space="1"/>
        </w:pBdr>
        <w:spacing w:after="120" w:before="240"/>
        <w:jc w:val="center"/>
      </w:pPr>
      <w:r>
        <w:rPr>
          <w:rFonts w:ascii="Arial" w:cs="Arial" w:eastAsia="Arial" w:hAnsi="Arial"/>
          <w:i/>
          <w:iCs/>
          <w:color w:val="888888"/>
          <w:sz w:val="20"/>
          <w:szCs w:val="20"/>
        </w:rPr>
        <w:t xml:space="preserve">BS-MS Mathematics Problem Solver</w:t>
      </w:r>
    </w:p>
    <w:p>
      <w:pPr>
        <w:jc w:val="center"/>
      </w:pPr>
      <w:r>
        <w:rPr>
          <w:rFonts w:ascii="Arial" w:cs="Arial" w:eastAsia="Arial" w:hAnsi="Arial"/>
          <w:i/>
          <w:iCs/>
          <w:color w:val="888888"/>
          <w:sz w:val="20"/>
          <w:szCs w:val="20"/>
        </w:rPr>
        <w:t xml:space="preserve">Helping students master mathematics, one step at a time.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BS-MS Mathematics Problem Solver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2026-05-21T03:47:49.187Z</dcterms:created>
  <dcterms:modified xsi:type="dcterms:W3CDTF">2026-05-21T03:47:49.187Z</dcterms:modified>
</cp:coreProperties>
</file>

<file path=docProps/custom.xml><?xml version="1.0" encoding="utf-8"?>
<Properties xmlns="http://schemas.openxmlformats.org/officeDocument/2006/custom-properties" xmlns:vt="http://schemas.openxmlformats.org/officeDocument/2006/docPropsVTypes"/>
</file>