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563EB"/>
          </w:tcPr>
          <w:p>
            <w:r/>
            <w:r>
              <w:rPr>
                <w:b/>
                <w:color w:val="FFFFFF"/>
                <w:sz w:val="36"/>
              </w:rPr>
              <w:t>09. Backend Architecture</w:t>
            </w:r>
          </w:p>
        </w:tc>
      </w:tr>
    </w:tbl>
    <w:p>
      <w:pPr>
        <w:pStyle w:val="Subtitle"/>
      </w:pPr>
      <w:r>
        <w:t>Project: AI-Assisted Legal Metrology Compliance &amp; Inspection System | SIH Problem Statement: SIH26034</w:t>
      </w:r>
    </w:p>
    <w:p>
      <w:pPr>
        <w:spacing w:after="100" w:line="259" w:lineRule="auto"/>
      </w:pPr>
      <w:r>
        <w:rPr>
          <w:sz w:val="20"/>
        </w:rPr>
        <w:t>Document purpose: Clear, implementation-ready guidance for the METRA SIH team. Language is intentionally simple; technical terms are explained where needed.</w:t>
      </w:r>
    </w:p>
    <w:p/>
    <w:p>
      <w:pPr>
        <w:pStyle w:val="Heading1"/>
        <w:spacing w:before="200" w:after="100"/>
      </w:pPr>
      <w:r>
        <w:t>1. Service Layout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11827"/>
          </w:tcPr>
          <w:p>
            <w:r/>
            <w:r>
              <w:rPr>
                <w:rFonts w:ascii="Consolas" w:hAnsi="Consolas"/>
                <w:color w:val="E5E7EB"/>
                <w:sz w:val="17"/>
              </w:rPr>
              <w:t>app/</w:t>
              <w:br/>
              <w:t xml:space="preserve">  api/</w:t>
              <w:br/>
              <w:t xml:space="preserve">  core/</w:t>
              <w:br/>
              <w:t xml:space="preserve">  auth/</w:t>
              <w:br/>
              <w:t xml:space="preserve">  inspections/</w:t>
              <w:br/>
              <w:t xml:space="preserve">  images/</w:t>
              <w:br/>
              <w:t xml:space="preserve">  extraction/</w:t>
              <w:br/>
              <w:t xml:space="preserve">  ai/</w:t>
              <w:br/>
              <w:t xml:space="preserve">  rules/</w:t>
              <w:br/>
              <w:t xml:space="preserve">  findings/</w:t>
              <w:br/>
              <w:t xml:space="preserve">  reviews/</w:t>
              <w:br/>
              <w:t xml:space="preserve">  reports/</w:t>
              <w:br/>
              <w:t xml:space="preserve">  audit/</w:t>
              <w:br/>
              <w:t xml:space="preserve">  db/</w:t>
              <w:br/>
              <w:t xml:space="preserve">  schemas/</w:t>
            </w:r>
          </w:p>
        </w:tc>
      </w:tr>
    </w:tbl>
    <w:p/>
    <w:p>
      <w:pPr>
        <w:pStyle w:val="Heading1"/>
        <w:spacing w:before="200" w:after="100"/>
      </w:pPr>
      <w:r>
        <w:t>2. Request Lifecycle</w:t>
      </w:r>
    </w:p>
    <w:p>
      <w:pPr>
        <w:pStyle w:val="ListNumber"/>
        <w:spacing w:after="60"/>
      </w:pPr>
      <w:r>
        <w:rPr>
          <w:sz w:val="20"/>
        </w:rPr>
        <w:t>FastAPI receives request.</w:t>
      </w:r>
    </w:p>
    <w:p>
      <w:pPr>
        <w:pStyle w:val="ListNumber"/>
        <w:spacing w:after="60"/>
      </w:pPr>
      <w:r>
        <w:rPr>
          <w:sz w:val="20"/>
        </w:rPr>
        <w:t>Auth middleware checks session/token.</w:t>
      </w:r>
    </w:p>
    <w:p>
      <w:pPr>
        <w:pStyle w:val="ListNumber"/>
        <w:spacing w:after="60"/>
      </w:pPr>
      <w:r>
        <w:rPr>
          <w:sz w:val="20"/>
        </w:rPr>
        <w:t>Permission check runs.</w:t>
      </w:r>
    </w:p>
    <w:p>
      <w:pPr>
        <w:pStyle w:val="ListNumber"/>
        <w:spacing w:after="60"/>
      </w:pPr>
      <w:r>
        <w:rPr>
          <w:sz w:val="20"/>
        </w:rPr>
        <w:t>Pydantic schema validates input.</w:t>
      </w:r>
    </w:p>
    <w:p>
      <w:pPr>
        <w:pStyle w:val="ListNumber"/>
        <w:spacing w:after="60"/>
      </w:pPr>
      <w:r>
        <w:rPr>
          <w:sz w:val="20"/>
        </w:rPr>
        <w:t>Service layer performs business logic.</w:t>
      </w:r>
    </w:p>
    <w:p>
      <w:pPr>
        <w:pStyle w:val="ListNumber"/>
        <w:spacing w:after="60"/>
      </w:pPr>
      <w:r>
        <w:rPr>
          <w:sz w:val="20"/>
        </w:rPr>
        <w:t>Repository layer reads/writes DB.</w:t>
      </w:r>
    </w:p>
    <w:p>
      <w:pPr>
        <w:pStyle w:val="ListNumber"/>
        <w:spacing w:after="60"/>
      </w:pPr>
      <w:r>
        <w:rPr>
          <w:sz w:val="20"/>
        </w:rPr>
        <w:t>External AI calls happen only through the AI adapter.</w:t>
      </w:r>
    </w:p>
    <w:p>
      <w:pPr>
        <w:pStyle w:val="ListNumber"/>
        <w:spacing w:after="60"/>
      </w:pPr>
      <w:r>
        <w:rPr>
          <w:sz w:val="20"/>
        </w:rPr>
        <w:t>Audit event is written for sensitive actions.</w:t>
      </w:r>
    </w:p>
    <w:p>
      <w:pPr>
        <w:pStyle w:val="ListNumber"/>
        <w:spacing w:after="60"/>
      </w:pPr>
      <w:r>
        <w:rPr>
          <w:sz w:val="20"/>
        </w:rPr>
        <w:t>Response returns a stable API shape.</w:t>
      </w:r>
    </w:p>
    <w:p>
      <w:pPr>
        <w:pStyle w:val="Heading1"/>
        <w:spacing w:before="200" w:after="100"/>
      </w:pPr>
      <w:r>
        <w:t>3. Async Jobs</w:t>
      </w:r>
    </w:p>
    <w:p>
      <w:pPr>
        <w:pStyle w:val="ListBullet"/>
        <w:spacing w:after="60"/>
      </w:pPr>
      <w:r>
        <w:rPr>
          <w:sz w:val="20"/>
        </w:rPr>
        <w:t>Use background worker/queue for OCR/vision analysis and PDF generation when jobs can take several seconds.</w:t>
      </w:r>
    </w:p>
    <w:p>
      <w:pPr>
        <w:pStyle w:val="ListBullet"/>
        <w:spacing w:after="60"/>
      </w:pPr>
      <w:r>
        <w:rPr>
          <w:sz w:val="20"/>
        </w:rPr>
        <w:t>Inspection stays in PROCESSING state until analysis completes.</w:t>
      </w:r>
    </w:p>
    <w:p>
      <w:pPr>
        <w:pStyle w:val="ListBullet"/>
        <w:spacing w:after="60"/>
      </w:pPr>
      <w:r>
        <w:rPr>
          <w:sz w:val="20"/>
        </w:rPr>
        <w:t>Retries are bounded and idempotent.</w:t>
      </w:r>
    </w:p>
    <w:p>
      <w:pPr>
        <w:pStyle w:val="ListBullet"/>
        <w:spacing w:after="60"/>
      </w:pPr>
      <w:r>
        <w:rPr>
          <w:sz w:val="20"/>
        </w:rPr>
        <w:t>Job failure is visible to the user and logged.</w:t>
      </w:r>
    </w:p>
    <w:p>
      <w:pPr>
        <w:pStyle w:val="Heading1"/>
        <w:spacing w:before="200" w:after="100"/>
      </w:pPr>
      <w:r>
        <w:t>4. Rule Engine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11827"/>
          </w:tcPr>
          <w:p>
            <w:r/>
            <w:r>
              <w:rPr>
                <w:rFonts w:ascii="Consolas" w:hAnsi="Consolas"/>
                <w:color w:val="E5E7EB"/>
                <w:sz w:val="17"/>
              </w:rPr>
              <w:t>resolve_rule_pack(category, inspection_date)</w:t>
              <w:br/>
              <w:t xml:space="preserve">        ↓</w:t>
              <w:br/>
              <w:t>load_rules(version)</w:t>
              <w:br/>
              <w:t xml:space="preserve">        ↓</w:t>
              <w:br/>
              <w:t>validate(extracted_fields, evidence)</w:t>
              <w:br/>
              <w:t xml:space="preserve">        ↓</w:t>
              <w:br/>
              <w:t>findings[]</w:t>
            </w:r>
          </w:p>
        </w:tc>
      </w:tr>
    </w:tbl>
    <w:p/>
    <w:p>
      <w:pPr>
        <w:pStyle w:val="Heading1"/>
        <w:spacing w:before="200" w:after="100"/>
      </w:pPr>
      <w:r>
        <w:t>5. Error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6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3360"/>
            <w:vAlign w:val="center"/>
            <w:shd w:fill="0F172A"/>
          </w:tcPr>
          <w:p>
            <w:r/>
            <w:r>
              <w:rPr>
                <w:b/>
                <w:color w:val="FFFFFF"/>
                <w:sz w:val="18"/>
              </w:rPr>
              <w:t>HTTP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Validation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Missing required input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400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Authentication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No valid session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401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Authorization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User lacks role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403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Not found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Inspection ID not found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404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Conflict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Inspection already finalized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409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External service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AI provider timeout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502/503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Server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Unexpected exception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b w:val="0"/>
                <w:color w:val="0F172A"/>
                <w:sz w:val="17"/>
              </w:rPr>
              <w:t>500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METRA Project Documentation | Internal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75569"/>
        <w:sz w:val="16"/>
      </w:rPr>
      <w:t>METRA | SIH26034 | 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17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