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19. Environment Specification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1. Developer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Recommended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OS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Windows 10/11, macOS, or Linux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Node.js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Current LTS compatible with Next.js project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Python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3.11+ recommended for backend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Package 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npm/pnpm + pip/uv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Database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Supabase project or local PostgreSQL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Git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Git + GitHub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IDE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VS Code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Browser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Chrome/Edge/Firefox latest stable</w:t>
            </w:r>
          </w:p>
        </w:tc>
      </w:tr>
    </w:tbl>
    <w:p/>
    <w:p>
      <w:pPr>
        <w:pStyle w:val="Heading1"/>
        <w:spacing w:before="200" w:after="100"/>
      </w:pPr>
      <w:r>
        <w:t>2. Runtime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Web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Node.js runtime / Vercel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Python FastAPI on managed container/server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Worker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Python worker process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DB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Managed PostgreSQL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Storage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Private object bucket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Server-side model API through adapter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Reports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Python PDF service/library</w:t>
            </w:r>
          </w:p>
        </w:tc>
      </w:tr>
    </w:tbl>
    <w:p/>
    <w:p>
      <w:pPr>
        <w:pStyle w:val="Heading1"/>
        <w:spacing w:before="200" w:after="100"/>
      </w:pPr>
      <w:r>
        <w:t>3. Environment Variables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</w:tcPr>
          <w:p>
            <w:r/>
            <w:r>
              <w:rPr>
                <w:rFonts w:ascii="Consolas" w:hAnsi="Consolas"/>
                <w:color w:val="E5E7EB"/>
                <w:sz w:val="17"/>
              </w:rPr>
              <w:t>DATABASE_URL</w:t>
              <w:br/>
              <w:t>SUPABASE_URL</w:t>
              <w:br/>
              <w:t>SUPABASE_SERVICE_ROLE_KEY</w:t>
              <w:br/>
              <w:t>AI_PROVIDER_API_KEY</w:t>
              <w:br/>
              <w:t>STORAGE_BUCKET</w:t>
              <w:br/>
              <w:t>APP_BASE_URL</w:t>
              <w:br/>
              <w:t>JWT/SESSION settings</w:t>
              <w:br/>
              <w:t>LOG_LEVEL</w:t>
            </w:r>
          </w:p>
        </w:tc>
      </w:tr>
    </w:tbl>
    <w:p/>
    <w:p>
      <w:pPr>
        <w:pStyle w:val="Heading1"/>
        <w:spacing w:before="200" w:after="100"/>
      </w:pPr>
      <w:r>
        <w:t>4. Local Setup</w:t>
      </w:r>
    </w:p>
    <w:p>
      <w:pPr>
        <w:pStyle w:val="ListNumber"/>
        <w:spacing w:after="60"/>
      </w:pPr>
      <w:r>
        <w:rPr>
          <w:sz w:val="20"/>
        </w:rPr>
        <w:t>Clone repository.</w:t>
      </w:r>
    </w:p>
    <w:p>
      <w:pPr>
        <w:pStyle w:val="ListNumber"/>
        <w:spacing w:after="60"/>
      </w:pPr>
      <w:r>
        <w:rPr>
          <w:sz w:val="20"/>
        </w:rPr>
        <w:t>Create .env.local/.env from example templates.</w:t>
      </w:r>
    </w:p>
    <w:p>
      <w:pPr>
        <w:pStyle w:val="ListNumber"/>
        <w:spacing w:after="60"/>
      </w:pPr>
      <w:r>
        <w:rPr>
          <w:sz w:val="20"/>
        </w:rPr>
        <w:t>Install frontend and backend dependencies.</w:t>
      </w:r>
    </w:p>
    <w:p>
      <w:pPr>
        <w:pStyle w:val="ListNumber"/>
        <w:spacing w:after="60"/>
      </w:pPr>
      <w:r>
        <w:rPr>
          <w:sz w:val="20"/>
        </w:rPr>
        <w:t>Run database migrations.</w:t>
      </w:r>
    </w:p>
    <w:p>
      <w:pPr>
        <w:pStyle w:val="ListNumber"/>
        <w:spacing w:after="60"/>
      </w:pPr>
      <w:r>
        <w:rPr>
          <w:sz w:val="20"/>
        </w:rPr>
        <w:t>Start API and web app.</w:t>
      </w:r>
    </w:p>
    <w:p>
      <w:pPr>
        <w:pStyle w:val="ListNumber"/>
        <w:spacing w:after="60"/>
      </w:pPr>
      <w:r>
        <w:rPr>
          <w:sz w:val="20"/>
        </w:rPr>
        <w:t>Create test user and seed rule pack/test data.</w:t>
      </w:r>
    </w:p>
    <w:p>
      <w:pPr>
        <w:pStyle w:val="Heading1"/>
        <w:spacing w:before="200" w:after="100"/>
      </w:pPr>
      <w:r>
        <w:t>5. Data Policy</w:t>
      </w:r>
    </w:p>
    <w:p>
      <w:pPr>
        <w:pStyle w:val="ListBullet"/>
        <w:spacing w:after="60"/>
      </w:pPr>
      <w:r>
        <w:rPr>
          <w:sz w:val="20"/>
        </w:rPr>
        <w:t>Never commit .env files.</w:t>
      </w:r>
    </w:p>
    <w:p>
      <w:pPr>
        <w:pStyle w:val="ListBullet"/>
        <w:spacing w:after="60"/>
      </w:pPr>
      <w:r>
        <w:rPr>
          <w:sz w:val="20"/>
        </w:rPr>
        <w:t>Use synthetic/approved images for development.</w:t>
      </w:r>
    </w:p>
    <w:p>
      <w:pPr>
        <w:pStyle w:val="ListBullet"/>
        <w:spacing w:after="60"/>
      </w:pPr>
      <w:r>
        <w:rPr>
          <w:sz w:val="20"/>
        </w:rPr>
        <w:t>Keep production images out of developer machines unless explicitly authorized.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