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Radio button in HTML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Line 17 19 21</w:t>
      </w:r>
      <w:r w:rsidDel="00000000" w:rsidR="00000000" w:rsidRPr="00000000">
        <w:rPr>
          <w:sz w:val="28"/>
          <w:szCs w:val="28"/>
          <w:rtl w:val="0"/>
        </w:rPr>
        <w:t xml:space="preserve"> inside input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type attribute set to radio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Line 17 19 21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name attribute should have the same value </w:t>
      </w:r>
      <w:r w:rsidDel="00000000" w:rsidR="00000000" w:rsidRPr="00000000">
        <w:rPr>
          <w:sz w:val="28"/>
          <w:szCs w:val="28"/>
          <w:rtl w:val="0"/>
        </w:rPr>
        <w:t xml:space="preserve">in order to select one button out of many.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Line 17 19 21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value attribute needs to be defined</w:t>
      </w:r>
      <w:r w:rsidDel="00000000" w:rsidR="00000000" w:rsidRPr="00000000">
        <w:rPr>
          <w:sz w:val="28"/>
          <w:szCs w:val="28"/>
          <w:rtl w:val="0"/>
        </w:rPr>
        <w:t xml:space="preserve"> which will required at server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Checkbox in HTML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Line 27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type attribute set to checkbox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Line 27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name attribute is used to link the checkbox with the label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9436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Select box in HTML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Below is the demo of checkbox.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