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9C588"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M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isalignment and missing fasteners, with high accuracy and efficiency</w:t>
      </w:r>
    </w:p>
    <w:p w14:paraId="7E9D37FF"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 w14:paraId="572FDB8D">
      <w:pPr>
        <w:jc w:val="center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  <w:t>Bhupendra Singh Deora</w:t>
      </w:r>
    </w:p>
    <w:p w14:paraId="301E16D7">
      <w:pPr>
        <w:jc w:val="center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</w:p>
    <w:p w14:paraId="6B023637">
      <w:pPr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 xml:space="preserve">Abstract~~ </w:t>
      </w:r>
    </w:p>
    <w:p w14:paraId="33B46F57"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/>
        </w:rPr>
        <w:t>// importance of work of that domain, What we did, atleast 2 unique properties, Validation</w:t>
      </w:r>
    </w:p>
    <w:p w14:paraId="12E1AFAC">
      <w:pPr>
        <w:keepNext w:val="0"/>
        <w:keepLines w:val="0"/>
        <w:widowControl/>
        <w:suppressLineNumbers w:val="0"/>
        <w:ind w:left="3600" w:leftChars="0"/>
        <w:jc w:val="left"/>
        <w:rPr>
          <w:rFonts w:hint="default" w:ascii="Calibri" w:hAnsi="Calibri" w:eastAsia="NimbusSans" w:cs="Calibri"/>
          <w:b/>
          <w:bCs/>
          <w:color w:val="0000FF"/>
          <w:kern w:val="0"/>
          <w:sz w:val="22"/>
          <w:szCs w:val="22"/>
          <w:lang w:val="en-US" w:eastAsia="zh-CN" w:bidi="ar"/>
        </w:rPr>
      </w:pPr>
    </w:p>
    <w:p w14:paraId="4A37A43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  <w:t>Introduction</w:t>
      </w:r>
    </w:p>
    <w:p w14:paraId="51C35B6D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  <w:t>Literature review</w:t>
      </w:r>
    </w:p>
    <w:p w14:paraId="76475493">
      <w:pPr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/>
        </w:rPr>
        <w:t>//The current work of researcher on my topic</w:t>
      </w:r>
    </w:p>
    <w:p w14:paraId="551A2C97">
      <w:pPr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/>
        </w:rPr>
        <w:t>// It is continous statement (story) about the status &amp; working on my topic supported by existing researcher, this is not a summary of research paper.</w:t>
      </w:r>
    </w:p>
    <w:p w14:paraId="6813AC5D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  <w:t>Methods:</w:t>
      </w:r>
    </w:p>
    <w:p w14:paraId="4873B71F">
      <w:pPr>
        <w:numPr>
          <w:ilvl w:val="0"/>
          <w:numId w:val="3"/>
        </w:numPr>
        <w:tabs>
          <w:tab w:val="clear" w:pos="1260"/>
        </w:tabs>
        <w:ind w:left="1260" w:leftChars="0" w:hanging="420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/>
        </w:rPr>
        <w:t>Start with a domain &amp; Providing the importance of domain (1 or 2 para</w:t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/>
        </w:rPr>
        <w:t>)</w:t>
      </w:r>
    </w:p>
    <w:p w14:paraId="1E96D6E7">
      <w:pPr>
        <w:numPr>
          <w:ilvl w:val="0"/>
          <w:numId w:val="3"/>
        </w:numPr>
        <w:tabs>
          <w:tab w:val="clear" w:pos="1260"/>
        </w:tabs>
        <w:ind w:left="1260" w:leftChars="0" w:hanging="420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/>
        </w:rPr>
        <w:t>Find the categories of problems and their solutions (1 para for each sol )</w:t>
      </w:r>
    </w:p>
    <w:p w14:paraId="6E81F6B4">
      <w:pPr>
        <w:numPr>
          <w:ilvl w:val="0"/>
          <w:numId w:val="3"/>
        </w:numPr>
        <w:tabs>
          <w:tab w:val="clear" w:pos="1260"/>
        </w:tabs>
        <w:ind w:left="1260" w:leftChars="0" w:hanging="420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/>
        </w:rPr>
        <w:t>Issues with the current solution (1para)</w:t>
      </w:r>
    </w:p>
    <w:p w14:paraId="687BD09B">
      <w:pPr>
        <w:numPr>
          <w:ilvl w:val="0"/>
          <w:numId w:val="3"/>
        </w:numPr>
        <w:tabs>
          <w:tab w:val="clear" w:pos="1260"/>
        </w:tabs>
        <w:ind w:left="1260" w:leftChars="0" w:hanging="420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/>
        </w:rPr>
        <w:t>Possible solution (3point)</w:t>
      </w:r>
    </w:p>
    <w:p w14:paraId="5F6B5447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  <w:t>//Your Work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/>
        </w:rPr>
        <w:t xml:space="preserve"> (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/>
        </w:rPr>
        <w:t>Theoritical)(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/>
        </w:rPr>
        <w:t>Synonym of title)</w:t>
      </w:r>
    </w:p>
    <w:p w14:paraId="32E8A7E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  <w:t>Experimental Setup &amp; Evaluation Results</w:t>
      </w:r>
    </w:p>
    <w:p w14:paraId="44C2258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  <w:t>Conclusion</w:t>
      </w:r>
    </w:p>
    <w:p w14:paraId="7B7D5D49">
      <w:pPr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</w:p>
    <w:p w14:paraId="439B7E55">
      <w:pPr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Reference</w:t>
      </w:r>
    </w:p>
    <w:p w14:paraId="627AC6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imbusSans" w:cs="Calibri"/>
          <w:b/>
          <w:bCs/>
          <w:color w:val="0000FF"/>
          <w:kern w:val="0"/>
          <w:sz w:val="22"/>
          <w:szCs w:val="22"/>
          <w:lang w:val="en-US" w:eastAsia="zh-CN" w:bidi="ar"/>
        </w:rPr>
      </w:pPr>
    </w:p>
    <w:p w14:paraId="1219118D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URWPalladioL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Anil Do ˘gru </w:t>
      </w:r>
      <w:r>
        <w:rPr>
          <w:rFonts w:hint="default" w:ascii="Calibri" w:hAnsi="Calibri" w:eastAsia="URWPalladioL-Bold" w:cs="Calibri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URWPalladioL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, Soufiane Bouarfa  , Ridwan Arizar </w:t>
      </w:r>
      <w:r>
        <w:rPr>
          <w:rFonts w:hint="default" w:ascii="Calibri" w:hAnsi="Calibri" w:eastAsia="URWPalladioL-Bold" w:cs="Calibri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URWPalladioL-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and Reyhan Aydo ˘gan </w:t>
      </w:r>
    </w:p>
    <w:p w14:paraId="2ED7D574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cs="Calibri"/>
          <w:b w:val="0"/>
          <w:bCs w:val="0"/>
          <w:sz w:val="10"/>
          <w:szCs w:val="10"/>
        </w:rPr>
      </w:pPr>
      <w:r>
        <w:rPr>
          <w:rFonts w:hint="default" w:ascii="Calibri" w:hAnsi="Calibri" w:eastAsia="NimbusSans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[Using Convolutional Neural Networks to Automate Aircraft Maintenance Visual Inspection</w:t>
      </w:r>
      <w:r>
        <w:rPr>
          <w:rFonts w:hint="default" w:ascii="Calibri" w:hAnsi="Calibri" w:eastAsia="NimbusSans" w:cs="Calibri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 ]</w:t>
      </w:r>
    </w:p>
    <w:p w14:paraId="6A30FB88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NimbusSans" w:cs="Calibri"/>
          <w:b/>
          <w:bCs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NimbusSans" w:cs="Calibri"/>
          <w:b/>
          <w:bCs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Available at:</w:t>
      </w:r>
      <w:r>
        <w:rPr>
          <w:rFonts w:hint="default" w:ascii="Calibri" w:hAnsi="Calibri" w:eastAsia="NimbusSans" w:cs="Calibri"/>
          <w:b/>
          <w:bCs/>
          <w:color w:val="0000FF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NimbusSans" w:cs="Calibri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NimbusSans" w:cs="Calibri"/>
          <w:b/>
          <w:bCs/>
          <w:color w:val="0000FF"/>
          <w:kern w:val="0"/>
          <w:sz w:val="22"/>
          <w:szCs w:val="22"/>
          <w:lang w:val="en-US" w:eastAsia="zh-CN" w:bidi="ar"/>
        </w:rPr>
        <w:instrText xml:space="preserve"> HYPERLINK "https://doi.org/10.3390/aerospace7120171" </w:instrText>
      </w:r>
      <w:r>
        <w:rPr>
          <w:rFonts w:hint="default" w:ascii="Calibri" w:hAnsi="Calibri" w:eastAsia="NimbusSans" w:cs="Calibri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NimbusSans" w:cs="Calibri"/>
          <w:b/>
          <w:bCs/>
          <w:kern w:val="0"/>
          <w:sz w:val="22"/>
          <w:szCs w:val="22"/>
          <w:lang w:val="en-US" w:eastAsia="zh-CN" w:bidi="ar"/>
        </w:rPr>
        <w:t>https://doi.org/10.3390/aerospace7120171</w:t>
      </w:r>
      <w:r>
        <w:rPr>
          <w:rFonts w:hint="default" w:ascii="Calibri" w:hAnsi="Calibri" w:eastAsia="NimbusSans" w:cs="Calibri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end"/>
      </w:r>
    </w:p>
    <w:p w14:paraId="30788E53">
      <w:pPr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URWPalladio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75E05"/>
    <w:multiLevelType w:val="singleLevel"/>
    <w:tmpl w:val="BB975E0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471859F"/>
    <w:multiLevelType w:val="singleLevel"/>
    <w:tmpl w:val="1471859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D7D7CA3"/>
    <w:multiLevelType w:val="singleLevel"/>
    <w:tmpl w:val="4D7D7C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8E358A3"/>
    <w:multiLevelType w:val="singleLevel"/>
    <w:tmpl w:val="58E358A3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068D0"/>
    <w:rsid w:val="11C15C11"/>
    <w:rsid w:val="19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2024-09-17T10:52:00Z</dcterms:created>
  <dc:creator>hp</dc:creator>
  <cp:lastModifiedBy>hp</cp:lastModifiedBy>
  <dcterms:modified xsi:type="dcterms:W3CDTF">2024-09-17T11:53:31Z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73FC387638A74D929021AF3AFADE2619_11</vt:lpwstr>
  </property>
</Properties>
</file>