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6D43" w14:textId="77431E21" w:rsidR="001F0768" w:rsidRPr="001F0768" w:rsidRDefault="001F0768" w:rsidP="001F0768">
      <w:pPr>
        <w:rPr>
          <w:b/>
          <w:bCs/>
        </w:rPr>
      </w:pPr>
      <w:r w:rsidRPr="001F0768">
        <w:rPr>
          <w:b/>
          <w:bCs/>
        </w:rPr>
        <w:t>Skills Required to Write a Pharmaceutical Product Monograph</w:t>
      </w:r>
    </w:p>
    <w:p w14:paraId="51E67A2E" w14:textId="77777777" w:rsidR="001F0768" w:rsidRPr="001F0768" w:rsidRDefault="001F0768" w:rsidP="001F0768">
      <w:pPr>
        <w:rPr>
          <w:b/>
          <w:bCs/>
        </w:rPr>
      </w:pPr>
      <w:r w:rsidRPr="001F0768">
        <w:rPr>
          <w:b/>
          <w:bCs/>
        </w:rPr>
        <w:t>Writing a pharmaceutical product monograph requires a blend of scientific expertise, regulatory knowledge, and communication skills to produce a document that is both accurate and compliant.</w:t>
      </w:r>
    </w:p>
    <w:p w14:paraId="11EA248F" w14:textId="77777777" w:rsidR="001F0768" w:rsidRPr="001F0768" w:rsidRDefault="001F0768" w:rsidP="001F0768">
      <w:pPr>
        <w:rPr>
          <w:b/>
          <w:bCs/>
        </w:rPr>
      </w:pPr>
      <w:r w:rsidRPr="001F0768">
        <w:rPr>
          <w:b/>
          <w:bCs/>
        </w:rPr>
        <w:t>1. Deep Scientific and Clinical Knowledge</w:t>
      </w:r>
    </w:p>
    <w:p w14:paraId="5E89405D" w14:textId="77777777" w:rsidR="001F0768" w:rsidRPr="001F0768" w:rsidRDefault="001F0768" w:rsidP="001F0768">
      <w:pPr>
        <w:numPr>
          <w:ilvl w:val="0"/>
          <w:numId w:val="20"/>
        </w:numPr>
        <w:rPr>
          <w:b/>
          <w:bCs/>
        </w:rPr>
      </w:pPr>
      <w:r w:rsidRPr="001F0768">
        <w:rPr>
          <w:b/>
          <w:bCs/>
        </w:rPr>
        <w:t>Pharmacology &amp; Pharmacokinetics: Understand mechanisms of action, absorption, distribution, metabolism, and excretion (ADME) </w:t>
      </w:r>
      <w:hyperlink r:id="rId5" w:tgtFrame="_blank" w:history="1">
        <w:r w:rsidRPr="001F0768">
          <w:rPr>
            <w:rStyle w:val="Hyperlink"/>
            <w:b/>
            <w:bCs/>
          </w:rPr>
          <w:t>Univer</w:t>
        </w:r>
        <w:r w:rsidRPr="001F0768">
          <w:rPr>
            <w:rStyle w:val="Hyperlink"/>
            <w:b/>
            <w:bCs/>
          </w:rPr>
          <w:t>s</w:t>
        </w:r>
        <w:r w:rsidRPr="001F0768">
          <w:rPr>
            <w:rStyle w:val="Hyperlink"/>
            <w:b/>
            <w:bCs/>
          </w:rPr>
          <w:t>ity of Nebraska Pressbooks</w:t>
        </w:r>
      </w:hyperlink>
      <w:r w:rsidRPr="001F0768">
        <w:rPr>
          <w:b/>
          <w:bCs/>
        </w:rPr>
        <w:t>.</w:t>
      </w:r>
    </w:p>
    <w:p w14:paraId="52771563" w14:textId="77777777" w:rsidR="001F0768" w:rsidRPr="001F0768" w:rsidRDefault="001F0768" w:rsidP="001F0768">
      <w:pPr>
        <w:numPr>
          <w:ilvl w:val="0"/>
          <w:numId w:val="20"/>
        </w:numPr>
        <w:rPr>
          <w:b/>
          <w:bCs/>
        </w:rPr>
      </w:pPr>
      <w:r w:rsidRPr="001F0768">
        <w:rPr>
          <w:b/>
          <w:bCs/>
        </w:rPr>
        <w:t>Therapeutic Use: Know indications, contraindications, precautions, and drug–drug interactions </w:t>
      </w:r>
      <w:hyperlink r:id="rId6" w:tgtFrame="_blank" w:history="1">
        <w:r w:rsidRPr="001F0768">
          <w:rPr>
            <w:rStyle w:val="Hyperlink"/>
            <w:b/>
            <w:bCs/>
          </w:rPr>
          <w:t>University of Nebraska Pressbooks</w:t>
        </w:r>
      </w:hyperlink>
      <w:r w:rsidRPr="001F0768">
        <w:rPr>
          <w:b/>
          <w:bCs/>
        </w:rPr>
        <w:t>.</w:t>
      </w:r>
    </w:p>
    <w:p w14:paraId="3D7C5C7E" w14:textId="77777777" w:rsidR="001F0768" w:rsidRPr="001F0768" w:rsidRDefault="001F0768" w:rsidP="001F0768">
      <w:pPr>
        <w:numPr>
          <w:ilvl w:val="0"/>
          <w:numId w:val="20"/>
        </w:numPr>
        <w:rPr>
          <w:b/>
          <w:bCs/>
        </w:rPr>
      </w:pPr>
      <w:r w:rsidRPr="001F0768">
        <w:rPr>
          <w:b/>
          <w:bCs/>
        </w:rPr>
        <w:t>Adverse Effects: Be able to summarize and interpret safety data from clinical trials and post-marketing surveillance </w:t>
      </w:r>
      <w:hyperlink r:id="rId7" w:tgtFrame="_blank" w:history="1">
        <w:r w:rsidRPr="001F0768">
          <w:rPr>
            <w:rStyle w:val="Hyperlink"/>
            <w:b/>
            <w:bCs/>
          </w:rPr>
          <w:t>medx</w:t>
        </w:r>
        <w:r w:rsidRPr="001F0768">
          <w:rPr>
            <w:rStyle w:val="Hyperlink"/>
            <w:b/>
            <w:bCs/>
          </w:rPr>
          <w:t>d</w:t>
        </w:r>
        <w:r w:rsidRPr="001F0768">
          <w:rPr>
            <w:rStyle w:val="Hyperlink"/>
            <w:b/>
            <w:bCs/>
          </w:rPr>
          <w:t>rg.com</w:t>
        </w:r>
      </w:hyperlink>
      <w:r w:rsidRPr="001F0768">
        <w:rPr>
          <w:b/>
          <w:bCs/>
        </w:rPr>
        <w:t>.</w:t>
      </w:r>
    </w:p>
    <w:p w14:paraId="66F52C55" w14:textId="77777777" w:rsidR="001F0768" w:rsidRPr="001F0768" w:rsidRDefault="001F0768" w:rsidP="001F0768">
      <w:pPr>
        <w:numPr>
          <w:ilvl w:val="0"/>
          <w:numId w:val="20"/>
        </w:numPr>
        <w:rPr>
          <w:b/>
          <w:bCs/>
        </w:rPr>
      </w:pPr>
      <w:r w:rsidRPr="001F0768">
        <w:rPr>
          <w:b/>
          <w:bCs/>
        </w:rPr>
        <w:t>Biopharmaceutical Properties: Include physicochemical and stability data where relevant </w:t>
      </w:r>
      <w:hyperlink r:id="rId8" w:tgtFrame="_blank" w:history="1">
        <w:r w:rsidRPr="001F0768">
          <w:rPr>
            <w:rStyle w:val="Hyperlink"/>
            <w:b/>
            <w:bCs/>
          </w:rPr>
          <w:t>University of Nebraska Pressbooks</w:t>
        </w:r>
      </w:hyperlink>
      <w:r w:rsidRPr="001F0768">
        <w:rPr>
          <w:b/>
          <w:bCs/>
        </w:rPr>
        <w:t>.</w:t>
      </w:r>
    </w:p>
    <w:p w14:paraId="66B29B8F" w14:textId="77777777" w:rsidR="001F0768" w:rsidRPr="001F0768" w:rsidRDefault="001F0768" w:rsidP="001F0768">
      <w:pPr>
        <w:rPr>
          <w:b/>
          <w:bCs/>
        </w:rPr>
      </w:pPr>
      <w:r w:rsidRPr="001F0768">
        <w:rPr>
          <w:b/>
          <w:bCs/>
        </w:rPr>
        <w:t>2. Regulatory and Compliance Expertise</w:t>
      </w:r>
    </w:p>
    <w:p w14:paraId="6D069F41" w14:textId="77777777" w:rsidR="001F0768" w:rsidRPr="001F0768" w:rsidRDefault="001F0768" w:rsidP="001F0768">
      <w:pPr>
        <w:numPr>
          <w:ilvl w:val="0"/>
          <w:numId w:val="21"/>
        </w:numPr>
        <w:rPr>
          <w:b/>
          <w:bCs/>
        </w:rPr>
      </w:pPr>
      <w:r w:rsidRPr="001F0768">
        <w:rPr>
          <w:b/>
          <w:bCs/>
        </w:rPr>
        <w:t>Regulatory Guidelines: Be familiar with the specific requirements of the relevant health authority (e.g., FDA, Health Canada, EMA) </w:t>
      </w:r>
      <w:hyperlink r:id="rId9" w:tgtFrame="_blank" w:history="1">
        <w:r w:rsidRPr="001F0768">
          <w:rPr>
            <w:rStyle w:val="Hyperlink"/>
            <w:b/>
            <w:bCs/>
          </w:rPr>
          <w:t>medxdrg.com</w:t>
        </w:r>
      </w:hyperlink>
      <w:r w:rsidRPr="001F0768">
        <w:rPr>
          <w:b/>
          <w:bCs/>
        </w:rPr>
        <w:t>.</w:t>
      </w:r>
    </w:p>
    <w:p w14:paraId="32186671" w14:textId="77777777" w:rsidR="001F0768" w:rsidRPr="001F0768" w:rsidRDefault="001F0768" w:rsidP="001F0768">
      <w:pPr>
        <w:numPr>
          <w:ilvl w:val="0"/>
          <w:numId w:val="21"/>
        </w:numPr>
        <w:rPr>
          <w:b/>
          <w:bCs/>
        </w:rPr>
      </w:pPr>
      <w:r w:rsidRPr="001F0768">
        <w:rPr>
          <w:b/>
          <w:bCs/>
        </w:rPr>
        <w:t>Mandatory Sections: Know which sections (e.g., Indications, Contraindications, Warnings, Dosage) are required and how to format them </w:t>
      </w:r>
      <w:hyperlink r:id="rId10" w:tgtFrame="_blank" w:history="1">
        <w:r w:rsidRPr="001F0768">
          <w:rPr>
            <w:rStyle w:val="Hyperlink"/>
            <w:b/>
            <w:bCs/>
          </w:rPr>
          <w:t>medxdrg.com</w:t>
        </w:r>
      </w:hyperlink>
      <w:r w:rsidRPr="001F0768">
        <w:rPr>
          <w:b/>
          <w:bCs/>
        </w:rPr>
        <w:t>.</w:t>
      </w:r>
    </w:p>
    <w:p w14:paraId="6D1ED131" w14:textId="77777777" w:rsidR="001F0768" w:rsidRPr="001F0768" w:rsidRDefault="001F0768" w:rsidP="001F0768">
      <w:pPr>
        <w:numPr>
          <w:ilvl w:val="0"/>
          <w:numId w:val="21"/>
        </w:numPr>
        <w:rPr>
          <w:b/>
          <w:bCs/>
        </w:rPr>
      </w:pPr>
      <w:r w:rsidRPr="001F0768">
        <w:rPr>
          <w:b/>
          <w:bCs/>
        </w:rPr>
        <w:t>No Promotional Language: Ensure the monograph is factual, not marketing-oriented </w:t>
      </w:r>
      <w:hyperlink r:id="rId11" w:tgtFrame="_blank" w:history="1">
        <w:r w:rsidRPr="001F0768">
          <w:rPr>
            <w:rStyle w:val="Hyperlink"/>
            <w:b/>
            <w:bCs/>
          </w:rPr>
          <w:t>medxdrg.com</w:t>
        </w:r>
      </w:hyperlink>
      <w:r w:rsidRPr="001F0768">
        <w:rPr>
          <w:b/>
          <w:bCs/>
        </w:rPr>
        <w:t>.</w:t>
      </w:r>
    </w:p>
    <w:p w14:paraId="524C4454" w14:textId="77777777" w:rsidR="001F0768" w:rsidRPr="001F0768" w:rsidRDefault="001F0768" w:rsidP="001F0768">
      <w:pPr>
        <w:numPr>
          <w:ilvl w:val="0"/>
          <w:numId w:val="21"/>
        </w:numPr>
        <w:rPr>
          <w:b/>
          <w:bCs/>
        </w:rPr>
      </w:pPr>
      <w:r w:rsidRPr="001F0768">
        <w:rPr>
          <w:b/>
          <w:bCs/>
        </w:rPr>
        <w:t>Updates: Recognize the need to revise the monograph when new safety or efficacy data emerge </w:t>
      </w:r>
      <w:hyperlink r:id="rId12" w:tgtFrame="_blank" w:history="1">
        <w:r w:rsidRPr="001F0768">
          <w:rPr>
            <w:rStyle w:val="Hyperlink"/>
            <w:b/>
            <w:bCs/>
          </w:rPr>
          <w:t>medxdrg.com</w:t>
        </w:r>
      </w:hyperlink>
      <w:r w:rsidRPr="001F0768">
        <w:rPr>
          <w:b/>
          <w:bCs/>
        </w:rPr>
        <w:t>.</w:t>
      </w:r>
    </w:p>
    <w:p w14:paraId="52E62A59" w14:textId="77777777" w:rsidR="001F0768" w:rsidRPr="001F0768" w:rsidRDefault="001F0768" w:rsidP="001F0768">
      <w:pPr>
        <w:rPr>
          <w:b/>
          <w:bCs/>
        </w:rPr>
      </w:pPr>
      <w:r w:rsidRPr="001F0768">
        <w:rPr>
          <w:b/>
          <w:bCs/>
        </w:rPr>
        <w:t>3. Evidence-Based Communication Skills</w:t>
      </w:r>
    </w:p>
    <w:p w14:paraId="62F37E62" w14:textId="77777777" w:rsidR="001F0768" w:rsidRPr="001F0768" w:rsidRDefault="001F0768" w:rsidP="001F0768">
      <w:pPr>
        <w:numPr>
          <w:ilvl w:val="0"/>
          <w:numId w:val="22"/>
        </w:numPr>
        <w:rPr>
          <w:b/>
          <w:bCs/>
        </w:rPr>
      </w:pPr>
      <w:r w:rsidRPr="001F0768">
        <w:rPr>
          <w:b/>
          <w:bCs/>
        </w:rPr>
        <w:t>Clarity &amp; Conciseness: Present information in a way that is easy for busy healthcare professionals or decision-makers to understand </w:t>
      </w:r>
      <w:hyperlink r:id="rId13" w:tgtFrame="_blank" w:history="1">
        <w:r w:rsidRPr="001F0768">
          <w:rPr>
            <w:rStyle w:val="Hyperlink"/>
            <w:b/>
            <w:bCs/>
          </w:rPr>
          <w:t>pharmacystandards.org</w:t>
        </w:r>
      </w:hyperlink>
      <w:r w:rsidRPr="001F0768">
        <w:rPr>
          <w:b/>
          <w:bCs/>
        </w:rPr>
        <w:t>.</w:t>
      </w:r>
    </w:p>
    <w:p w14:paraId="32445E94" w14:textId="77777777" w:rsidR="001F0768" w:rsidRPr="001F0768" w:rsidRDefault="001F0768" w:rsidP="001F0768">
      <w:pPr>
        <w:numPr>
          <w:ilvl w:val="0"/>
          <w:numId w:val="22"/>
        </w:numPr>
        <w:rPr>
          <w:b/>
          <w:bCs/>
        </w:rPr>
      </w:pPr>
      <w:r w:rsidRPr="001F0768">
        <w:rPr>
          <w:b/>
          <w:bCs/>
        </w:rPr>
        <w:t>Executive Brief Style: Structure the monograph to lead to a clear, evidence-based recommendation </w:t>
      </w:r>
      <w:hyperlink r:id="rId14" w:tgtFrame="_blank" w:history="1">
        <w:r w:rsidRPr="001F0768">
          <w:rPr>
            <w:rStyle w:val="Hyperlink"/>
            <w:b/>
            <w:bCs/>
          </w:rPr>
          <w:t>pharmacystanda</w:t>
        </w:r>
        <w:r w:rsidRPr="001F0768">
          <w:rPr>
            <w:rStyle w:val="Hyperlink"/>
            <w:b/>
            <w:bCs/>
          </w:rPr>
          <w:t>r</w:t>
        </w:r>
        <w:r w:rsidRPr="001F0768">
          <w:rPr>
            <w:rStyle w:val="Hyperlink"/>
            <w:b/>
            <w:bCs/>
          </w:rPr>
          <w:t>ds.org</w:t>
        </w:r>
      </w:hyperlink>
      <w:r w:rsidRPr="001F0768">
        <w:rPr>
          <w:b/>
          <w:bCs/>
        </w:rPr>
        <w:t>.</w:t>
      </w:r>
    </w:p>
    <w:p w14:paraId="03ED199A" w14:textId="77777777" w:rsidR="001F0768" w:rsidRPr="001F0768" w:rsidRDefault="001F0768" w:rsidP="001F0768">
      <w:pPr>
        <w:numPr>
          <w:ilvl w:val="0"/>
          <w:numId w:val="22"/>
        </w:numPr>
        <w:rPr>
          <w:b/>
          <w:bCs/>
        </w:rPr>
      </w:pPr>
      <w:r w:rsidRPr="001F0768">
        <w:rPr>
          <w:b/>
          <w:bCs/>
        </w:rPr>
        <w:t>Audience Awareness: Tailor content for both healthcare professionals and, if applicable, patients </w:t>
      </w:r>
      <w:hyperlink r:id="rId15" w:tgtFrame="_blank" w:history="1">
        <w:r w:rsidRPr="001F0768">
          <w:rPr>
            <w:rStyle w:val="Hyperlink"/>
            <w:b/>
            <w:bCs/>
          </w:rPr>
          <w:t>medxdrg.com</w:t>
        </w:r>
      </w:hyperlink>
      <w:r w:rsidRPr="001F0768">
        <w:rPr>
          <w:b/>
          <w:bCs/>
        </w:rPr>
        <w:t>.</w:t>
      </w:r>
    </w:p>
    <w:p w14:paraId="39FBE783" w14:textId="77777777" w:rsidR="001F0768" w:rsidRPr="001F0768" w:rsidRDefault="001F0768" w:rsidP="001F0768">
      <w:pPr>
        <w:rPr>
          <w:b/>
          <w:bCs/>
        </w:rPr>
      </w:pPr>
      <w:r w:rsidRPr="001F0768">
        <w:rPr>
          <w:b/>
          <w:bCs/>
        </w:rPr>
        <w:t>4. Technical and Formatting Skills</w:t>
      </w:r>
    </w:p>
    <w:p w14:paraId="0FED59C5" w14:textId="77777777" w:rsidR="001F0768" w:rsidRPr="001F0768" w:rsidRDefault="001F0768" w:rsidP="001F0768">
      <w:pPr>
        <w:numPr>
          <w:ilvl w:val="0"/>
          <w:numId w:val="23"/>
        </w:numPr>
        <w:rPr>
          <w:b/>
          <w:bCs/>
        </w:rPr>
      </w:pPr>
      <w:r w:rsidRPr="001F0768">
        <w:rPr>
          <w:b/>
          <w:bCs/>
        </w:rPr>
        <w:t>Structured Layout: Follow the official monograph template (e.g., Part I for health professionals, Part II for scientific data, Part III for patient info in Canada) </w:t>
      </w:r>
      <w:hyperlink r:id="rId16" w:tgtFrame="_blank" w:history="1">
        <w:r w:rsidRPr="001F0768">
          <w:rPr>
            <w:rStyle w:val="Hyperlink"/>
            <w:b/>
            <w:bCs/>
          </w:rPr>
          <w:t>medxdrg.com</w:t>
        </w:r>
      </w:hyperlink>
      <w:r w:rsidRPr="001F0768">
        <w:rPr>
          <w:b/>
          <w:bCs/>
        </w:rPr>
        <w:t>.</w:t>
      </w:r>
    </w:p>
    <w:p w14:paraId="1F99917E" w14:textId="77777777" w:rsidR="001F0768" w:rsidRPr="001F0768" w:rsidRDefault="001F0768" w:rsidP="001F0768">
      <w:pPr>
        <w:numPr>
          <w:ilvl w:val="0"/>
          <w:numId w:val="23"/>
        </w:numPr>
        <w:rPr>
          <w:b/>
          <w:bCs/>
        </w:rPr>
      </w:pPr>
      <w:r w:rsidRPr="001F0768">
        <w:rPr>
          <w:b/>
          <w:bCs/>
        </w:rPr>
        <w:t>Precise Terminology: Use correct medical and scientific terminology without ambiguity </w:t>
      </w:r>
      <w:hyperlink r:id="rId17" w:tgtFrame="_blank" w:history="1">
        <w:r w:rsidRPr="001F0768">
          <w:rPr>
            <w:rStyle w:val="Hyperlink"/>
            <w:b/>
            <w:bCs/>
          </w:rPr>
          <w:t>www.edqm.eu</w:t>
        </w:r>
      </w:hyperlink>
      <w:r w:rsidRPr="001F0768">
        <w:rPr>
          <w:b/>
          <w:bCs/>
        </w:rPr>
        <w:t>.</w:t>
      </w:r>
    </w:p>
    <w:p w14:paraId="616F47B8" w14:textId="77777777" w:rsidR="001F0768" w:rsidRPr="001F0768" w:rsidRDefault="001F0768" w:rsidP="001F0768">
      <w:pPr>
        <w:numPr>
          <w:ilvl w:val="0"/>
          <w:numId w:val="23"/>
        </w:numPr>
        <w:rPr>
          <w:b/>
          <w:bCs/>
        </w:rPr>
      </w:pPr>
      <w:r w:rsidRPr="001F0768">
        <w:rPr>
          <w:b/>
          <w:bCs/>
        </w:rPr>
        <w:lastRenderedPageBreak/>
        <w:t>Data Presentation: Clearly present clinical trial results, statistical methods, and safety profiles.</w:t>
      </w:r>
    </w:p>
    <w:p w14:paraId="051F397C" w14:textId="77777777" w:rsidR="001F0768" w:rsidRPr="001F0768" w:rsidRDefault="001F0768" w:rsidP="001F0768">
      <w:pPr>
        <w:rPr>
          <w:b/>
          <w:bCs/>
        </w:rPr>
      </w:pPr>
      <w:r w:rsidRPr="001F0768">
        <w:rPr>
          <w:b/>
          <w:bCs/>
        </w:rPr>
        <w:t>5. Critical Thinking and Synthesis</w:t>
      </w:r>
    </w:p>
    <w:p w14:paraId="19ED0325" w14:textId="77777777" w:rsidR="001F0768" w:rsidRPr="001F0768" w:rsidRDefault="001F0768" w:rsidP="001F0768">
      <w:pPr>
        <w:numPr>
          <w:ilvl w:val="0"/>
          <w:numId w:val="24"/>
        </w:numPr>
        <w:rPr>
          <w:b/>
          <w:bCs/>
        </w:rPr>
      </w:pPr>
      <w:r w:rsidRPr="001F0768">
        <w:rPr>
          <w:b/>
          <w:bCs/>
        </w:rPr>
        <w:t>Data Synthesis: Integrate complex, often conflicting, information from multiple sources into a coherent narrative </w:t>
      </w:r>
      <w:hyperlink r:id="rId18" w:tgtFrame="_blank" w:history="1">
        <w:r w:rsidRPr="001F0768">
          <w:rPr>
            <w:rStyle w:val="Hyperlink"/>
            <w:b/>
            <w:bCs/>
          </w:rPr>
          <w:t>pharmacystandards.org</w:t>
        </w:r>
      </w:hyperlink>
      <w:r w:rsidRPr="001F0768">
        <w:rPr>
          <w:b/>
          <w:bCs/>
        </w:rPr>
        <w:t>.</w:t>
      </w:r>
    </w:p>
    <w:p w14:paraId="349E65A7" w14:textId="77777777" w:rsidR="001F0768" w:rsidRPr="001F0768" w:rsidRDefault="001F0768" w:rsidP="001F0768">
      <w:pPr>
        <w:numPr>
          <w:ilvl w:val="0"/>
          <w:numId w:val="24"/>
        </w:numPr>
        <w:rPr>
          <w:b/>
          <w:bCs/>
        </w:rPr>
      </w:pPr>
      <w:r w:rsidRPr="001F0768">
        <w:rPr>
          <w:b/>
          <w:bCs/>
        </w:rPr>
        <w:t>Bias Mitigation: Present evidence objectively, avoiding interpretation that could influence prescribing decisions </w:t>
      </w:r>
      <w:hyperlink r:id="rId19" w:tgtFrame="_blank" w:history="1">
        <w:r w:rsidRPr="001F0768">
          <w:rPr>
            <w:rStyle w:val="Hyperlink"/>
            <w:b/>
            <w:bCs/>
          </w:rPr>
          <w:t>pharmacystandards.org</w:t>
        </w:r>
      </w:hyperlink>
      <w:r w:rsidRPr="001F0768">
        <w:rPr>
          <w:b/>
          <w:bCs/>
        </w:rPr>
        <w:t>.</w:t>
      </w:r>
    </w:p>
    <w:p w14:paraId="3BAE8EE3" w14:textId="77777777" w:rsidR="001F0768" w:rsidRPr="001F0768" w:rsidRDefault="001F0768" w:rsidP="001F0768">
      <w:pPr>
        <w:numPr>
          <w:ilvl w:val="0"/>
          <w:numId w:val="24"/>
        </w:numPr>
        <w:rPr>
          <w:b/>
          <w:bCs/>
        </w:rPr>
      </w:pPr>
      <w:r w:rsidRPr="001F0768">
        <w:rPr>
          <w:b/>
          <w:bCs/>
        </w:rPr>
        <w:t>Risk Assessment: Evaluate the balance of benefits and risks for the target population.</w:t>
      </w:r>
    </w:p>
    <w:p w14:paraId="32AC5E6D" w14:textId="77777777" w:rsidR="001F0768" w:rsidRPr="001F0768" w:rsidRDefault="001F0768" w:rsidP="001F0768">
      <w:pPr>
        <w:rPr>
          <w:b/>
          <w:bCs/>
        </w:rPr>
      </w:pPr>
      <w:r w:rsidRPr="001F0768">
        <w:rPr>
          <w:b/>
          <w:bCs/>
        </w:rPr>
        <w:t>6. Soft Skills</w:t>
      </w:r>
    </w:p>
    <w:p w14:paraId="19AF4BC6" w14:textId="77777777" w:rsidR="001F0768" w:rsidRPr="001F0768" w:rsidRDefault="001F0768" w:rsidP="001F0768">
      <w:pPr>
        <w:numPr>
          <w:ilvl w:val="0"/>
          <w:numId w:val="25"/>
        </w:numPr>
        <w:rPr>
          <w:b/>
          <w:bCs/>
        </w:rPr>
      </w:pPr>
      <w:r w:rsidRPr="001F0768">
        <w:rPr>
          <w:b/>
          <w:bCs/>
        </w:rPr>
        <w:t>Attention to Detail: Ensure accuracy in all facts, references, and formatting </w:t>
      </w:r>
      <w:hyperlink r:id="rId20" w:tgtFrame="_blank" w:history="1">
        <w:r w:rsidRPr="001F0768">
          <w:rPr>
            <w:rStyle w:val="Hyperlink"/>
            <w:b/>
            <w:bCs/>
          </w:rPr>
          <w:t>University of Nebraska Pressbooks</w:t>
        </w:r>
      </w:hyperlink>
      <w:r w:rsidRPr="001F0768">
        <w:rPr>
          <w:b/>
          <w:bCs/>
        </w:rPr>
        <w:t>.</w:t>
      </w:r>
    </w:p>
    <w:p w14:paraId="74FAAC0A" w14:textId="77777777" w:rsidR="001F0768" w:rsidRPr="001F0768" w:rsidRDefault="001F0768" w:rsidP="001F0768">
      <w:pPr>
        <w:numPr>
          <w:ilvl w:val="0"/>
          <w:numId w:val="25"/>
        </w:numPr>
        <w:rPr>
          <w:b/>
          <w:bCs/>
        </w:rPr>
      </w:pPr>
      <w:r w:rsidRPr="001F0768">
        <w:rPr>
          <w:b/>
          <w:bCs/>
        </w:rPr>
        <w:t>Collaboration: Work with cross-functional teams (clinical, regulatory, medical affairs) </w:t>
      </w:r>
      <w:hyperlink r:id="rId21" w:tgtFrame="_blank" w:history="1">
        <w:r w:rsidRPr="001F0768">
          <w:rPr>
            <w:rStyle w:val="Hyperlink"/>
            <w:b/>
            <w:bCs/>
          </w:rPr>
          <w:t>info.amw</w:t>
        </w:r>
        <w:r w:rsidRPr="001F0768">
          <w:rPr>
            <w:rStyle w:val="Hyperlink"/>
            <w:b/>
            <w:bCs/>
          </w:rPr>
          <w:t>a</w:t>
        </w:r>
        <w:r w:rsidRPr="001F0768">
          <w:rPr>
            <w:rStyle w:val="Hyperlink"/>
            <w:b/>
            <w:bCs/>
          </w:rPr>
          <w:t>.org</w:t>
        </w:r>
      </w:hyperlink>
      <w:r w:rsidRPr="001F0768">
        <w:rPr>
          <w:b/>
          <w:bCs/>
        </w:rPr>
        <w:t>.</w:t>
      </w:r>
    </w:p>
    <w:p w14:paraId="4FA6F5EA" w14:textId="77777777" w:rsidR="001F0768" w:rsidRPr="001F0768" w:rsidRDefault="001F0768" w:rsidP="001F0768">
      <w:pPr>
        <w:numPr>
          <w:ilvl w:val="0"/>
          <w:numId w:val="25"/>
        </w:numPr>
        <w:rPr>
          <w:b/>
          <w:bCs/>
        </w:rPr>
      </w:pPr>
      <w:r w:rsidRPr="001F0768">
        <w:rPr>
          <w:b/>
          <w:bCs/>
        </w:rPr>
        <w:t>Project Management: Manage timelines and revisions effectively </w:t>
      </w:r>
      <w:hyperlink r:id="rId22" w:tgtFrame="_blank" w:history="1">
        <w:r w:rsidRPr="001F0768">
          <w:rPr>
            <w:rStyle w:val="Hyperlink"/>
            <w:b/>
            <w:bCs/>
          </w:rPr>
          <w:t>info.amwa.org</w:t>
        </w:r>
      </w:hyperlink>
      <w:r w:rsidRPr="001F0768">
        <w:rPr>
          <w:b/>
          <w:bCs/>
        </w:rPr>
        <w:t>.</w:t>
      </w:r>
    </w:p>
    <w:p w14:paraId="5334FCA1" w14:textId="77777777" w:rsidR="001F0768" w:rsidRPr="001F0768" w:rsidRDefault="001F0768" w:rsidP="001F0768">
      <w:pPr>
        <w:rPr>
          <w:b/>
          <w:bCs/>
        </w:rPr>
      </w:pPr>
      <w:r w:rsidRPr="001F0768">
        <w:rPr>
          <w:b/>
          <w:bCs/>
        </w:rPr>
        <w:t xml:space="preserve">In summary, a skilled monograph writer must be a scientific expert, a regulatory expert, and a clear communicator, able to </w:t>
      </w:r>
      <w:proofErr w:type="spellStart"/>
      <w:r w:rsidRPr="001F0768">
        <w:rPr>
          <w:b/>
          <w:bCs/>
        </w:rPr>
        <w:t>distill</w:t>
      </w:r>
      <w:proofErr w:type="spellEnd"/>
      <w:r w:rsidRPr="001F0768">
        <w:rPr>
          <w:b/>
          <w:bCs/>
        </w:rPr>
        <w:t xml:space="preserve"> complex pharmaceutical data into a compliant, evidence-based, and actionable document.</w:t>
      </w:r>
    </w:p>
    <w:p w14:paraId="70C5A94E" w14:textId="32CC9889" w:rsidR="001F0768" w:rsidRDefault="001F0768">
      <w:pPr>
        <w:rPr>
          <w:b/>
          <w:bCs/>
        </w:rPr>
      </w:pPr>
    </w:p>
    <w:p w14:paraId="0E84DDAC" w14:textId="3EC0428B" w:rsidR="001F0768" w:rsidRPr="001F0768" w:rsidRDefault="001F0768" w:rsidP="001F0768">
      <w:pPr>
        <w:rPr>
          <w:b/>
          <w:bCs/>
        </w:rPr>
      </w:pPr>
      <w:r w:rsidRPr="001F0768">
        <w:rPr>
          <w:b/>
          <w:bCs/>
        </w:rPr>
        <w:t>Skills Required to Write a Scientific or Product Monograph</w:t>
      </w:r>
    </w:p>
    <w:p w14:paraId="1A38D000" w14:textId="77777777" w:rsidR="001F0768" w:rsidRPr="001F0768" w:rsidRDefault="001F0768" w:rsidP="001F0768">
      <w:r w:rsidRPr="001F0768">
        <w:t>Writing a </w:t>
      </w:r>
      <w:r w:rsidRPr="001F0768">
        <w:rPr>
          <w:b/>
          <w:bCs/>
        </w:rPr>
        <w:t>scientific monograph</w:t>
      </w:r>
      <w:r w:rsidRPr="001F0768">
        <w:t> or a </w:t>
      </w:r>
      <w:r w:rsidRPr="001F0768">
        <w:rPr>
          <w:b/>
          <w:bCs/>
        </w:rPr>
        <w:t>product monograph</w:t>
      </w:r>
      <w:r w:rsidRPr="001F0768">
        <w:t> requires a blend of research, writing, and subject-specific expertise, tailored to the audience and purpose.</w:t>
      </w:r>
    </w:p>
    <w:p w14:paraId="1090528A" w14:textId="77777777" w:rsidR="001F0768" w:rsidRPr="001F0768" w:rsidRDefault="001F0768" w:rsidP="001F0768">
      <w:pPr>
        <w:rPr>
          <w:b/>
          <w:bCs/>
        </w:rPr>
      </w:pPr>
      <w:r w:rsidRPr="001F0768">
        <w:rPr>
          <w:b/>
          <w:bCs/>
        </w:rPr>
        <w:t>Core Skills for a Scientific Monograph</w:t>
      </w:r>
    </w:p>
    <w:p w14:paraId="0BBB3700" w14:textId="77777777" w:rsidR="001F0768" w:rsidRPr="001F0768" w:rsidRDefault="001F0768" w:rsidP="001F0768">
      <w:r w:rsidRPr="001F0768">
        <w:t>A scientific monograph is an in-depth, original work presenting research, analysis, and new perspectives on a specific topic </w:t>
      </w:r>
      <w:hyperlink r:id="rId23" w:tgtFrame="_blank" w:history="1">
        <w:r w:rsidRPr="001F0768">
          <w:rPr>
            <w:rStyle w:val="Hyperlink"/>
          </w:rPr>
          <w:t>www.mwediting.com</w:t>
        </w:r>
        <w:r w:rsidRPr="001F0768">
          <w:rPr>
            <w:rStyle w:val="Hyperlink"/>
            <w:b/>
            <w:bCs/>
          </w:rPr>
          <w:t>+1</w:t>
        </w:r>
      </w:hyperlink>
      <w:r w:rsidRPr="001F0768">
        <w:t>.</w:t>
      </w:r>
    </w:p>
    <w:p w14:paraId="2839BDB0" w14:textId="77777777" w:rsidR="001F0768" w:rsidRPr="001F0768" w:rsidRDefault="001F0768" w:rsidP="001F0768">
      <w:r w:rsidRPr="001F0768">
        <w:rPr>
          <w:b/>
          <w:bCs/>
        </w:rPr>
        <w:t>1. Deep Subject Expertise</w:t>
      </w:r>
    </w:p>
    <w:p w14:paraId="4A2ED5BD" w14:textId="77777777" w:rsidR="001F0768" w:rsidRPr="001F0768" w:rsidRDefault="001F0768" w:rsidP="001F0768">
      <w:pPr>
        <w:numPr>
          <w:ilvl w:val="0"/>
          <w:numId w:val="1"/>
        </w:numPr>
      </w:pPr>
      <w:r w:rsidRPr="001F0768">
        <w:t>Mastery of the field to ensure accuracy, relevance, and originality.</w:t>
      </w:r>
    </w:p>
    <w:p w14:paraId="01CA9479" w14:textId="77777777" w:rsidR="001F0768" w:rsidRPr="001F0768" w:rsidRDefault="001F0768" w:rsidP="001F0768">
      <w:pPr>
        <w:numPr>
          <w:ilvl w:val="0"/>
          <w:numId w:val="1"/>
        </w:numPr>
      </w:pPr>
      <w:r w:rsidRPr="001F0768">
        <w:t>Ability to identify gaps in existing literature and propose new insights </w:t>
      </w:r>
      <w:hyperlink r:id="rId24" w:tgtFrame="_blank" w:history="1">
        <w:r w:rsidRPr="001F0768">
          <w:rPr>
            <w:rStyle w:val="Hyperlink"/>
          </w:rPr>
          <w:t>spubl.md</w:t>
        </w:r>
        <w:r w:rsidRPr="001F0768">
          <w:rPr>
            <w:rStyle w:val="Hyperlink"/>
            <w:b/>
            <w:bCs/>
          </w:rPr>
          <w:t>+1</w:t>
        </w:r>
      </w:hyperlink>
      <w:r w:rsidRPr="001F0768">
        <w:t>.</w:t>
      </w:r>
    </w:p>
    <w:p w14:paraId="53AE8D25" w14:textId="77777777" w:rsidR="001F0768" w:rsidRPr="001F0768" w:rsidRDefault="001F0768" w:rsidP="001F0768">
      <w:r w:rsidRPr="001F0768">
        <w:rPr>
          <w:b/>
          <w:bCs/>
        </w:rPr>
        <w:t>2. Research and Data Analysis</w:t>
      </w:r>
    </w:p>
    <w:p w14:paraId="6A699E35" w14:textId="77777777" w:rsidR="001F0768" w:rsidRPr="001F0768" w:rsidRDefault="001F0768" w:rsidP="001F0768">
      <w:pPr>
        <w:numPr>
          <w:ilvl w:val="0"/>
          <w:numId w:val="2"/>
        </w:numPr>
      </w:pPr>
      <w:r w:rsidRPr="001F0768">
        <w:t>Extensive literature review and synthesis of existing knowledge.</w:t>
      </w:r>
    </w:p>
    <w:p w14:paraId="70E738F5" w14:textId="77777777" w:rsidR="001F0768" w:rsidRPr="001F0768" w:rsidRDefault="001F0768" w:rsidP="001F0768">
      <w:pPr>
        <w:numPr>
          <w:ilvl w:val="0"/>
          <w:numId w:val="2"/>
        </w:numPr>
      </w:pPr>
      <w:r w:rsidRPr="001F0768">
        <w:t>Use of appropriate research methods and statistical analysis where applicable </w:t>
      </w:r>
      <w:hyperlink r:id="rId25" w:tgtFrame="_blank" w:history="1">
        <w:r w:rsidRPr="001F0768">
          <w:rPr>
            <w:rStyle w:val="Hyperlink"/>
          </w:rPr>
          <w:t>spubl.md</w:t>
        </w:r>
        <w:r w:rsidRPr="001F0768">
          <w:rPr>
            <w:rStyle w:val="Hyperlink"/>
            <w:b/>
            <w:bCs/>
          </w:rPr>
          <w:t>+1</w:t>
        </w:r>
      </w:hyperlink>
      <w:r w:rsidRPr="001F0768">
        <w:t>.</w:t>
      </w:r>
    </w:p>
    <w:p w14:paraId="718109CF" w14:textId="77777777" w:rsidR="001F0768" w:rsidRPr="001F0768" w:rsidRDefault="001F0768" w:rsidP="001F0768">
      <w:r w:rsidRPr="001F0768">
        <w:rPr>
          <w:b/>
          <w:bCs/>
        </w:rPr>
        <w:t>3. Structured Writing and Logical Flow</w:t>
      </w:r>
    </w:p>
    <w:p w14:paraId="7E623F4F" w14:textId="77777777" w:rsidR="001F0768" w:rsidRPr="001F0768" w:rsidRDefault="001F0768" w:rsidP="001F0768">
      <w:pPr>
        <w:numPr>
          <w:ilvl w:val="0"/>
          <w:numId w:val="3"/>
        </w:numPr>
      </w:pPr>
      <w:r w:rsidRPr="001F0768">
        <w:t>Clear organization: introduction, main body, conclusions, references.</w:t>
      </w:r>
    </w:p>
    <w:p w14:paraId="1A23B64F" w14:textId="77777777" w:rsidR="001F0768" w:rsidRPr="001F0768" w:rsidRDefault="001F0768" w:rsidP="001F0768">
      <w:pPr>
        <w:numPr>
          <w:ilvl w:val="0"/>
          <w:numId w:val="3"/>
        </w:numPr>
      </w:pPr>
      <w:r w:rsidRPr="001F0768">
        <w:t>Logical progression of ideas to guide the reader through complex material </w:t>
      </w:r>
      <w:hyperlink r:id="rId26" w:tgtFrame="_blank" w:history="1">
        <w:r w:rsidRPr="001F0768">
          <w:rPr>
            <w:rStyle w:val="Hyperlink"/>
          </w:rPr>
          <w:t>spubl.md</w:t>
        </w:r>
        <w:r w:rsidRPr="001F0768">
          <w:rPr>
            <w:rStyle w:val="Hyperlink"/>
            <w:b/>
            <w:bCs/>
          </w:rPr>
          <w:t>+1</w:t>
        </w:r>
      </w:hyperlink>
      <w:r w:rsidRPr="001F0768">
        <w:t>.</w:t>
      </w:r>
    </w:p>
    <w:p w14:paraId="6715AADF" w14:textId="77777777" w:rsidR="001F0768" w:rsidRPr="001F0768" w:rsidRDefault="001F0768" w:rsidP="001F0768">
      <w:r w:rsidRPr="001F0768">
        <w:rPr>
          <w:b/>
          <w:bCs/>
        </w:rPr>
        <w:lastRenderedPageBreak/>
        <w:t>4. Academic Rigor</w:t>
      </w:r>
    </w:p>
    <w:p w14:paraId="4549135D" w14:textId="77777777" w:rsidR="001F0768" w:rsidRPr="001F0768" w:rsidRDefault="001F0768" w:rsidP="001F0768">
      <w:pPr>
        <w:numPr>
          <w:ilvl w:val="0"/>
          <w:numId w:val="4"/>
        </w:numPr>
      </w:pPr>
      <w:r w:rsidRPr="001F0768">
        <w:t>Adherence to scholarly standards, including citation practices and peer-review expectations.</w:t>
      </w:r>
    </w:p>
    <w:p w14:paraId="1F78B546" w14:textId="77777777" w:rsidR="001F0768" w:rsidRPr="001F0768" w:rsidRDefault="001F0768" w:rsidP="001F0768">
      <w:pPr>
        <w:numPr>
          <w:ilvl w:val="0"/>
          <w:numId w:val="4"/>
        </w:numPr>
      </w:pPr>
      <w:r w:rsidRPr="001F0768">
        <w:t>Presentation of findings with critical evaluation and discussion of limitations </w:t>
      </w:r>
      <w:hyperlink r:id="rId27" w:tgtFrame="_blank" w:history="1">
        <w:r w:rsidRPr="001F0768">
          <w:rPr>
            <w:rStyle w:val="Hyperlink"/>
          </w:rPr>
          <w:t>www.m</w:t>
        </w:r>
        <w:r w:rsidRPr="001F0768">
          <w:rPr>
            <w:rStyle w:val="Hyperlink"/>
          </w:rPr>
          <w:t>w</w:t>
        </w:r>
        <w:r w:rsidRPr="001F0768">
          <w:rPr>
            <w:rStyle w:val="Hyperlink"/>
          </w:rPr>
          <w:t>editing.com</w:t>
        </w:r>
      </w:hyperlink>
      <w:r w:rsidRPr="001F0768">
        <w:t>.</w:t>
      </w:r>
    </w:p>
    <w:p w14:paraId="74CEF3C7" w14:textId="77777777" w:rsidR="001F0768" w:rsidRPr="001F0768" w:rsidRDefault="001F0768" w:rsidP="001F0768">
      <w:r w:rsidRPr="001F0768">
        <w:rPr>
          <w:b/>
          <w:bCs/>
        </w:rPr>
        <w:t>5. Writing and Editing Skills</w:t>
      </w:r>
    </w:p>
    <w:p w14:paraId="426AFFB8" w14:textId="77777777" w:rsidR="001F0768" w:rsidRPr="001F0768" w:rsidRDefault="001F0768" w:rsidP="001F0768">
      <w:pPr>
        <w:numPr>
          <w:ilvl w:val="0"/>
          <w:numId w:val="5"/>
        </w:numPr>
      </w:pPr>
      <w:r w:rsidRPr="001F0768">
        <w:t>Ability to write concisely and precisely for a specialist audience.</w:t>
      </w:r>
    </w:p>
    <w:p w14:paraId="1DE11B60" w14:textId="77777777" w:rsidR="001F0768" w:rsidRPr="001F0768" w:rsidRDefault="001F0768" w:rsidP="001F0768">
      <w:pPr>
        <w:numPr>
          <w:ilvl w:val="0"/>
          <w:numId w:val="5"/>
        </w:numPr>
      </w:pPr>
      <w:r w:rsidRPr="001F0768">
        <w:t>Proficiency in editing for clarity, coherence, and style.</w:t>
      </w:r>
    </w:p>
    <w:p w14:paraId="5FE3EA12" w14:textId="77777777" w:rsidR="001F0768" w:rsidRPr="001F0768" w:rsidRDefault="001F0768" w:rsidP="001F0768">
      <w:r w:rsidRPr="001F0768">
        <w:rPr>
          <w:b/>
          <w:bCs/>
        </w:rPr>
        <w:t>6. Time and Resource Management</w:t>
      </w:r>
    </w:p>
    <w:p w14:paraId="45979738" w14:textId="77777777" w:rsidR="001F0768" w:rsidRPr="001F0768" w:rsidRDefault="001F0768" w:rsidP="001F0768">
      <w:pPr>
        <w:numPr>
          <w:ilvl w:val="0"/>
          <w:numId w:val="6"/>
        </w:numPr>
      </w:pPr>
      <w:r w:rsidRPr="001F0768">
        <w:t>Long-term planning, as monographs often take months or years to complete.</w:t>
      </w:r>
    </w:p>
    <w:p w14:paraId="639121A6" w14:textId="77777777" w:rsidR="001F0768" w:rsidRPr="001F0768" w:rsidRDefault="001F0768" w:rsidP="001F0768">
      <w:pPr>
        <w:numPr>
          <w:ilvl w:val="0"/>
          <w:numId w:val="6"/>
        </w:numPr>
      </w:pPr>
      <w:r w:rsidRPr="001F0768">
        <w:t>Access to necessary resources, data, and institutional support.</w:t>
      </w:r>
    </w:p>
    <w:p w14:paraId="51C4C322" w14:textId="77777777" w:rsidR="001F0768" w:rsidRPr="001F0768" w:rsidRDefault="001F0768" w:rsidP="001F0768">
      <w:pPr>
        <w:rPr>
          <w:b/>
          <w:bCs/>
        </w:rPr>
      </w:pPr>
      <w:r w:rsidRPr="001F0768">
        <w:rPr>
          <w:b/>
          <w:bCs/>
        </w:rPr>
        <w:t>Core Skills for a Product Monograph</w:t>
      </w:r>
    </w:p>
    <w:p w14:paraId="047EC36D" w14:textId="77777777" w:rsidR="001F0768" w:rsidRPr="001F0768" w:rsidRDefault="001F0768" w:rsidP="001F0768">
      <w:r w:rsidRPr="001F0768">
        <w:t>A product monograph is a factual, regulatory-compliant document for pharmaceuticals or similar products </w:t>
      </w:r>
      <w:hyperlink r:id="rId28" w:tgtFrame="_blank" w:history="1">
        <w:r w:rsidRPr="001F0768">
          <w:rPr>
            <w:rStyle w:val="Hyperlink"/>
          </w:rPr>
          <w:t>medxdrg.com</w:t>
        </w:r>
      </w:hyperlink>
      <w:r w:rsidRPr="001F0768">
        <w:t>.</w:t>
      </w:r>
    </w:p>
    <w:p w14:paraId="0E1BD86F" w14:textId="77777777" w:rsidR="001F0768" w:rsidRPr="001F0768" w:rsidRDefault="001F0768" w:rsidP="001F0768">
      <w:r w:rsidRPr="001F0768">
        <w:rPr>
          <w:b/>
          <w:bCs/>
        </w:rPr>
        <w:t>1. Regulatory Knowledge</w:t>
      </w:r>
    </w:p>
    <w:p w14:paraId="5D4AD7C4" w14:textId="77777777" w:rsidR="001F0768" w:rsidRPr="001F0768" w:rsidRDefault="001F0768" w:rsidP="001F0768">
      <w:pPr>
        <w:numPr>
          <w:ilvl w:val="0"/>
          <w:numId w:val="7"/>
        </w:numPr>
      </w:pPr>
      <w:r w:rsidRPr="001F0768">
        <w:t>Understanding of the governing health authority’s requirements (e.g., FDA, Health Canada).</w:t>
      </w:r>
    </w:p>
    <w:p w14:paraId="1B4451F2" w14:textId="77777777" w:rsidR="001F0768" w:rsidRPr="001F0768" w:rsidRDefault="001F0768" w:rsidP="001F0768">
      <w:pPr>
        <w:numPr>
          <w:ilvl w:val="0"/>
          <w:numId w:val="7"/>
        </w:numPr>
      </w:pPr>
      <w:r w:rsidRPr="001F0768">
        <w:t>Ability to follow strict formatting and content rules.</w:t>
      </w:r>
    </w:p>
    <w:p w14:paraId="27087F4A" w14:textId="77777777" w:rsidR="001F0768" w:rsidRPr="001F0768" w:rsidRDefault="001F0768" w:rsidP="001F0768">
      <w:r w:rsidRPr="001F0768">
        <w:rPr>
          <w:b/>
          <w:bCs/>
        </w:rPr>
        <w:t>2. Scientific Accuracy</w:t>
      </w:r>
    </w:p>
    <w:p w14:paraId="0C081393" w14:textId="77777777" w:rsidR="001F0768" w:rsidRPr="001F0768" w:rsidRDefault="001F0768" w:rsidP="001F0768">
      <w:pPr>
        <w:numPr>
          <w:ilvl w:val="0"/>
          <w:numId w:val="8"/>
        </w:numPr>
      </w:pPr>
      <w:r w:rsidRPr="001F0768">
        <w:t>Precise presentation of clinical trial data, safety information, and efficacy results.</w:t>
      </w:r>
    </w:p>
    <w:p w14:paraId="2CE3B224" w14:textId="77777777" w:rsidR="001F0768" w:rsidRPr="001F0768" w:rsidRDefault="001F0768" w:rsidP="001F0768">
      <w:pPr>
        <w:numPr>
          <w:ilvl w:val="0"/>
          <w:numId w:val="8"/>
        </w:numPr>
      </w:pPr>
      <w:r w:rsidRPr="001F0768">
        <w:t>No promotional language; all claims must be evidence-based </w:t>
      </w:r>
      <w:hyperlink r:id="rId29" w:tgtFrame="_blank" w:history="1">
        <w:r w:rsidRPr="001F0768">
          <w:rPr>
            <w:rStyle w:val="Hyperlink"/>
          </w:rPr>
          <w:t>medxdrg.com</w:t>
        </w:r>
      </w:hyperlink>
      <w:r w:rsidRPr="001F0768">
        <w:t>.</w:t>
      </w:r>
    </w:p>
    <w:p w14:paraId="3635CA59" w14:textId="77777777" w:rsidR="001F0768" w:rsidRPr="001F0768" w:rsidRDefault="001F0768" w:rsidP="001F0768">
      <w:r w:rsidRPr="001F0768">
        <w:rPr>
          <w:b/>
          <w:bCs/>
        </w:rPr>
        <w:t>3. Structured Content Development</w:t>
      </w:r>
    </w:p>
    <w:p w14:paraId="48A085CF" w14:textId="77777777" w:rsidR="001F0768" w:rsidRPr="001F0768" w:rsidRDefault="001F0768" w:rsidP="001F0768">
      <w:pPr>
        <w:numPr>
          <w:ilvl w:val="0"/>
          <w:numId w:val="9"/>
        </w:numPr>
      </w:pPr>
      <w:r w:rsidRPr="001F0768">
        <w:t>Clear separation of sections:</w:t>
      </w:r>
    </w:p>
    <w:p w14:paraId="513A28FF" w14:textId="77777777" w:rsidR="001F0768" w:rsidRPr="001F0768" w:rsidRDefault="001F0768" w:rsidP="001F0768">
      <w:pPr>
        <w:numPr>
          <w:ilvl w:val="1"/>
          <w:numId w:val="10"/>
        </w:numPr>
      </w:pPr>
      <w:r w:rsidRPr="001F0768">
        <w:rPr>
          <w:b/>
          <w:bCs/>
        </w:rPr>
        <w:t>Part I &amp; II</w:t>
      </w:r>
      <w:r w:rsidRPr="001F0768">
        <w:t>: Health professional information (indications, contraindications, warnings, etc.).</w:t>
      </w:r>
    </w:p>
    <w:p w14:paraId="3F438D76" w14:textId="77777777" w:rsidR="001F0768" w:rsidRPr="001F0768" w:rsidRDefault="001F0768" w:rsidP="001F0768">
      <w:pPr>
        <w:numPr>
          <w:ilvl w:val="1"/>
          <w:numId w:val="11"/>
        </w:numPr>
      </w:pPr>
      <w:r w:rsidRPr="001F0768">
        <w:rPr>
          <w:b/>
          <w:bCs/>
        </w:rPr>
        <w:t>Part III</w:t>
      </w:r>
      <w:r w:rsidRPr="001F0768">
        <w:t>: Patient information.</w:t>
      </w:r>
    </w:p>
    <w:p w14:paraId="1D96C501" w14:textId="77777777" w:rsidR="001F0768" w:rsidRPr="001F0768" w:rsidRDefault="001F0768" w:rsidP="001F0768">
      <w:pPr>
        <w:numPr>
          <w:ilvl w:val="0"/>
          <w:numId w:val="9"/>
        </w:numPr>
      </w:pPr>
      <w:r w:rsidRPr="001F0768">
        <w:t>Use of official templates and mandatory sections </w:t>
      </w:r>
      <w:hyperlink r:id="rId30" w:tgtFrame="_blank" w:history="1">
        <w:r w:rsidRPr="001F0768">
          <w:rPr>
            <w:rStyle w:val="Hyperlink"/>
          </w:rPr>
          <w:t>medxdrg.com</w:t>
        </w:r>
      </w:hyperlink>
      <w:r w:rsidRPr="001F0768">
        <w:t>.</w:t>
      </w:r>
    </w:p>
    <w:p w14:paraId="3C1088BC" w14:textId="77777777" w:rsidR="001F0768" w:rsidRPr="001F0768" w:rsidRDefault="001F0768" w:rsidP="001F0768">
      <w:r w:rsidRPr="001F0768">
        <w:rPr>
          <w:b/>
          <w:bCs/>
        </w:rPr>
        <w:t>4. Compliance and Updates</w:t>
      </w:r>
    </w:p>
    <w:p w14:paraId="615A782D" w14:textId="77777777" w:rsidR="001F0768" w:rsidRPr="001F0768" w:rsidRDefault="001F0768" w:rsidP="001F0768">
      <w:pPr>
        <w:numPr>
          <w:ilvl w:val="0"/>
          <w:numId w:val="12"/>
        </w:numPr>
      </w:pPr>
      <w:r w:rsidRPr="001F0768">
        <w:t>Ensuring the document reflects the latest safety and efficacy data.</w:t>
      </w:r>
    </w:p>
    <w:p w14:paraId="66C1350E" w14:textId="77777777" w:rsidR="001F0768" w:rsidRPr="001F0768" w:rsidRDefault="001F0768" w:rsidP="001F0768">
      <w:pPr>
        <w:numPr>
          <w:ilvl w:val="0"/>
          <w:numId w:val="12"/>
        </w:numPr>
      </w:pPr>
      <w:r w:rsidRPr="001F0768">
        <w:t>Regular updates through post-market surveillance.</w:t>
      </w:r>
    </w:p>
    <w:p w14:paraId="1D1D4AB5" w14:textId="77777777" w:rsidR="001F0768" w:rsidRPr="001F0768" w:rsidRDefault="001F0768" w:rsidP="001F0768">
      <w:r w:rsidRPr="001F0768">
        <w:rPr>
          <w:b/>
          <w:bCs/>
        </w:rPr>
        <w:t>5. Clarity for Diverse Audiences</w:t>
      </w:r>
    </w:p>
    <w:p w14:paraId="07C7B575" w14:textId="77777777" w:rsidR="001F0768" w:rsidRPr="001F0768" w:rsidRDefault="001F0768" w:rsidP="001F0768">
      <w:pPr>
        <w:numPr>
          <w:ilvl w:val="0"/>
          <w:numId w:val="13"/>
        </w:numPr>
      </w:pPr>
      <w:r w:rsidRPr="001F0768">
        <w:t>Tailoring language for both healthcare professionals and patients, without compromising scientific accuracy.</w:t>
      </w:r>
    </w:p>
    <w:p w14:paraId="138909B8" w14:textId="77777777" w:rsidR="001F0768" w:rsidRPr="001F0768" w:rsidRDefault="001F0768" w:rsidP="001F0768">
      <w:r w:rsidRPr="001F0768">
        <w:rPr>
          <w:b/>
          <w:bCs/>
        </w:rPr>
        <w:lastRenderedPageBreak/>
        <w:t>6. Attention to Detail</w:t>
      </w:r>
    </w:p>
    <w:p w14:paraId="0B46A4E0" w14:textId="77777777" w:rsidR="001F0768" w:rsidRPr="001F0768" w:rsidRDefault="001F0768" w:rsidP="001F0768">
      <w:pPr>
        <w:numPr>
          <w:ilvl w:val="0"/>
          <w:numId w:val="14"/>
        </w:numPr>
      </w:pPr>
      <w:r w:rsidRPr="001F0768">
        <w:t>Precision in terminology, formatting, and data presentation to meet regulatory standards.</w:t>
      </w:r>
    </w:p>
    <w:p w14:paraId="302FCE5D" w14:textId="77777777" w:rsidR="001F0768" w:rsidRPr="001F0768" w:rsidRDefault="001F0768" w:rsidP="001F0768">
      <w:pPr>
        <w:rPr>
          <w:b/>
          <w:bCs/>
        </w:rPr>
      </w:pPr>
      <w:r w:rsidRPr="001F0768">
        <w:rPr>
          <w:b/>
          <w:bCs/>
        </w:rPr>
        <w:t>Overlapping Skills</w:t>
      </w:r>
    </w:p>
    <w:p w14:paraId="350C86F9" w14:textId="77777777" w:rsidR="001F0768" w:rsidRPr="001F0768" w:rsidRDefault="001F0768" w:rsidP="001F0768">
      <w:r w:rsidRPr="001F0768">
        <w:t>Both types require:</w:t>
      </w:r>
    </w:p>
    <w:p w14:paraId="3CA2D958" w14:textId="77777777" w:rsidR="001F0768" w:rsidRPr="001F0768" w:rsidRDefault="001F0768" w:rsidP="001F0768">
      <w:pPr>
        <w:numPr>
          <w:ilvl w:val="0"/>
          <w:numId w:val="15"/>
        </w:numPr>
      </w:pPr>
      <w:r w:rsidRPr="001F0768">
        <w:rPr>
          <w:b/>
          <w:bCs/>
        </w:rPr>
        <w:t>Research and synthesis</w:t>
      </w:r>
      <w:r w:rsidRPr="001F0768">
        <w:t> of authoritative sources.</w:t>
      </w:r>
    </w:p>
    <w:p w14:paraId="4E78EB78" w14:textId="77777777" w:rsidR="001F0768" w:rsidRPr="001F0768" w:rsidRDefault="001F0768" w:rsidP="001F0768">
      <w:pPr>
        <w:numPr>
          <w:ilvl w:val="0"/>
          <w:numId w:val="15"/>
        </w:numPr>
      </w:pPr>
      <w:r w:rsidRPr="001F0768">
        <w:rPr>
          <w:b/>
          <w:bCs/>
        </w:rPr>
        <w:t>Clear, structured writing</w:t>
      </w:r>
      <w:r w:rsidRPr="001F0768">
        <w:t> for a specialist or professional audience.</w:t>
      </w:r>
    </w:p>
    <w:p w14:paraId="0FEE4705" w14:textId="77777777" w:rsidR="001F0768" w:rsidRPr="001F0768" w:rsidRDefault="001F0768" w:rsidP="001F0768">
      <w:pPr>
        <w:numPr>
          <w:ilvl w:val="0"/>
          <w:numId w:val="15"/>
        </w:numPr>
      </w:pPr>
      <w:r w:rsidRPr="001F0768">
        <w:rPr>
          <w:b/>
          <w:bCs/>
        </w:rPr>
        <w:t>Attention to detail</w:t>
      </w:r>
      <w:r w:rsidRPr="001F0768">
        <w:t> and adherence to standards (academic or regulatory).</w:t>
      </w:r>
    </w:p>
    <w:p w14:paraId="432737EC" w14:textId="77777777" w:rsidR="001F0768" w:rsidRPr="001F0768" w:rsidRDefault="001F0768" w:rsidP="001F0768">
      <w:pPr>
        <w:numPr>
          <w:ilvl w:val="0"/>
          <w:numId w:val="15"/>
        </w:numPr>
      </w:pPr>
      <w:r w:rsidRPr="001F0768">
        <w:rPr>
          <w:b/>
          <w:bCs/>
        </w:rPr>
        <w:t>Time management</w:t>
      </w:r>
      <w:r w:rsidRPr="001F0768">
        <w:t> for long, complex projects.</w:t>
      </w:r>
    </w:p>
    <w:p w14:paraId="52993FE9" w14:textId="77777777" w:rsidR="001F0768" w:rsidRPr="001F0768" w:rsidRDefault="001F0768" w:rsidP="001F0768">
      <w:r w:rsidRPr="001F0768">
        <w:t>In short, a successful author will combine </w:t>
      </w:r>
      <w:r w:rsidRPr="001F0768">
        <w:rPr>
          <w:b/>
          <w:bCs/>
        </w:rPr>
        <w:t>subject mastery, research acumen, structured writing, and compliance awareness</w:t>
      </w:r>
      <w:r w:rsidRPr="001F0768">
        <w:t>—with the specific emphasis shifting toward regulatory precision for product monographs and scholarly originality for scientific monographs.</w:t>
      </w:r>
    </w:p>
    <w:p w14:paraId="33D57830" w14:textId="1EF52B95" w:rsidR="001F0768" w:rsidRDefault="001F0768">
      <w:r>
        <w:br w:type="page"/>
      </w:r>
    </w:p>
    <w:p w14:paraId="5A486A66" w14:textId="77777777" w:rsidR="00B21B3E" w:rsidRPr="00B21B3E" w:rsidRDefault="00B21B3E" w:rsidP="00B21B3E">
      <w:pPr>
        <w:rPr>
          <w:b/>
          <w:bCs/>
        </w:rPr>
      </w:pPr>
      <w:r w:rsidRPr="00B21B3E">
        <w:rPr>
          <w:b/>
          <w:bCs/>
        </w:rPr>
        <w:lastRenderedPageBreak/>
        <w:t>MODULE 3: EVIDENCE-BASED FORMULARY MANAGEMENT</w:t>
      </w:r>
    </w:p>
    <w:p w14:paraId="2726A20C" w14:textId="77777777" w:rsidR="00B21B3E" w:rsidRPr="00B21B3E" w:rsidRDefault="00B21B3E" w:rsidP="00B21B3E">
      <w:pPr>
        <w:rPr>
          <w:b/>
          <w:bCs/>
        </w:rPr>
      </w:pPr>
      <w:r w:rsidRPr="00B21B3E">
        <w:rPr>
          <w:b/>
          <w:bCs/>
        </w:rPr>
        <w:t>Section 3.3: Developing and Presenting Drug Monographs</w:t>
      </w:r>
    </w:p>
    <w:p w14:paraId="10237BC8" w14:textId="77777777" w:rsidR="00B21B3E" w:rsidRPr="00B21B3E" w:rsidRDefault="00B21B3E" w:rsidP="00B21B3E">
      <w:pPr>
        <w:rPr>
          <w:b/>
          <w:bCs/>
        </w:rPr>
      </w:pPr>
      <w:r w:rsidRPr="00B21B3E">
        <w:rPr>
          <w:b/>
          <w:bCs/>
        </w:rPr>
        <w:t>This is your core “work product.” We provide a step-by-step tutorial on how to build a comprehensive, unbiased drug monograph—the evidence-based report that you will present to the P&amp;T committee. This is your “case” for or against a new drug.</w:t>
      </w:r>
    </w:p>
    <w:p w14:paraId="2E7918A2" w14:textId="77777777" w:rsidR="00B21B3E" w:rsidRPr="00B21B3E" w:rsidRDefault="00B21B3E" w:rsidP="00B21B3E">
      <w:pPr>
        <w:rPr>
          <w:b/>
          <w:bCs/>
        </w:rPr>
      </w:pPr>
      <w:r w:rsidRPr="00B21B3E">
        <w:rPr>
          <w:b/>
          <w:bCs/>
        </w:rPr>
        <w:t>Building the Case: From Raw Data to a Defensible Policy Recommendation.</w:t>
      </w:r>
    </w:p>
    <w:p w14:paraId="08E01409" w14:textId="34062F85" w:rsidR="006015F9" w:rsidRPr="006015F9" w:rsidRDefault="006015F9" w:rsidP="006015F9">
      <w:r w:rsidRPr="006015F9">
        <w:rPr>
          <w:b/>
          <w:bCs/>
        </w:rPr>
        <w:t>Developing and Presenting Drug Monographs</w:t>
      </w:r>
    </w:p>
    <w:p w14:paraId="176D55C5" w14:textId="77777777" w:rsidR="006015F9" w:rsidRPr="006015F9" w:rsidRDefault="006015F9" w:rsidP="006015F9">
      <w:r w:rsidRPr="006015F9">
        <w:t>Building the Case: From Raw Data to a Defensible Policy Recommendation.</w:t>
      </w:r>
    </w:p>
    <w:p w14:paraId="58801864" w14:textId="77777777" w:rsidR="006015F9" w:rsidRPr="006015F9" w:rsidRDefault="006015F9" w:rsidP="006015F9">
      <w:r w:rsidRPr="006015F9">
        <w:t>3.3.1 The “Why”: The Monograph as Your “Supreme Court Brief”</w:t>
      </w:r>
    </w:p>
    <w:p w14:paraId="4534AC83" w14:textId="77777777" w:rsidR="006015F9" w:rsidRPr="006015F9" w:rsidRDefault="006015F9" w:rsidP="006015F9">
      <w:r w:rsidRPr="006015F9">
        <w:t>In Section 3.1, you were the investigator, demanding the 400-page AMCP dossier. In Section 3.2, you were the interrogator, deconstructing the clinical and economic “spin” to find the ground truth. Now, in Section 3.3, you become the </w:t>
      </w:r>
      <w:r w:rsidRPr="006015F9">
        <w:rPr>
          <w:b/>
          <w:bCs/>
        </w:rPr>
        <w:t>advocate and architect</w:t>
      </w:r>
      <w:r w:rsidRPr="006015F9">
        <w:t>. Your core work product, the </w:t>
      </w:r>
      <w:r w:rsidRPr="006015F9">
        <w:rPr>
          <w:b/>
          <w:bCs/>
        </w:rPr>
        <w:t>drug monograph</w:t>
      </w:r>
      <w:r w:rsidRPr="006015F9">
        <w:t>, is the synthesis of all that work. It is the single most important document you will create as a formulary pharmacist.</w:t>
      </w:r>
    </w:p>
    <w:p w14:paraId="10CB04EB" w14:textId="77777777" w:rsidR="006015F9" w:rsidRPr="006015F9" w:rsidRDefault="006015F9" w:rsidP="006015F9">
      <w:r w:rsidRPr="006015F9">
        <w:t>You must immediately abandon the idea that a monograph is a “book report” or an “academic summary” of a drug. It is not. The P&amp;T committee members are busy, high-level executives and physicians. They have not read the 400-page dossier. They will not read the 80-page pivotal trial. They will read </w:t>
      </w:r>
      <w:r w:rsidRPr="006015F9">
        <w:rPr>
          <w:i/>
          <w:iCs/>
        </w:rPr>
        <w:t>your monograph</w:t>
      </w:r>
      <w:r w:rsidRPr="006015F9">
        <w:t>. And most of them will only read the </w:t>
      </w:r>
      <w:r w:rsidRPr="006015F9">
        <w:rPr>
          <w:i/>
          <w:iCs/>
        </w:rPr>
        <w:t>first page</w:t>
      </w:r>
      <w:r w:rsidRPr="006015F9">
        <w:t>.</w:t>
      </w:r>
    </w:p>
    <w:p w14:paraId="5788715A" w14:textId="77777777" w:rsidR="006015F9" w:rsidRPr="006015F9" w:rsidRDefault="006015F9" w:rsidP="006015F9">
      <w:r w:rsidRPr="006015F9">
        <w:t>Therefore, the drug monograph is not a summary; it is an </w:t>
      </w:r>
      <w:r w:rsidRPr="006015F9">
        <w:rPr>
          <w:b/>
          <w:bCs/>
        </w:rPr>
        <w:t>executive brief</w:t>
      </w:r>
      <w:r w:rsidRPr="006015F9">
        <w:t>. It is your formal, written “case” for or against a new drug. It is your “Supreme Court Brief” to the “justices” on the P&amp;T Committee. It must be clear, concise, unbiased, and, most importantly, it must end with a bold, specific, evidence-based </w:t>
      </w:r>
      <w:r w:rsidRPr="006015F9">
        <w:rPr>
          <w:b/>
          <w:bCs/>
        </w:rPr>
        <w:t>recommendation</w:t>
      </w:r>
      <w:r w:rsidRPr="006015F9">
        <w:t>. The entire document is an argument leading to that final, defensible conclusion. Your clinical expertise is your evidence. The monograph is your closing argument.</w:t>
      </w:r>
    </w:p>
    <w:p w14:paraId="28717C90" w14:textId="77777777" w:rsidR="006015F9" w:rsidRPr="006015F9" w:rsidRDefault="006015F9" w:rsidP="006015F9">
      <w:r w:rsidRPr="006015F9">
        <w:t>This section is a comprehensive, step-by-step tutorial on how to build and present this document. We will teach you how to take the biased, complex mess of the dossier and forge it into the clean, powerful, and unbiased tool that drives a multi-</w:t>
      </w:r>
      <w:proofErr w:type="gramStart"/>
      <w:r w:rsidRPr="006015F9">
        <w:t>million dollar</w:t>
      </w:r>
      <w:proofErr w:type="gramEnd"/>
      <w:r w:rsidRPr="006015F9">
        <w:t xml:space="preserve"> decision. To do this, we will use a running example of a fictional new drug, allowing you to see how each piece is built in practice.</w:t>
      </w:r>
    </w:p>
    <w:p w14:paraId="24C46540" w14:textId="77777777" w:rsidR="006015F9" w:rsidRPr="006015F9" w:rsidRDefault="006015F9" w:rsidP="006015F9">
      <w:pPr>
        <w:rPr>
          <w:b/>
          <w:bCs/>
        </w:rPr>
      </w:pPr>
      <w:r w:rsidRPr="006015F9">
        <w:rPr>
          <w:b/>
          <w:bCs/>
        </w:rPr>
        <w:t> Pharmacist Analogy: The Supreme Court Brief</w:t>
      </w:r>
    </w:p>
    <w:p w14:paraId="1D6CFFED" w14:textId="77777777" w:rsidR="006015F9" w:rsidRPr="006015F9" w:rsidRDefault="006015F9" w:rsidP="006015F9">
      <w:r w:rsidRPr="006015F9">
        <w:t>In your pharmacy practice, when a provider asked you a complex drug information question, you performed the research and then </w:t>
      </w:r>
      <w:r w:rsidRPr="006015F9">
        <w:rPr>
          <w:b/>
          <w:bCs/>
        </w:rPr>
        <w:t>verbally</w:t>
      </w:r>
      <w:r w:rsidRPr="006015F9">
        <w:t> gave them a recommendation. “Based on the RECOVERY trial, I’d recommend dexamethasone, not hydroxychloroquine, for this COVID patient. Here’s why…” You were a trusted, verbal consultant.</w:t>
      </w:r>
    </w:p>
    <w:p w14:paraId="79A2D8FF" w14:textId="77777777" w:rsidR="006015F9" w:rsidRPr="006015F9" w:rsidRDefault="006015F9" w:rsidP="006015F9">
      <w:r w:rsidRPr="006015F9">
        <w:t>Now, imagine you are a lawyer preparing a case for the Supreme Court (the P&amp;T Committee). The nine justices have not read the thousands of pages of prior testimony (the dossier). You have 30 minutes to present your case, but your </w:t>
      </w:r>
      <w:r w:rsidRPr="006015F9">
        <w:rPr>
          <w:i/>
          <w:iCs/>
        </w:rPr>
        <w:t>real</w:t>
      </w:r>
      <w:r w:rsidRPr="006015F9">
        <w:t> work is the 50-page </w:t>
      </w:r>
      <w:r w:rsidRPr="006015F9">
        <w:rPr>
          <w:b/>
          <w:bCs/>
        </w:rPr>
        <w:t>brief</w:t>
      </w:r>
      <w:r w:rsidRPr="006015F9">
        <w:t> you submit beforehand. This brief is your monograph.</w:t>
      </w:r>
    </w:p>
    <w:p w14:paraId="776BADC9" w14:textId="77777777" w:rsidR="006015F9" w:rsidRPr="006015F9" w:rsidRDefault="006015F9" w:rsidP="006015F9">
      <w:r w:rsidRPr="006015F9">
        <w:t>How do you write this brief?</w:t>
      </w:r>
    </w:p>
    <w:p w14:paraId="78F701A9" w14:textId="77777777" w:rsidR="006015F9" w:rsidRPr="006015F9" w:rsidRDefault="006015F9" w:rsidP="006015F9">
      <w:pPr>
        <w:numPr>
          <w:ilvl w:val="0"/>
          <w:numId w:val="26"/>
        </w:numPr>
      </w:pPr>
      <w:r w:rsidRPr="006015F9">
        <w:rPr>
          <w:b/>
          <w:bCs/>
        </w:rPr>
        <w:lastRenderedPageBreak/>
        <w:t>The “Question Presented” (Page 1):</w:t>
      </w:r>
      <w:r w:rsidRPr="006015F9">
        <w:t> You state the “ask” upfront. “The question is whether </w:t>
      </w:r>
      <w:r w:rsidRPr="006015F9">
        <w:rPr>
          <w:i/>
          <w:iCs/>
        </w:rPr>
        <w:t>New-Drug-X</w:t>
      </w:r>
      <w:r w:rsidRPr="006015F9">
        <w:t> should be added to the formulary. We recommend </w:t>
      </w:r>
      <w:r w:rsidRPr="006015F9">
        <w:rPr>
          <w:b/>
          <w:bCs/>
        </w:rPr>
        <w:t>No</w:t>
      </w:r>
      <w:r w:rsidRPr="006015F9">
        <w:t>.”</w:t>
      </w:r>
    </w:p>
    <w:p w14:paraId="3707A429" w14:textId="77777777" w:rsidR="006015F9" w:rsidRPr="006015F9" w:rsidRDefault="006015F9" w:rsidP="006015F9">
      <w:pPr>
        <w:numPr>
          <w:ilvl w:val="0"/>
          <w:numId w:val="26"/>
        </w:numPr>
      </w:pPr>
      <w:r w:rsidRPr="006015F9">
        <w:rPr>
          <w:b/>
          <w:bCs/>
        </w:rPr>
        <w:t>The “Statement of Facts” (Clinical Data):</w:t>
      </w:r>
      <w:r w:rsidRPr="006015F9">
        <w:t> You present an </w:t>
      </w:r>
      <w:r w:rsidRPr="006015F9">
        <w:rPr>
          <w:b/>
          <w:bCs/>
        </w:rPr>
        <w:t>unbiased</w:t>
      </w:r>
      <w:r w:rsidRPr="006015F9">
        <w:t> summary of the facts of the case. You must include the evidence that helps </w:t>
      </w:r>
      <w:r w:rsidRPr="006015F9">
        <w:rPr>
          <w:i/>
          <w:iCs/>
        </w:rPr>
        <w:t>and</w:t>
      </w:r>
      <w:r w:rsidRPr="006015F9">
        <w:t> hurts your argument. This builds credibility. You cannot ignore the manufacturer’s “positive” trial. Instead, you present it, and then you *dismantle it* using the skills from 3.2.</w:t>
      </w:r>
    </w:p>
    <w:p w14:paraId="3B3184CC" w14:textId="77777777" w:rsidR="006015F9" w:rsidRPr="006015F9" w:rsidRDefault="006015F9" w:rsidP="006015F9">
      <w:pPr>
        <w:numPr>
          <w:ilvl w:val="0"/>
          <w:numId w:val="26"/>
        </w:numPr>
      </w:pPr>
      <w:r w:rsidRPr="006015F9">
        <w:rPr>
          <w:b/>
          <w:bCs/>
        </w:rPr>
        <w:t>The “Argument” (Economic &amp; Value Analysis):</w:t>
      </w:r>
      <w:r w:rsidRPr="006015F9">
        <w:t> You connect the facts to the law (your plan’s goals). “While the drug was ‘statistically significant’ vs. placebo, it failed to show superiority over our current generic standard. Its NNT of 150 over 5 years, combined with a $1.2M budget impact, does not represent a good value for our members.”</w:t>
      </w:r>
    </w:p>
    <w:p w14:paraId="75C06005" w14:textId="77777777" w:rsidR="006015F9" w:rsidRPr="006015F9" w:rsidRDefault="006015F9" w:rsidP="006015F9">
      <w:pPr>
        <w:numPr>
          <w:ilvl w:val="0"/>
          <w:numId w:val="26"/>
        </w:numPr>
      </w:pPr>
      <w:r w:rsidRPr="006015F9">
        <w:rPr>
          <w:b/>
          <w:bCs/>
        </w:rPr>
        <w:t>The “Conclusion” (The Recommendation):</w:t>
      </w:r>
      <w:r w:rsidRPr="006015F9">
        <w:t> You re-state your “ask” with authority. “For the foregoing reasons, we recommend </w:t>
      </w:r>
      <w:r w:rsidRPr="006015F9">
        <w:rPr>
          <w:i/>
          <w:iCs/>
        </w:rPr>
        <w:t>New-Drug-X</w:t>
      </w:r>
      <w:r w:rsidRPr="006015F9">
        <w:t> be placed on </w:t>
      </w:r>
      <w:proofErr w:type="gramStart"/>
      <w:r w:rsidRPr="006015F9">
        <w:rPr>
          <w:b/>
          <w:bCs/>
        </w:rPr>
        <w:t>Non-Formulary</w:t>
      </w:r>
      <w:proofErr w:type="gramEnd"/>
      <w:r w:rsidRPr="006015F9">
        <w:t> status.”</w:t>
      </w:r>
    </w:p>
    <w:p w14:paraId="70309ED1" w14:textId="77777777" w:rsidR="006015F9" w:rsidRPr="006015F9" w:rsidRDefault="006015F9" w:rsidP="006015F9">
      <w:r w:rsidRPr="006015F9">
        <w:t xml:space="preserve">Your monograph is not a “he </w:t>
      </w:r>
      <w:proofErr w:type="gramStart"/>
      <w:r w:rsidRPr="006015F9">
        <w:t>said,</w:t>
      </w:r>
      <w:proofErr w:type="gramEnd"/>
      <w:r w:rsidRPr="006015F9">
        <w:t xml:space="preserve"> she said” summary. It is a </w:t>
      </w:r>
      <w:r w:rsidRPr="006015F9">
        <w:rPr>
          <w:b/>
          <w:bCs/>
        </w:rPr>
        <w:t>persuasive, evidence-based legal argument</w:t>
      </w:r>
      <w:r w:rsidRPr="006015F9">
        <w:t> for a specific policy decision. This section is your “law school” class on writing the perfect brief.</w:t>
      </w:r>
    </w:p>
    <w:p w14:paraId="1449B3A3" w14:textId="77777777" w:rsidR="006015F9" w:rsidRPr="006015F9" w:rsidRDefault="006015F9" w:rsidP="006015F9">
      <w:r w:rsidRPr="006015F9">
        <w:t>3.3.2 Case Study: A Tutorial in Monograph Development</w:t>
      </w:r>
    </w:p>
    <w:p w14:paraId="6A7D237E" w14:textId="77777777" w:rsidR="006015F9" w:rsidRPr="006015F9" w:rsidRDefault="006015F9" w:rsidP="006015F9">
      <w:r w:rsidRPr="006015F9">
        <w:t>Throughout this section, we will build a monograph for a fictional new drug. This will allow you to see the “how-to” in practice.</w:t>
      </w:r>
    </w:p>
    <w:p w14:paraId="5DC78A37" w14:textId="77777777" w:rsidR="006015F9" w:rsidRPr="006015F9" w:rsidRDefault="006015F9" w:rsidP="006015F9">
      <w:pPr>
        <w:rPr>
          <w:b/>
          <w:bCs/>
        </w:rPr>
      </w:pPr>
      <w:r w:rsidRPr="006015F9">
        <w:rPr>
          <w:b/>
          <w:bCs/>
        </w:rPr>
        <w:t>Fictional Case Study: </w:t>
      </w:r>
      <w:proofErr w:type="spellStart"/>
      <w:r w:rsidRPr="006015F9">
        <w:rPr>
          <w:b/>
          <w:bCs/>
          <w:i/>
          <w:iCs/>
        </w:rPr>
        <w:t>Slimspire</w:t>
      </w:r>
      <w:proofErr w:type="spellEnd"/>
      <w:r w:rsidRPr="006015F9">
        <w:rPr>
          <w:b/>
          <w:bCs/>
        </w:rPr>
        <w:t> (</w:t>
      </w:r>
      <w:proofErr w:type="spellStart"/>
      <w:r w:rsidRPr="006015F9">
        <w:rPr>
          <w:b/>
          <w:bCs/>
        </w:rPr>
        <w:t>acutide</w:t>
      </w:r>
      <w:proofErr w:type="spellEnd"/>
      <w:r w:rsidRPr="006015F9">
        <w:rPr>
          <w:b/>
          <w:bCs/>
        </w:rPr>
        <w:t>) for Weight Loss</w:t>
      </w:r>
    </w:p>
    <w:p w14:paraId="4B0E39F8" w14:textId="77777777" w:rsidR="006015F9" w:rsidRPr="006015F9" w:rsidRDefault="006015F9" w:rsidP="006015F9">
      <w:pPr>
        <w:numPr>
          <w:ilvl w:val="0"/>
          <w:numId w:val="27"/>
        </w:numPr>
      </w:pPr>
      <w:r w:rsidRPr="006015F9">
        <w:rPr>
          <w:b/>
          <w:bCs/>
        </w:rPr>
        <w:t>Drug:</w:t>
      </w:r>
      <w:r w:rsidRPr="006015F9">
        <w:t> </w:t>
      </w:r>
      <w:proofErr w:type="spellStart"/>
      <w:r w:rsidRPr="006015F9">
        <w:rPr>
          <w:i/>
          <w:iCs/>
        </w:rPr>
        <w:t>Slimspire</w:t>
      </w:r>
      <w:proofErr w:type="spellEnd"/>
      <w:r w:rsidRPr="006015F9">
        <w:t> (</w:t>
      </w:r>
      <w:proofErr w:type="spellStart"/>
      <w:r w:rsidRPr="006015F9">
        <w:t>acutide</w:t>
      </w:r>
      <w:proofErr w:type="spellEnd"/>
      <w:r w:rsidRPr="006015F9">
        <w:t>) 3.0 mg weekly injection.</w:t>
      </w:r>
    </w:p>
    <w:p w14:paraId="7BD2BEB3" w14:textId="77777777" w:rsidR="006015F9" w:rsidRPr="006015F9" w:rsidRDefault="006015F9" w:rsidP="006015F9">
      <w:pPr>
        <w:numPr>
          <w:ilvl w:val="0"/>
          <w:numId w:val="27"/>
        </w:numPr>
      </w:pPr>
      <w:r w:rsidRPr="006015F9">
        <w:rPr>
          <w:b/>
          <w:bCs/>
        </w:rPr>
        <w:t>Class:</w:t>
      </w:r>
      <w:r w:rsidRPr="006015F9">
        <w:t> GLP-1 Receptor Agonist.</w:t>
      </w:r>
    </w:p>
    <w:p w14:paraId="5EEAD089" w14:textId="77777777" w:rsidR="006015F9" w:rsidRPr="006015F9" w:rsidRDefault="006015F9" w:rsidP="006015F9">
      <w:pPr>
        <w:numPr>
          <w:ilvl w:val="0"/>
          <w:numId w:val="27"/>
        </w:numPr>
      </w:pPr>
      <w:r w:rsidRPr="006015F9">
        <w:rPr>
          <w:b/>
          <w:bCs/>
        </w:rPr>
        <w:t>Indication:</w:t>
      </w:r>
      <w:r w:rsidRPr="006015F9">
        <w:t> Chronic weight management (in addition to diet/exercise) in adults with BMI ≥30 or ≥27 with one weight-related comorbidity.</w:t>
      </w:r>
    </w:p>
    <w:p w14:paraId="714F0D2E" w14:textId="77777777" w:rsidR="006015F9" w:rsidRPr="006015F9" w:rsidRDefault="006015F9" w:rsidP="006015F9">
      <w:pPr>
        <w:numPr>
          <w:ilvl w:val="0"/>
          <w:numId w:val="27"/>
        </w:numPr>
      </w:pPr>
      <w:r w:rsidRPr="006015F9">
        <w:rPr>
          <w:b/>
          <w:bCs/>
        </w:rPr>
        <w:t>Our Plan’s Formulary:</w:t>
      </w:r>
      <w:r w:rsidRPr="006015F9">
        <w:t> We currently have </w:t>
      </w:r>
      <w:r w:rsidRPr="006015F9">
        <w:rPr>
          <w:b/>
          <w:bCs/>
        </w:rPr>
        <w:t>semaglutide (</w:t>
      </w:r>
      <w:r w:rsidRPr="006015F9">
        <w:rPr>
          <w:b/>
          <w:bCs/>
          <w:i/>
          <w:iCs/>
        </w:rPr>
        <w:t>Wegovy</w:t>
      </w:r>
      <w:r w:rsidRPr="006015F9">
        <w:rPr>
          <w:b/>
          <w:bCs/>
        </w:rPr>
        <w:t>)</w:t>
      </w:r>
      <w:r w:rsidRPr="006015F9">
        <w:t> and </w:t>
      </w:r>
      <w:r w:rsidRPr="006015F9">
        <w:rPr>
          <w:b/>
          <w:bCs/>
        </w:rPr>
        <w:t>liraglutide (</w:t>
      </w:r>
      <w:proofErr w:type="spellStart"/>
      <w:r w:rsidRPr="006015F9">
        <w:rPr>
          <w:b/>
          <w:bCs/>
          <w:i/>
          <w:iCs/>
        </w:rPr>
        <w:t>Saxenda</w:t>
      </w:r>
      <w:proofErr w:type="spellEnd"/>
      <w:r w:rsidRPr="006015F9">
        <w:rPr>
          <w:b/>
          <w:bCs/>
        </w:rPr>
        <w:t>)</w:t>
      </w:r>
      <w:r w:rsidRPr="006015F9">
        <w:t> as preferred, branded agents (Tier 3) with a Prior Authorization. We also have generic </w:t>
      </w:r>
      <w:r w:rsidRPr="006015F9">
        <w:rPr>
          <w:b/>
          <w:bCs/>
        </w:rPr>
        <w:t>phentermine/topiramate (</w:t>
      </w:r>
      <w:r w:rsidRPr="006015F9">
        <w:rPr>
          <w:b/>
          <w:bCs/>
          <w:i/>
          <w:iCs/>
        </w:rPr>
        <w:t>Qsymia</w:t>
      </w:r>
      <w:r w:rsidRPr="006015F9">
        <w:rPr>
          <w:b/>
          <w:bCs/>
        </w:rPr>
        <w:t>)</w:t>
      </w:r>
      <w:r w:rsidRPr="006015F9">
        <w:t> on Tier 2.</w:t>
      </w:r>
    </w:p>
    <w:p w14:paraId="00B98FC2" w14:textId="77777777" w:rsidR="006015F9" w:rsidRPr="006015F9" w:rsidRDefault="006015F9" w:rsidP="006015F9">
      <w:pPr>
        <w:numPr>
          <w:ilvl w:val="0"/>
          <w:numId w:val="27"/>
        </w:numPr>
      </w:pPr>
      <w:r w:rsidRPr="006015F9">
        <w:rPr>
          <w:b/>
          <w:bCs/>
        </w:rPr>
        <w:t>The “Ask”:</w:t>
      </w:r>
      <w:r w:rsidRPr="006015F9">
        <w:t> The manufacturer of </w:t>
      </w:r>
      <w:proofErr w:type="spellStart"/>
      <w:r w:rsidRPr="006015F9">
        <w:rPr>
          <w:i/>
          <w:iCs/>
        </w:rPr>
        <w:t>Slimspire</w:t>
      </w:r>
      <w:proofErr w:type="spellEnd"/>
      <w:r w:rsidRPr="006015F9">
        <w:t> has submitted an AMCP dossier and is requesting </w:t>
      </w:r>
      <w:r w:rsidRPr="006015F9">
        <w:rPr>
          <w:b/>
          <w:bCs/>
        </w:rPr>
        <w:t>Preferred, Tier 3 status</w:t>
      </w:r>
      <w:r w:rsidRPr="006015F9">
        <w:t>, on par with </w:t>
      </w:r>
      <w:r w:rsidRPr="006015F9">
        <w:rPr>
          <w:i/>
          <w:iCs/>
        </w:rPr>
        <w:t>Wegovy</w:t>
      </w:r>
      <w:r w:rsidRPr="006015F9">
        <w:t>.</w:t>
      </w:r>
    </w:p>
    <w:p w14:paraId="69CCA445" w14:textId="77777777" w:rsidR="006015F9" w:rsidRPr="006015F9" w:rsidRDefault="006015F9" w:rsidP="006015F9">
      <w:pPr>
        <w:numPr>
          <w:ilvl w:val="0"/>
          <w:numId w:val="27"/>
        </w:numPr>
      </w:pPr>
      <w:r w:rsidRPr="006015F9">
        <w:rPr>
          <w:b/>
          <w:bCs/>
        </w:rPr>
        <w:t>The Dossier’s “Spin”:</w:t>
      </w:r>
      <w:r w:rsidRPr="006015F9">
        <w:t> The dossier highlights the “ASCEND-WL” trial (vs. placebo) showing “robust weight loss” and the “COMPARE-WL” trial (vs. </w:t>
      </w:r>
      <w:proofErr w:type="spellStart"/>
      <w:r w:rsidRPr="006015F9">
        <w:rPr>
          <w:i/>
          <w:iCs/>
        </w:rPr>
        <w:t>Saxenda</w:t>
      </w:r>
      <w:proofErr w:type="spellEnd"/>
      <w:r w:rsidRPr="006015F9">
        <w:t>) showing “superiority.” It conveniently has </w:t>
      </w:r>
      <w:r w:rsidRPr="006015F9">
        <w:rPr>
          <w:i/>
          <w:iCs/>
        </w:rPr>
        <w:t>no</w:t>
      </w:r>
      <w:r w:rsidRPr="006015F9">
        <w:t> head-to-head trial against </w:t>
      </w:r>
      <w:r w:rsidRPr="006015F9">
        <w:rPr>
          <w:i/>
          <w:iCs/>
        </w:rPr>
        <w:t>Wegovy</w:t>
      </w:r>
      <w:r w:rsidRPr="006015F9">
        <w:t>.</w:t>
      </w:r>
    </w:p>
    <w:p w14:paraId="6AC6DE01" w14:textId="77777777" w:rsidR="006015F9" w:rsidRPr="006015F9" w:rsidRDefault="006015F9" w:rsidP="006015F9">
      <w:r w:rsidRPr="006015F9">
        <w:t>3.3.3 The Anatomy of a Monograph: A Step-by-Step Build</w:t>
      </w:r>
    </w:p>
    <w:p w14:paraId="6A3FCA17" w14:textId="77777777" w:rsidR="006015F9" w:rsidRPr="006015F9" w:rsidRDefault="006015F9" w:rsidP="006015F9">
      <w:r w:rsidRPr="006015F9">
        <w:t xml:space="preserve">A standard, comprehensive drug monograph is a </w:t>
      </w:r>
      <w:proofErr w:type="gramStart"/>
      <w:r w:rsidRPr="006015F9">
        <w:t>10-15 page</w:t>
      </w:r>
      <w:proofErr w:type="gramEnd"/>
      <w:r w:rsidRPr="006015F9">
        <w:t xml:space="preserve"> document. While templates vary by organization, they all contain these core components. We will now build each one for </w:t>
      </w:r>
      <w:proofErr w:type="spellStart"/>
      <w:r w:rsidRPr="006015F9">
        <w:rPr>
          <w:i/>
          <w:iCs/>
        </w:rPr>
        <w:t>Slimspire</w:t>
      </w:r>
      <w:proofErr w:type="spellEnd"/>
      <w:r w:rsidRPr="006015F9">
        <w:t>.</w:t>
      </w:r>
    </w:p>
    <w:p w14:paraId="2C38CCC4" w14:textId="77777777" w:rsidR="006015F9" w:rsidRPr="006015F9" w:rsidRDefault="006015F9" w:rsidP="006015F9">
      <w:pPr>
        <w:rPr>
          <w:b/>
          <w:bCs/>
        </w:rPr>
      </w:pPr>
      <w:r w:rsidRPr="006015F9">
        <w:rPr>
          <w:b/>
          <w:bCs/>
        </w:rPr>
        <w:t>Component 1: The Executive Summary (Page 1)</w:t>
      </w:r>
    </w:p>
    <w:p w14:paraId="1A145113" w14:textId="77777777" w:rsidR="006015F9" w:rsidRPr="006015F9" w:rsidRDefault="006015F9" w:rsidP="006015F9">
      <w:r w:rsidRPr="006015F9">
        <w:rPr>
          <w:b/>
          <w:bCs/>
        </w:rPr>
        <w:t>This is the entire monograph.</w:t>
      </w:r>
      <w:r w:rsidRPr="006015F9">
        <w:t> You must assume 80% of your P&amp;T committee members will read </w:t>
      </w:r>
      <w:r w:rsidRPr="006015F9">
        <w:rPr>
          <w:b/>
          <w:bCs/>
        </w:rPr>
        <w:t>only this page</w:t>
      </w:r>
      <w:r w:rsidRPr="006015F9">
        <w:t xml:space="preserve">. It must contain the drug, the indication, the key clinical findings, the </w:t>
      </w:r>
      <w:r w:rsidRPr="006015F9">
        <w:lastRenderedPageBreak/>
        <w:t>economic impact, and your </w:t>
      </w:r>
      <w:r w:rsidRPr="006015F9">
        <w:rPr>
          <w:b/>
          <w:bCs/>
        </w:rPr>
        <w:t>final recommendation</w:t>
      </w:r>
      <w:r w:rsidRPr="006015F9">
        <w:t>, all in one place. It must be written </w:t>
      </w:r>
      <w:r w:rsidRPr="006015F9">
        <w:rPr>
          <w:i/>
          <w:iCs/>
        </w:rPr>
        <w:t>last</w:t>
      </w:r>
      <w:r w:rsidRPr="006015F9">
        <w:t>, but it is presented </w:t>
      </w:r>
      <w:r w:rsidRPr="006015F9">
        <w:rPr>
          <w:i/>
          <w:iCs/>
        </w:rPr>
        <w:t>first</w:t>
      </w:r>
      <w:r w:rsidRPr="006015F9">
        <w:t>.</w:t>
      </w:r>
    </w:p>
    <w:p w14:paraId="1876FF86" w14:textId="77777777" w:rsidR="006015F9" w:rsidRPr="006015F9" w:rsidRDefault="006015F9" w:rsidP="006015F9">
      <w:pPr>
        <w:rPr>
          <w:b/>
          <w:bCs/>
        </w:rPr>
      </w:pPr>
      <w:r w:rsidRPr="006015F9">
        <w:rPr>
          <w:b/>
          <w:bCs/>
        </w:rPr>
        <w:t>Tutorial: Writing the </w:t>
      </w:r>
      <w:proofErr w:type="spellStart"/>
      <w:r w:rsidRPr="006015F9">
        <w:rPr>
          <w:b/>
          <w:bCs/>
          <w:i/>
          <w:iCs/>
        </w:rPr>
        <w:t>Slimspire</w:t>
      </w:r>
      <w:proofErr w:type="spellEnd"/>
      <w:r w:rsidRPr="006015F9">
        <w:rPr>
          <w:b/>
          <w:bCs/>
        </w:rPr>
        <w:t> Executive Summary</w:t>
      </w:r>
    </w:p>
    <w:p w14:paraId="2835854F" w14:textId="77777777" w:rsidR="006015F9" w:rsidRPr="006015F9" w:rsidRDefault="006015F9" w:rsidP="006015F9">
      <w:pPr>
        <w:rPr>
          <w:b/>
          <w:bCs/>
        </w:rPr>
      </w:pPr>
      <w:r w:rsidRPr="006015F9">
        <w:rPr>
          <w:b/>
          <w:bCs/>
        </w:rPr>
        <w:t>CONFIDENTIAL P&amp;T COMMITTEE DRUG MONOGRAPH</w:t>
      </w:r>
    </w:p>
    <w:p w14:paraId="2847E212" w14:textId="77777777" w:rsidR="006015F9" w:rsidRPr="006015F9" w:rsidRDefault="006015F9" w:rsidP="006015F9">
      <w:pPr>
        <w:rPr>
          <w:b/>
          <w:bCs/>
        </w:rPr>
      </w:pPr>
      <w:proofErr w:type="spellStart"/>
      <w:r w:rsidRPr="006015F9">
        <w:rPr>
          <w:b/>
          <w:bCs/>
          <w:i/>
          <w:iCs/>
        </w:rPr>
        <w:t>Slimspire</w:t>
      </w:r>
      <w:proofErr w:type="spellEnd"/>
      <w:r w:rsidRPr="006015F9">
        <w:rPr>
          <w:b/>
          <w:bCs/>
        </w:rPr>
        <w:t> (</w:t>
      </w:r>
      <w:proofErr w:type="spellStart"/>
      <w:r w:rsidRPr="006015F9">
        <w:rPr>
          <w:b/>
          <w:bCs/>
        </w:rPr>
        <w:t>acutide</w:t>
      </w:r>
      <w:proofErr w:type="spellEnd"/>
      <w:r w:rsidRPr="006015F9">
        <w:rPr>
          <w:b/>
          <w:bCs/>
        </w:rPr>
        <w:t>) injection</w:t>
      </w:r>
    </w:p>
    <w:p w14:paraId="68B8931F" w14:textId="77777777" w:rsidR="006015F9" w:rsidRPr="006015F9" w:rsidRDefault="006015F9" w:rsidP="006015F9">
      <w:pPr>
        <w:rPr>
          <w:b/>
          <w:bCs/>
        </w:rPr>
      </w:pPr>
      <w:r w:rsidRPr="006015F9">
        <w:rPr>
          <w:b/>
          <w:bCs/>
        </w:rPr>
        <w:t>Indication: Chronic Weight Management</w:t>
      </w:r>
    </w:p>
    <w:p w14:paraId="0BF0EA26" w14:textId="77777777" w:rsidR="006015F9" w:rsidRPr="006015F9" w:rsidRDefault="006015F9" w:rsidP="006015F9">
      <w:pPr>
        <w:rPr>
          <w:b/>
          <w:bCs/>
        </w:rPr>
      </w:pPr>
      <w:r w:rsidRPr="006015F9">
        <w:rPr>
          <w:b/>
          <w:bCs/>
        </w:rPr>
        <w:t xml:space="preserve">Manufacturer: </w:t>
      </w:r>
      <w:proofErr w:type="spellStart"/>
      <w:r w:rsidRPr="006015F9">
        <w:rPr>
          <w:b/>
          <w:bCs/>
        </w:rPr>
        <w:t>PharmaCorp</w:t>
      </w:r>
      <w:proofErr w:type="spellEnd"/>
      <w:r w:rsidRPr="006015F9">
        <w:rPr>
          <w:b/>
          <w:bCs/>
        </w:rPr>
        <w:t>, Inc.</w:t>
      </w:r>
    </w:p>
    <w:p w14:paraId="34537E22" w14:textId="77777777" w:rsidR="006015F9" w:rsidRPr="006015F9" w:rsidRDefault="006015F9" w:rsidP="006015F9">
      <w:r w:rsidRPr="006015F9">
        <w:pict w14:anchorId="42452EAD">
          <v:rect id="_x0000_i1043" style="width:0;height:0" o:hralign="center" o:hrstd="t" o:hr="t" fillcolor="#a0a0a0" stroked="f"/>
        </w:pict>
      </w:r>
    </w:p>
    <w:p w14:paraId="021ABF63" w14:textId="77777777" w:rsidR="006015F9" w:rsidRPr="006015F9" w:rsidRDefault="006015F9" w:rsidP="006015F9">
      <w:pPr>
        <w:rPr>
          <w:b/>
          <w:bCs/>
        </w:rPr>
      </w:pPr>
      <w:r w:rsidRPr="006015F9">
        <w:rPr>
          <w:b/>
          <w:bCs/>
        </w:rPr>
        <w:t>PRODUCT DESCRIPTION:</w:t>
      </w:r>
    </w:p>
    <w:p w14:paraId="572CF50E" w14:textId="77777777" w:rsidR="006015F9" w:rsidRPr="006015F9" w:rsidRDefault="006015F9" w:rsidP="006015F9">
      <w:proofErr w:type="spellStart"/>
      <w:r w:rsidRPr="006015F9">
        <w:t>Acutide</w:t>
      </w:r>
      <w:proofErr w:type="spellEnd"/>
      <w:r w:rsidRPr="006015F9">
        <w:t xml:space="preserve"> (</w:t>
      </w:r>
      <w:proofErr w:type="spellStart"/>
      <w:r w:rsidRPr="006015F9">
        <w:rPr>
          <w:i/>
          <w:iCs/>
        </w:rPr>
        <w:t>Slimspire</w:t>
      </w:r>
      <w:proofErr w:type="spellEnd"/>
      <w:r w:rsidRPr="006015F9">
        <w:t>) is a new, once-weekly injectable GLP-1 receptor agonist seeking an FDA indication for chronic weight management, identical to semaglutide (</w:t>
      </w:r>
      <w:r w:rsidRPr="006015F9">
        <w:rPr>
          <w:i/>
          <w:iCs/>
        </w:rPr>
        <w:t>Wegovy</w:t>
      </w:r>
      <w:r w:rsidRPr="006015F9">
        <w:t>) and liraglutide (</w:t>
      </w:r>
      <w:proofErr w:type="spellStart"/>
      <w:r w:rsidRPr="006015F9">
        <w:rPr>
          <w:i/>
          <w:iCs/>
        </w:rPr>
        <w:t>Saxenda</w:t>
      </w:r>
      <w:proofErr w:type="spellEnd"/>
      <w:r w:rsidRPr="006015F9">
        <w:t>).</w:t>
      </w:r>
    </w:p>
    <w:p w14:paraId="72C20DDA" w14:textId="77777777" w:rsidR="006015F9" w:rsidRPr="006015F9" w:rsidRDefault="006015F9" w:rsidP="006015F9">
      <w:pPr>
        <w:rPr>
          <w:b/>
          <w:bCs/>
        </w:rPr>
      </w:pPr>
      <w:r w:rsidRPr="006015F9">
        <w:rPr>
          <w:b/>
          <w:bCs/>
        </w:rPr>
        <w:t>SUMMARY OF CLINICAL EVIDENCE:</w:t>
      </w:r>
    </w:p>
    <w:p w14:paraId="199A4707" w14:textId="77777777" w:rsidR="006015F9" w:rsidRPr="006015F9" w:rsidRDefault="006015F9" w:rsidP="006015F9">
      <w:pPr>
        <w:numPr>
          <w:ilvl w:val="0"/>
          <w:numId w:val="28"/>
        </w:numPr>
      </w:pPr>
      <w:r w:rsidRPr="006015F9">
        <w:rPr>
          <w:b/>
          <w:bCs/>
        </w:rPr>
        <w:t>Efficacy vs. Placebo (ASCEND-WL):</w:t>
      </w:r>
      <w:r w:rsidRPr="006015F9">
        <w:t> </w:t>
      </w:r>
      <w:proofErr w:type="spellStart"/>
      <w:r w:rsidRPr="006015F9">
        <w:rPr>
          <w:i/>
          <w:iCs/>
        </w:rPr>
        <w:t>Slimspire</w:t>
      </w:r>
      <w:proofErr w:type="spellEnd"/>
      <w:r w:rsidRPr="006015F9">
        <w:t> demonstrated statistically significant weight loss vs. placebo. At 68 weeks, the </w:t>
      </w:r>
      <w:proofErr w:type="spellStart"/>
      <w:r w:rsidRPr="006015F9">
        <w:rPr>
          <w:i/>
          <w:iCs/>
        </w:rPr>
        <w:t>Slimspire</w:t>
      </w:r>
      <w:proofErr w:type="spellEnd"/>
      <w:r w:rsidRPr="006015F9">
        <w:t> group lost an average of </w:t>
      </w:r>
      <w:r w:rsidRPr="006015F9">
        <w:rPr>
          <w:b/>
          <w:bCs/>
        </w:rPr>
        <w:t>14.9%</w:t>
      </w:r>
      <w:r w:rsidRPr="006015F9">
        <w:t> of baseline body weight, compared to 2.4% for placebo (a </w:t>
      </w:r>
      <w:r w:rsidRPr="006015F9">
        <w:rPr>
          <w:b/>
          <w:bCs/>
        </w:rPr>
        <w:t>12.5% absolute difference</w:t>
      </w:r>
      <w:r w:rsidRPr="006015F9">
        <w:t>).</w:t>
      </w:r>
    </w:p>
    <w:p w14:paraId="4EA3A17F" w14:textId="77777777" w:rsidR="006015F9" w:rsidRPr="006015F9" w:rsidRDefault="006015F9" w:rsidP="006015F9">
      <w:pPr>
        <w:numPr>
          <w:ilvl w:val="0"/>
          <w:numId w:val="28"/>
        </w:numPr>
      </w:pPr>
      <w:r w:rsidRPr="006015F9">
        <w:rPr>
          <w:b/>
          <w:bCs/>
        </w:rPr>
        <w:t>Efficacy vs. Active Comparator (COMPARE-WL):</w:t>
      </w:r>
      <w:r w:rsidRPr="006015F9">
        <w:t> </w:t>
      </w:r>
      <w:proofErr w:type="spellStart"/>
      <w:r w:rsidRPr="006015F9">
        <w:rPr>
          <w:i/>
          <w:iCs/>
        </w:rPr>
        <w:t>Slimspire</w:t>
      </w:r>
      <w:proofErr w:type="spellEnd"/>
      <w:r w:rsidRPr="006015F9">
        <w:t> was shown to be superior to liraglutide (</w:t>
      </w:r>
      <w:proofErr w:type="spellStart"/>
      <w:r w:rsidRPr="006015F9">
        <w:rPr>
          <w:i/>
          <w:iCs/>
        </w:rPr>
        <w:t>Saxenda</w:t>
      </w:r>
      <w:proofErr w:type="spellEnd"/>
      <w:r w:rsidRPr="006015F9">
        <w:t>), with patients on </w:t>
      </w:r>
      <w:proofErr w:type="spellStart"/>
      <w:r w:rsidRPr="006015F9">
        <w:rPr>
          <w:i/>
          <w:iCs/>
        </w:rPr>
        <w:t>Slimspire</w:t>
      </w:r>
      <w:proofErr w:type="spellEnd"/>
      <w:r w:rsidRPr="006015F9">
        <w:t> losing an average of 15.1% vs. 7.8% for </w:t>
      </w:r>
      <w:proofErr w:type="spellStart"/>
      <w:r w:rsidRPr="006015F9">
        <w:rPr>
          <w:i/>
          <w:iCs/>
        </w:rPr>
        <w:t>Saxenda</w:t>
      </w:r>
      <w:proofErr w:type="spellEnd"/>
      <w:r w:rsidRPr="006015F9">
        <w:t>.</w:t>
      </w:r>
    </w:p>
    <w:p w14:paraId="767769B0" w14:textId="77777777" w:rsidR="006015F9" w:rsidRPr="006015F9" w:rsidRDefault="006015F9" w:rsidP="006015F9">
      <w:pPr>
        <w:numPr>
          <w:ilvl w:val="0"/>
          <w:numId w:val="28"/>
        </w:numPr>
      </w:pPr>
      <w:r w:rsidRPr="006015F9">
        <w:rPr>
          <w:b/>
          <w:bCs/>
        </w:rPr>
        <w:t>Efficacy vs. Preferred Agent (</w:t>
      </w:r>
      <w:r w:rsidRPr="006015F9">
        <w:rPr>
          <w:b/>
          <w:bCs/>
          <w:i/>
          <w:iCs/>
        </w:rPr>
        <w:t>Wegovy</w:t>
      </w:r>
      <w:r w:rsidRPr="006015F9">
        <w:rPr>
          <w:b/>
          <w:bCs/>
        </w:rPr>
        <w:t>):</w:t>
      </w:r>
      <w:r w:rsidRPr="006015F9">
        <w:t> </w:t>
      </w:r>
      <w:r w:rsidRPr="006015F9">
        <w:rPr>
          <w:b/>
          <w:bCs/>
        </w:rPr>
        <w:t>No head-to-head trials exist.</w:t>
      </w:r>
      <w:r w:rsidRPr="006015F9">
        <w:t> An indirect treatment comparison (ITC) submitted by the manufacturer suggests non-inferiority to </w:t>
      </w:r>
      <w:r w:rsidRPr="006015F9">
        <w:rPr>
          <w:i/>
          <w:iCs/>
        </w:rPr>
        <w:t>Wegovy</w:t>
      </w:r>
      <w:r w:rsidRPr="006015F9">
        <w:t> (14.9% vs. 15.2% weight loss), but this is low-quality, non-randomized evidence. Clinically, it appears to be a “me-too” agent to </w:t>
      </w:r>
      <w:r w:rsidRPr="006015F9">
        <w:rPr>
          <w:i/>
          <w:iCs/>
        </w:rPr>
        <w:t>Wegovy</w:t>
      </w:r>
      <w:r w:rsidRPr="006015F9">
        <w:t>.</w:t>
      </w:r>
    </w:p>
    <w:p w14:paraId="5E1E7BFF" w14:textId="77777777" w:rsidR="006015F9" w:rsidRPr="006015F9" w:rsidRDefault="006015F9" w:rsidP="006015F9">
      <w:pPr>
        <w:numPr>
          <w:ilvl w:val="0"/>
          <w:numId w:val="28"/>
        </w:numPr>
      </w:pPr>
      <w:r w:rsidRPr="006015F9">
        <w:rPr>
          <w:b/>
          <w:bCs/>
        </w:rPr>
        <w:t>Safety:</w:t>
      </w:r>
      <w:r w:rsidRPr="006015F9">
        <w:t> </w:t>
      </w:r>
      <w:proofErr w:type="spellStart"/>
      <w:r w:rsidRPr="006015F9">
        <w:rPr>
          <w:i/>
          <w:iCs/>
        </w:rPr>
        <w:t>Slimspire</w:t>
      </w:r>
      <w:proofErr w:type="spellEnd"/>
      <w:r w:rsidRPr="006015F9">
        <w:t xml:space="preserve"> shares the class profile of GI-related adverse events. In ASCEND-WL, nausea (48%), </w:t>
      </w:r>
      <w:proofErr w:type="spellStart"/>
      <w:r w:rsidRPr="006015F9">
        <w:t>diarrhea</w:t>
      </w:r>
      <w:proofErr w:type="spellEnd"/>
      <w:r w:rsidRPr="006015F9">
        <w:t xml:space="preserve"> (35%), and vomiting (28%) were common. Discontinuation due to AEs was high at </w:t>
      </w:r>
      <w:r w:rsidRPr="006015F9">
        <w:rPr>
          <w:b/>
          <w:bCs/>
        </w:rPr>
        <w:t>16.5%</w:t>
      </w:r>
      <w:r w:rsidRPr="006015F9">
        <w:t> (vs. 4.5% for placebo), which is numerically </w:t>
      </w:r>
      <w:r w:rsidRPr="006015F9">
        <w:rPr>
          <w:i/>
          <w:iCs/>
        </w:rPr>
        <w:t>higher</w:t>
      </w:r>
      <w:r w:rsidRPr="006015F9">
        <w:t> than the rate seen in </w:t>
      </w:r>
      <w:proofErr w:type="gramStart"/>
      <w:r w:rsidRPr="006015F9">
        <w:rPr>
          <w:i/>
          <w:iCs/>
        </w:rPr>
        <w:t>Wegovy</w:t>
      </w:r>
      <w:r w:rsidRPr="006015F9">
        <w:t>‘</w:t>
      </w:r>
      <w:proofErr w:type="gramEnd"/>
      <w:r w:rsidRPr="006015F9">
        <w:t>s STEP 1 trial (7.0%).</w:t>
      </w:r>
    </w:p>
    <w:p w14:paraId="5287D79A" w14:textId="77777777" w:rsidR="006015F9" w:rsidRPr="006015F9" w:rsidRDefault="006015F9" w:rsidP="006015F9">
      <w:pPr>
        <w:rPr>
          <w:b/>
          <w:bCs/>
        </w:rPr>
      </w:pPr>
      <w:r w:rsidRPr="006015F9">
        <w:rPr>
          <w:b/>
          <w:bCs/>
        </w:rPr>
        <w:t>SUMMARY OF ECONOMIC ANALYSIS:</w:t>
      </w:r>
    </w:p>
    <w:p w14:paraId="40671359" w14:textId="77777777" w:rsidR="006015F9" w:rsidRPr="006015F9" w:rsidRDefault="006015F9" w:rsidP="006015F9">
      <w:pPr>
        <w:numPr>
          <w:ilvl w:val="0"/>
          <w:numId w:val="29"/>
        </w:numPr>
      </w:pPr>
      <w:r w:rsidRPr="006015F9">
        <w:rPr>
          <w:b/>
          <w:bCs/>
        </w:rPr>
        <w:t>Cost:</w:t>
      </w:r>
      <w:r w:rsidRPr="006015F9">
        <w:t> Manufacturer has priced </w:t>
      </w:r>
      <w:proofErr w:type="spellStart"/>
      <w:r w:rsidRPr="006015F9">
        <w:rPr>
          <w:i/>
          <w:iCs/>
        </w:rPr>
        <w:t>Slimspire</w:t>
      </w:r>
      <w:proofErr w:type="spellEnd"/>
      <w:r w:rsidRPr="006015F9">
        <w:t> at a WAC of $1,349 per month, identical to </w:t>
      </w:r>
      <w:proofErr w:type="gramStart"/>
      <w:r w:rsidRPr="006015F9">
        <w:rPr>
          <w:i/>
          <w:iCs/>
        </w:rPr>
        <w:t>Wegovy</w:t>
      </w:r>
      <w:r w:rsidRPr="006015F9">
        <w:t>‘</w:t>
      </w:r>
      <w:proofErr w:type="gramEnd"/>
      <w:r w:rsidRPr="006015F9">
        <w:t>s WAC.</w:t>
      </w:r>
    </w:p>
    <w:p w14:paraId="4D5E2675" w14:textId="77777777" w:rsidR="006015F9" w:rsidRPr="006015F9" w:rsidRDefault="006015F9" w:rsidP="006015F9">
      <w:pPr>
        <w:numPr>
          <w:ilvl w:val="0"/>
          <w:numId w:val="29"/>
        </w:numPr>
      </w:pPr>
      <w:r w:rsidRPr="006015F9">
        <w:rPr>
          <w:b/>
          <w:bCs/>
        </w:rPr>
        <w:t>Manufacturer’s BIA:</w:t>
      </w:r>
      <w:r w:rsidRPr="006015F9">
        <w:t> The submitted BIA projects a minimal PMPM cost of $0.08, based on a “cost-offset” from </w:t>
      </w:r>
      <w:proofErr w:type="spellStart"/>
      <w:r w:rsidRPr="006015F9">
        <w:rPr>
          <w:i/>
          <w:iCs/>
        </w:rPr>
        <w:t>Saxenda</w:t>
      </w:r>
      <w:proofErr w:type="spellEnd"/>
      <w:r w:rsidRPr="006015F9">
        <w:t> displacements and an assumed low uptake.</w:t>
      </w:r>
    </w:p>
    <w:p w14:paraId="2FF62A46" w14:textId="77777777" w:rsidR="006015F9" w:rsidRPr="006015F9" w:rsidRDefault="006015F9" w:rsidP="006015F9">
      <w:pPr>
        <w:numPr>
          <w:ilvl w:val="0"/>
          <w:numId w:val="29"/>
        </w:numPr>
      </w:pPr>
      <w:r w:rsidRPr="006015F9">
        <w:rPr>
          <w:b/>
          <w:bCs/>
        </w:rPr>
        <w:t>Internal BIA (Health Plan Data):</w:t>
      </w:r>
      <w:r w:rsidRPr="006015F9">
        <w:t> Our internal analysis shows this drug is </w:t>
      </w:r>
      <w:r w:rsidRPr="006015F9">
        <w:rPr>
          <w:i/>
          <w:iCs/>
        </w:rPr>
        <w:t>not</w:t>
      </w:r>
      <w:r w:rsidRPr="006015F9">
        <w:t> cost-neutral. Assuming it captures 25% of the </w:t>
      </w:r>
      <w:r w:rsidRPr="006015F9">
        <w:rPr>
          <w:i/>
          <w:iCs/>
        </w:rPr>
        <w:t>Wegovy</w:t>
      </w:r>
      <w:r w:rsidRPr="006015F9">
        <w:t> market share (due to physician familiarity and sampling) without a significant rebate difference, the plan will see a net </w:t>
      </w:r>
      <w:r w:rsidRPr="006015F9">
        <w:rPr>
          <w:b/>
          <w:bCs/>
        </w:rPr>
        <w:t>PMPM cost increase of $0.45</w:t>
      </w:r>
      <w:r w:rsidRPr="006015F9">
        <w:t>, as it will cannibalize generic </w:t>
      </w:r>
      <w:r w:rsidRPr="006015F9">
        <w:rPr>
          <w:i/>
          <w:iCs/>
        </w:rPr>
        <w:t>Qsymia</w:t>
      </w:r>
      <w:r w:rsidRPr="006015F9">
        <w:t> use and provide no new value.</w:t>
      </w:r>
    </w:p>
    <w:p w14:paraId="11C09C1E" w14:textId="77777777" w:rsidR="006015F9" w:rsidRPr="006015F9" w:rsidRDefault="006015F9" w:rsidP="006015F9">
      <w:pPr>
        <w:rPr>
          <w:b/>
          <w:bCs/>
        </w:rPr>
      </w:pPr>
      <w:r w:rsidRPr="006015F9">
        <w:rPr>
          <w:b/>
          <w:bCs/>
        </w:rPr>
        <w:t>RECOMMENDATION:</w:t>
      </w:r>
    </w:p>
    <w:p w14:paraId="2531F8D3" w14:textId="77777777" w:rsidR="006015F9" w:rsidRPr="006015F9" w:rsidRDefault="006015F9" w:rsidP="006015F9">
      <w:proofErr w:type="spellStart"/>
      <w:r w:rsidRPr="006015F9">
        <w:rPr>
          <w:i/>
          <w:iCs/>
        </w:rPr>
        <w:lastRenderedPageBreak/>
        <w:t>Slimspire</w:t>
      </w:r>
      <w:proofErr w:type="spellEnd"/>
      <w:r w:rsidRPr="006015F9">
        <w:t> is a “me-too” GLP-1 agonist that has demonstrated efficacy vs. placebo but has failed to provide any evidence of superiority over our preferred market leader, </w:t>
      </w:r>
      <w:r w:rsidRPr="006015F9">
        <w:rPr>
          <w:i/>
          <w:iCs/>
        </w:rPr>
        <w:t>Wegovy</w:t>
      </w:r>
      <w:r w:rsidRPr="006015F9">
        <w:t xml:space="preserve">. Its safety profile appears numerically less </w:t>
      </w:r>
      <w:proofErr w:type="spellStart"/>
      <w:r w:rsidRPr="006015F9">
        <w:t>favorable</w:t>
      </w:r>
      <w:proofErr w:type="spellEnd"/>
      <w:r w:rsidRPr="006015F9">
        <w:t>, with a higher discontinuation rate. It offers no cost or convenience advantage. Adding </w:t>
      </w:r>
      <w:proofErr w:type="spellStart"/>
      <w:r w:rsidRPr="006015F9">
        <w:rPr>
          <w:i/>
          <w:iCs/>
        </w:rPr>
        <w:t>Slimspire</w:t>
      </w:r>
      <w:proofErr w:type="spellEnd"/>
      <w:r w:rsidRPr="006015F9">
        <w:t> would add clinical complexity and increase costs without providing any additional value to our members.</w:t>
      </w:r>
    </w:p>
    <w:p w14:paraId="09238CE6" w14:textId="77777777" w:rsidR="006015F9" w:rsidRPr="006015F9" w:rsidRDefault="006015F9" w:rsidP="006015F9">
      <w:pPr>
        <w:rPr>
          <w:b/>
          <w:bCs/>
        </w:rPr>
      </w:pPr>
      <w:r w:rsidRPr="006015F9">
        <w:rPr>
          <w:b/>
          <w:bCs/>
        </w:rPr>
        <w:t>Recommend NON-FORMULARY status for </w:t>
      </w:r>
      <w:proofErr w:type="spellStart"/>
      <w:r w:rsidRPr="006015F9">
        <w:rPr>
          <w:b/>
          <w:bCs/>
          <w:i/>
          <w:iCs/>
        </w:rPr>
        <w:t>Slimspire</w:t>
      </w:r>
      <w:proofErr w:type="spellEnd"/>
      <w:r w:rsidRPr="006015F9">
        <w:rPr>
          <w:b/>
          <w:bCs/>
        </w:rPr>
        <w:t> (</w:t>
      </w:r>
      <w:proofErr w:type="spellStart"/>
      <w:r w:rsidRPr="006015F9">
        <w:rPr>
          <w:b/>
          <w:bCs/>
        </w:rPr>
        <w:t>acutide</w:t>
      </w:r>
      <w:proofErr w:type="spellEnd"/>
      <w:r w:rsidRPr="006015F9">
        <w:rPr>
          <w:b/>
          <w:bCs/>
        </w:rPr>
        <w:t>). Maintain </w:t>
      </w:r>
      <w:r w:rsidRPr="006015F9">
        <w:rPr>
          <w:b/>
          <w:bCs/>
          <w:i/>
          <w:iCs/>
        </w:rPr>
        <w:t>Wegovy</w:t>
      </w:r>
      <w:r w:rsidRPr="006015F9">
        <w:rPr>
          <w:b/>
          <w:bCs/>
        </w:rPr>
        <w:t> and </w:t>
      </w:r>
      <w:proofErr w:type="spellStart"/>
      <w:r w:rsidRPr="006015F9">
        <w:rPr>
          <w:b/>
          <w:bCs/>
          <w:i/>
          <w:iCs/>
        </w:rPr>
        <w:t>Saxenda</w:t>
      </w:r>
      <w:proofErr w:type="spellEnd"/>
      <w:r w:rsidRPr="006015F9">
        <w:rPr>
          <w:b/>
          <w:bCs/>
        </w:rPr>
        <w:t> as preferred, Tier 3 agents with Prior Authorization.</w:t>
      </w:r>
    </w:p>
    <w:p w14:paraId="33E109A7" w14:textId="77777777" w:rsidR="006015F9" w:rsidRPr="006015F9" w:rsidRDefault="006015F9" w:rsidP="006015F9">
      <w:pPr>
        <w:rPr>
          <w:b/>
          <w:bCs/>
        </w:rPr>
      </w:pPr>
      <w:r w:rsidRPr="006015F9">
        <w:rPr>
          <w:b/>
          <w:bCs/>
        </w:rPr>
        <w:t>Component 2: Product Info, Pharmacology, &amp; Dosing</w:t>
      </w:r>
    </w:p>
    <w:p w14:paraId="5B3C2B0D" w14:textId="77777777" w:rsidR="006015F9" w:rsidRPr="006015F9" w:rsidRDefault="006015F9" w:rsidP="006015F9">
      <w:r w:rsidRPr="006015F9">
        <w:rPr>
          <w:b/>
          <w:bCs/>
        </w:rPr>
        <w:t>What it is:</w:t>
      </w:r>
      <w:r w:rsidRPr="006015F9">
        <w:t> The “fact sheet.” This section provides the objective, non-debatable information about the drug. It is 90% populated by copying and pasting information from the Package Insert.</w:t>
      </w:r>
    </w:p>
    <w:p w14:paraId="2E4C7454" w14:textId="77777777" w:rsidR="006015F9" w:rsidRPr="006015F9" w:rsidRDefault="006015F9" w:rsidP="006015F9">
      <w:r w:rsidRPr="006015F9">
        <w:rPr>
          <w:b/>
          <w:bCs/>
        </w:rPr>
        <w:t>Your Strategic Goal:</w:t>
      </w:r>
      <w:r w:rsidRPr="006015F9">
        <w:t> To present the facts in a way that highlights </w:t>
      </w:r>
      <w:r w:rsidRPr="006015F9">
        <w:rPr>
          <w:i/>
          <w:iCs/>
        </w:rPr>
        <w:t>burdens, costs, and barriers</w:t>
      </w:r>
      <w:r w:rsidRPr="006015F9">
        <w:t>. Your job isn’t just to list the dosing; it’s to highlight that the dosing requires a 4-week titration, refrigeration, and a $50 box of ancillary needles. You are translating the PI into </w:t>
      </w:r>
      <w:r w:rsidRPr="006015F9">
        <w:rPr>
          <w:i/>
          <w:iCs/>
        </w:rPr>
        <w:t>formulary impact</w:t>
      </w:r>
      <w:r w:rsidRPr="006015F9">
        <w:t>.</w:t>
      </w:r>
    </w:p>
    <w:p w14:paraId="4C193E90" w14:textId="77777777" w:rsidR="00B21B3E" w:rsidRDefault="00B21B3E">
      <w:pPr>
        <w:rPr>
          <w:b/>
          <w:bCs/>
        </w:rPr>
      </w:pPr>
      <w:r>
        <w:rPr>
          <w:b/>
          <w:bCs/>
        </w:rPr>
        <w:br w:type="page"/>
      </w:r>
    </w:p>
    <w:p w14:paraId="461795DA" w14:textId="54473DC3" w:rsidR="006015F9" w:rsidRPr="006015F9" w:rsidRDefault="006015F9" w:rsidP="006015F9">
      <w:pPr>
        <w:rPr>
          <w:b/>
          <w:bCs/>
        </w:rPr>
      </w:pPr>
      <w:r w:rsidRPr="006015F9">
        <w:rPr>
          <w:b/>
          <w:bCs/>
        </w:rPr>
        <w:lastRenderedPageBreak/>
        <w:t>Tutorial: Writing the </w:t>
      </w:r>
      <w:proofErr w:type="spellStart"/>
      <w:r w:rsidRPr="006015F9">
        <w:rPr>
          <w:b/>
          <w:bCs/>
          <w:i/>
          <w:iCs/>
        </w:rPr>
        <w:t>Slimspire</w:t>
      </w:r>
      <w:proofErr w:type="spellEnd"/>
      <w:r w:rsidRPr="006015F9">
        <w:rPr>
          <w:b/>
          <w:bCs/>
        </w:rPr>
        <w:t> Product Info Section</w:t>
      </w:r>
    </w:p>
    <w:p w14:paraId="11DCB626" w14:textId="77777777" w:rsidR="006015F9" w:rsidRPr="006015F9" w:rsidRDefault="006015F9" w:rsidP="006015F9">
      <w:pPr>
        <w:rPr>
          <w:b/>
          <w:bCs/>
        </w:rPr>
      </w:pPr>
      <w:r w:rsidRPr="006015F9">
        <w:rPr>
          <w:b/>
          <w:bCs/>
        </w:rPr>
        <w:t>II. Product Information</w:t>
      </w:r>
    </w:p>
    <w:tbl>
      <w:tblPr>
        <w:tblW w:w="892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19"/>
        <w:gridCol w:w="6804"/>
      </w:tblGrid>
      <w:tr w:rsidR="006015F9" w:rsidRPr="006015F9" w14:paraId="1BB5DD60" w14:textId="77777777" w:rsidTr="00B21B3E">
        <w:tc>
          <w:tcPr>
            <w:tcW w:w="2119" w:type="dxa"/>
            <w:tcBorders>
              <w:top w:val="single" w:sz="6" w:space="0" w:color="E2E8F0"/>
              <w:left w:val="single" w:sz="6" w:space="0" w:color="E2E8F0"/>
              <w:bottom w:val="single" w:sz="6" w:space="0" w:color="E2E8F0"/>
              <w:right w:val="single" w:sz="6" w:space="0" w:color="E2E8F0"/>
            </w:tcBorders>
            <w:shd w:val="clear" w:color="auto" w:fill="F3F4F6"/>
            <w:hideMark/>
          </w:tcPr>
          <w:p w14:paraId="5B447D23" w14:textId="77777777" w:rsidR="006015F9" w:rsidRPr="006015F9" w:rsidRDefault="006015F9" w:rsidP="006015F9">
            <w:pPr>
              <w:rPr>
                <w:b/>
                <w:bCs/>
              </w:rPr>
            </w:pPr>
            <w:r w:rsidRPr="006015F9">
              <w:rPr>
                <w:b/>
                <w:bCs/>
              </w:rPr>
              <w:t>Generic Name</w:t>
            </w:r>
          </w:p>
        </w:tc>
        <w:tc>
          <w:tcPr>
            <w:tcW w:w="6804" w:type="dxa"/>
            <w:tcBorders>
              <w:top w:val="single" w:sz="6" w:space="0" w:color="E2E8F0"/>
              <w:left w:val="single" w:sz="6" w:space="0" w:color="E2E8F0"/>
              <w:bottom w:val="single" w:sz="6" w:space="0" w:color="E2E8F0"/>
              <w:right w:val="single" w:sz="6" w:space="0" w:color="E2E8F0"/>
            </w:tcBorders>
            <w:hideMark/>
          </w:tcPr>
          <w:p w14:paraId="6D817D6E" w14:textId="77777777" w:rsidR="006015F9" w:rsidRPr="006015F9" w:rsidRDefault="006015F9" w:rsidP="006015F9">
            <w:proofErr w:type="spellStart"/>
            <w:r w:rsidRPr="006015F9">
              <w:t>acutide</w:t>
            </w:r>
            <w:proofErr w:type="spellEnd"/>
          </w:p>
        </w:tc>
      </w:tr>
      <w:tr w:rsidR="006015F9" w:rsidRPr="006015F9" w14:paraId="6CA75A39" w14:textId="77777777" w:rsidTr="00B21B3E">
        <w:tc>
          <w:tcPr>
            <w:tcW w:w="2119" w:type="dxa"/>
            <w:tcBorders>
              <w:top w:val="single" w:sz="6" w:space="0" w:color="E2E8F0"/>
              <w:left w:val="single" w:sz="6" w:space="0" w:color="E2E8F0"/>
              <w:bottom w:val="single" w:sz="6" w:space="0" w:color="E2E8F0"/>
              <w:right w:val="single" w:sz="6" w:space="0" w:color="E2E8F0"/>
            </w:tcBorders>
            <w:shd w:val="clear" w:color="auto" w:fill="F3F4F6"/>
            <w:hideMark/>
          </w:tcPr>
          <w:p w14:paraId="2AFA5B75" w14:textId="77777777" w:rsidR="006015F9" w:rsidRPr="006015F9" w:rsidRDefault="006015F9" w:rsidP="006015F9">
            <w:pPr>
              <w:rPr>
                <w:b/>
                <w:bCs/>
              </w:rPr>
            </w:pPr>
            <w:r w:rsidRPr="006015F9">
              <w:rPr>
                <w:b/>
                <w:bCs/>
              </w:rPr>
              <w:t>Brand Name</w:t>
            </w:r>
          </w:p>
        </w:tc>
        <w:tc>
          <w:tcPr>
            <w:tcW w:w="6804" w:type="dxa"/>
            <w:tcBorders>
              <w:top w:val="single" w:sz="6" w:space="0" w:color="E2E8F0"/>
              <w:left w:val="single" w:sz="6" w:space="0" w:color="E2E8F0"/>
              <w:bottom w:val="single" w:sz="6" w:space="0" w:color="E2E8F0"/>
              <w:right w:val="single" w:sz="6" w:space="0" w:color="E2E8F0"/>
            </w:tcBorders>
            <w:shd w:val="clear" w:color="auto" w:fill="F8FAFC"/>
            <w:hideMark/>
          </w:tcPr>
          <w:p w14:paraId="61935817" w14:textId="77777777" w:rsidR="006015F9" w:rsidRPr="006015F9" w:rsidRDefault="006015F9" w:rsidP="006015F9">
            <w:proofErr w:type="spellStart"/>
            <w:r w:rsidRPr="006015F9">
              <w:rPr>
                <w:i/>
                <w:iCs/>
              </w:rPr>
              <w:t>Slimspire</w:t>
            </w:r>
            <w:proofErr w:type="spellEnd"/>
          </w:p>
        </w:tc>
      </w:tr>
      <w:tr w:rsidR="006015F9" w:rsidRPr="006015F9" w14:paraId="7992BC43" w14:textId="77777777" w:rsidTr="00B21B3E">
        <w:tc>
          <w:tcPr>
            <w:tcW w:w="2119" w:type="dxa"/>
            <w:tcBorders>
              <w:top w:val="single" w:sz="6" w:space="0" w:color="E2E8F0"/>
              <w:left w:val="single" w:sz="6" w:space="0" w:color="E2E8F0"/>
              <w:bottom w:val="single" w:sz="6" w:space="0" w:color="E2E8F0"/>
              <w:right w:val="single" w:sz="6" w:space="0" w:color="E2E8F0"/>
            </w:tcBorders>
            <w:shd w:val="clear" w:color="auto" w:fill="F3F4F6"/>
            <w:hideMark/>
          </w:tcPr>
          <w:p w14:paraId="6B3D1DD0" w14:textId="77777777" w:rsidR="006015F9" w:rsidRPr="006015F9" w:rsidRDefault="006015F9" w:rsidP="006015F9">
            <w:pPr>
              <w:rPr>
                <w:b/>
                <w:bCs/>
              </w:rPr>
            </w:pPr>
            <w:r w:rsidRPr="006015F9">
              <w:rPr>
                <w:b/>
                <w:bCs/>
              </w:rPr>
              <w:t>Mechanism of Action</w:t>
            </w:r>
          </w:p>
        </w:tc>
        <w:tc>
          <w:tcPr>
            <w:tcW w:w="6804" w:type="dxa"/>
            <w:tcBorders>
              <w:top w:val="single" w:sz="6" w:space="0" w:color="E2E8F0"/>
              <w:left w:val="single" w:sz="6" w:space="0" w:color="E2E8F0"/>
              <w:bottom w:val="single" w:sz="6" w:space="0" w:color="E2E8F0"/>
              <w:right w:val="single" w:sz="6" w:space="0" w:color="E2E8F0"/>
            </w:tcBorders>
            <w:hideMark/>
          </w:tcPr>
          <w:p w14:paraId="22AD9DFD" w14:textId="77777777" w:rsidR="006015F9" w:rsidRPr="006015F9" w:rsidRDefault="006015F9" w:rsidP="006015F9">
            <w:r w:rsidRPr="006015F9">
              <w:t>GLP-1 Receptor Agonist. Increases insulin secretion, decreases glucagon, slows gastric emptying, and promotes satiety.</w:t>
            </w:r>
          </w:p>
        </w:tc>
      </w:tr>
      <w:tr w:rsidR="006015F9" w:rsidRPr="006015F9" w14:paraId="71D7A3BE" w14:textId="77777777" w:rsidTr="00B21B3E">
        <w:tc>
          <w:tcPr>
            <w:tcW w:w="2119" w:type="dxa"/>
            <w:tcBorders>
              <w:top w:val="single" w:sz="6" w:space="0" w:color="E2E8F0"/>
              <w:left w:val="single" w:sz="6" w:space="0" w:color="E2E8F0"/>
              <w:bottom w:val="single" w:sz="6" w:space="0" w:color="E2E8F0"/>
              <w:right w:val="single" w:sz="6" w:space="0" w:color="E2E8F0"/>
            </w:tcBorders>
            <w:shd w:val="clear" w:color="auto" w:fill="F3F4F6"/>
            <w:hideMark/>
          </w:tcPr>
          <w:p w14:paraId="0D4D4FE1" w14:textId="77777777" w:rsidR="006015F9" w:rsidRPr="006015F9" w:rsidRDefault="006015F9" w:rsidP="006015F9">
            <w:pPr>
              <w:rPr>
                <w:b/>
                <w:bCs/>
              </w:rPr>
            </w:pPr>
            <w:r w:rsidRPr="006015F9">
              <w:rPr>
                <w:b/>
                <w:bCs/>
              </w:rPr>
              <w:t>FDA-Approved Indication</w:t>
            </w:r>
          </w:p>
        </w:tc>
        <w:tc>
          <w:tcPr>
            <w:tcW w:w="6804" w:type="dxa"/>
            <w:tcBorders>
              <w:top w:val="single" w:sz="6" w:space="0" w:color="E2E8F0"/>
              <w:left w:val="single" w:sz="6" w:space="0" w:color="E2E8F0"/>
              <w:bottom w:val="single" w:sz="6" w:space="0" w:color="E2E8F0"/>
              <w:right w:val="single" w:sz="6" w:space="0" w:color="E2E8F0"/>
            </w:tcBorders>
            <w:shd w:val="clear" w:color="auto" w:fill="F8FAFC"/>
            <w:hideMark/>
          </w:tcPr>
          <w:p w14:paraId="69FE0FD3" w14:textId="77777777" w:rsidR="006015F9" w:rsidRPr="006015F9" w:rsidRDefault="006015F9" w:rsidP="006015F9">
            <w:r w:rsidRPr="006015F9">
              <w:t>Indicated as an adjunct to a reduced-calorie diet and increased physical activity for chronic weight management in adult patients with an initial body mass index (BMI) of:</w:t>
            </w:r>
          </w:p>
          <w:p w14:paraId="52B20E7B" w14:textId="77777777" w:rsidR="006015F9" w:rsidRPr="006015F9" w:rsidRDefault="006015F9" w:rsidP="006015F9">
            <w:pPr>
              <w:numPr>
                <w:ilvl w:val="0"/>
                <w:numId w:val="30"/>
              </w:numPr>
            </w:pPr>
            <w:r w:rsidRPr="006015F9">
              <w:t>30 kg/m² or greater (obesity), or</w:t>
            </w:r>
          </w:p>
          <w:p w14:paraId="13E2760E" w14:textId="77777777" w:rsidR="006015F9" w:rsidRPr="006015F9" w:rsidRDefault="006015F9" w:rsidP="006015F9">
            <w:pPr>
              <w:numPr>
                <w:ilvl w:val="0"/>
                <w:numId w:val="30"/>
              </w:numPr>
            </w:pPr>
            <w:r w:rsidRPr="006015F9">
              <w:t xml:space="preserve">27 kg/m² or greater (overweight) in the presence of at least one weight-related comorbid condition (e.g., hypertension, type 2 diabetes mellitus, or </w:t>
            </w:r>
            <w:proofErr w:type="spellStart"/>
            <w:r w:rsidRPr="006015F9">
              <w:t>dyslipidemia</w:t>
            </w:r>
            <w:proofErr w:type="spellEnd"/>
            <w:r w:rsidRPr="006015F9">
              <w:t>).</w:t>
            </w:r>
          </w:p>
        </w:tc>
      </w:tr>
      <w:tr w:rsidR="006015F9" w:rsidRPr="006015F9" w14:paraId="36B83D7E" w14:textId="77777777" w:rsidTr="00B21B3E">
        <w:tc>
          <w:tcPr>
            <w:tcW w:w="2119" w:type="dxa"/>
            <w:tcBorders>
              <w:top w:val="single" w:sz="6" w:space="0" w:color="E2E8F0"/>
              <w:left w:val="single" w:sz="6" w:space="0" w:color="E2E8F0"/>
              <w:bottom w:val="single" w:sz="6" w:space="0" w:color="E2E8F0"/>
              <w:right w:val="single" w:sz="6" w:space="0" w:color="E2E8F0"/>
            </w:tcBorders>
            <w:shd w:val="clear" w:color="auto" w:fill="F3F4F6"/>
            <w:hideMark/>
          </w:tcPr>
          <w:p w14:paraId="78B193C0" w14:textId="77777777" w:rsidR="006015F9" w:rsidRPr="006015F9" w:rsidRDefault="006015F9" w:rsidP="006015F9">
            <w:pPr>
              <w:rPr>
                <w:b/>
                <w:bCs/>
              </w:rPr>
            </w:pPr>
            <w:r w:rsidRPr="006015F9">
              <w:rPr>
                <w:b/>
                <w:bCs/>
              </w:rPr>
              <w:t>Dosing &amp; Administration</w:t>
            </w:r>
          </w:p>
        </w:tc>
        <w:tc>
          <w:tcPr>
            <w:tcW w:w="6804" w:type="dxa"/>
            <w:tcBorders>
              <w:top w:val="single" w:sz="6" w:space="0" w:color="E2E8F0"/>
              <w:left w:val="single" w:sz="6" w:space="0" w:color="E2E8F0"/>
              <w:bottom w:val="single" w:sz="6" w:space="0" w:color="E2E8F0"/>
              <w:right w:val="single" w:sz="6" w:space="0" w:color="E2E8F0"/>
            </w:tcBorders>
            <w:hideMark/>
          </w:tcPr>
          <w:p w14:paraId="4F7E23F6" w14:textId="77777777" w:rsidR="006015F9" w:rsidRPr="006015F9" w:rsidRDefault="006015F9" w:rsidP="006015F9">
            <w:r w:rsidRPr="006015F9">
              <w:t>Subcutaneous injection in the abdomen, thigh, or upper arm, once weekly, without regard to meals.</w:t>
            </w:r>
            <w:r w:rsidRPr="006015F9">
              <w:br/>
            </w:r>
            <w:r w:rsidRPr="006015F9">
              <w:br/>
            </w:r>
            <w:r w:rsidRPr="006015F9">
              <w:rPr>
                <w:b/>
                <w:bCs/>
              </w:rPr>
              <w:t>Required 4-Week Titration Schedule:</w:t>
            </w:r>
          </w:p>
          <w:p w14:paraId="35366DE8" w14:textId="77777777" w:rsidR="006015F9" w:rsidRPr="006015F9" w:rsidRDefault="006015F9" w:rsidP="006015F9">
            <w:pPr>
              <w:numPr>
                <w:ilvl w:val="0"/>
                <w:numId w:val="31"/>
              </w:numPr>
            </w:pPr>
            <w:r w:rsidRPr="006015F9">
              <w:t>Week 1-4: 0.75 mg once weekly</w:t>
            </w:r>
          </w:p>
          <w:p w14:paraId="04233972" w14:textId="77777777" w:rsidR="006015F9" w:rsidRPr="006015F9" w:rsidRDefault="006015F9" w:rsidP="006015F9">
            <w:pPr>
              <w:numPr>
                <w:ilvl w:val="0"/>
                <w:numId w:val="31"/>
              </w:numPr>
            </w:pPr>
            <w:r w:rsidRPr="006015F9">
              <w:t>Week 5-8: 1.5 mg once weekly</w:t>
            </w:r>
          </w:p>
          <w:p w14:paraId="565F8DEC" w14:textId="77777777" w:rsidR="006015F9" w:rsidRPr="006015F9" w:rsidRDefault="006015F9" w:rsidP="006015F9">
            <w:pPr>
              <w:numPr>
                <w:ilvl w:val="0"/>
                <w:numId w:val="31"/>
              </w:numPr>
            </w:pPr>
            <w:r w:rsidRPr="006015F9">
              <w:t>Week 9+: </w:t>
            </w:r>
            <w:r w:rsidRPr="006015F9">
              <w:rPr>
                <w:b/>
                <w:bCs/>
              </w:rPr>
              <w:t>3.0 mg once weekly (Maintenance Dose)</w:t>
            </w:r>
          </w:p>
          <w:p w14:paraId="2AD489D3" w14:textId="77777777" w:rsidR="006015F9" w:rsidRPr="006015F9" w:rsidRDefault="006015F9" w:rsidP="006015F9">
            <w:r w:rsidRPr="006015F9">
              <w:rPr>
                <w:b/>
                <w:bCs/>
              </w:rPr>
              <w:t>Note:</w:t>
            </w:r>
            <w:r w:rsidRPr="006015F9">
              <w:t> The 0.75 mg and 1.5 mg doses are for titration only and are not approved for maintenance therapy.</w:t>
            </w:r>
          </w:p>
        </w:tc>
      </w:tr>
      <w:tr w:rsidR="006015F9" w:rsidRPr="006015F9" w14:paraId="6EAADF0F" w14:textId="77777777" w:rsidTr="00B21B3E">
        <w:tc>
          <w:tcPr>
            <w:tcW w:w="2119" w:type="dxa"/>
            <w:tcBorders>
              <w:top w:val="single" w:sz="6" w:space="0" w:color="E2E8F0"/>
              <w:left w:val="single" w:sz="6" w:space="0" w:color="E2E8F0"/>
              <w:bottom w:val="single" w:sz="6" w:space="0" w:color="E2E8F0"/>
              <w:right w:val="single" w:sz="6" w:space="0" w:color="E2E8F0"/>
            </w:tcBorders>
            <w:shd w:val="clear" w:color="auto" w:fill="F3F4F6"/>
            <w:hideMark/>
          </w:tcPr>
          <w:p w14:paraId="551BDC72" w14:textId="77777777" w:rsidR="006015F9" w:rsidRPr="006015F9" w:rsidRDefault="006015F9" w:rsidP="006015F9">
            <w:pPr>
              <w:rPr>
                <w:b/>
                <w:bCs/>
              </w:rPr>
            </w:pPr>
            <w:r w:rsidRPr="006015F9">
              <w:rPr>
                <w:b/>
                <w:bCs/>
              </w:rPr>
              <w:t>Formulations &amp; Storage</w:t>
            </w:r>
          </w:p>
        </w:tc>
        <w:tc>
          <w:tcPr>
            <w:tcW w:w="6804" w:type="dxa"/>
            <w:tcBorders>
              <w:top w:val="single" w:sz="6" w:space="0" w:color="E2E8F0"/>
              <w:left w:val="single" w:sz="6" w:space="0" w:color="E2E8F0"/>
              <w:bottom w:val="single" w:sz="6" w:space="0" w:color="E2E8F0"/>
              <w:right w:val="single" w:sz="6" w:space="0" w:color="E2E8F0"/>
            </w:tcBorders>
            <w:shd w:val="clear" w:color="auto" w:fill="F8FAFC"/>
            <w:hideMark/>
          </w:tcPr>
          <w:p w14:paraId="28E4DACE" w14:textId="77777777" w:rsidR="006015F9" w:rsidRPr="006015F9" w:rsidRDefault="006015F9" w:rsidP="006015F9">
            <w:r w:rsidRPr="006015F9">
              <w:t>Supplied as a multi-dose pen. Each pen contains 4 doses.</w:t>
            </w:r>
            <w:r w:rsidRPr="006015F9">
              <w:br/>
            </w:r>
            <w:r w:rsidRPr="006015F9">
              <w:br/>
            </w:r>
            <w:r w:rsidRPr="006015F9">
              <w:rPr>
                <w:b/>
                <w:bCs/>
              </w:rPr>
              <w:t>MUST BE STORED IN REFRIGERATOR (36°F to 46°F) PRIOR TO FIRST USE.</w:t>
            </w:r>
            <w:r w:rsidRPr="006015F9">
              <w:t> After first use, pen is stable for 30 days at room temperature.</w:t>
            </w:r>
            <w:r w:rsidRPr="006015F9">
              <w:br/>
            </w:r>
            <w:r w:rsidRPr="006015F9">
              <w:br/>
            </w:r>
            <w:r w:rsidRPr="006015F9">
              <w:rPr>
                <w:b/>
                <w:bCs/>
              </w:rPr>
              <w:t>Ancillary Supplies:</w:t>
            </w:r>
            <w:r w:rsidRPr="006015F9">
              <w:t> Needles are </w:t>
            </w:r>
            <w:r w:rsidRPr="006015F9">
              <w:rPr>
                <w:b/>
                <w:bCs/>
              </w:rPr>
              <w:t>NOT</w:t>
            </w:r>
            <w:r w:rsidRPr="006015F9">
              <w:t> included and must be dispensed separately.</w:t>
            </w:r>
          </w:p>
        </w:tc>
      </w:tr>
      <w:tr w:rsidR="006015F9" w:rsidRPr="006015F9" w14:paraId="1040496D" w14:textId="77777777" w:rsidTr="00B21B3E">
        <w:tc>
          <w:tcPr>
            <w:tcW w:w="2119" w:type="dxa"/>
            <w:tcBorders>
              <w:top w:val="single" w:sz="6" w:space="0" w:color="E2E8F0"/>
              <w:left w:val="single" w:sz="6" w:space="0" w:color="E2E8F0"/>
              <w:bottom w:val="single" w:sz="6" w:space="0" w:color="E2E8F0"/>
              <w:right w:val="single" w:sz="6" w:space="0" w:color="E2E8F0"/>
            </w:tcBorders>
            <w:shd w:val="clear" w:color="auto" w:fill="F3F4F6"/>
            <w:hideMark/>
          </w:tcPr>
          <w:p w14:paraId="2C3C3491" w14:textId="77777777" w:rsidR="006015F9" w:rsidRPr="006015F9" w:rsidRDefault="006015F9" w:rsidP="006015F9">
            <w:pPr>
              <w:rPr>
                <w:b/>
                <w:bCs/>
              </w:rPr>
            </w:pPr>
            <w:r w:rsidRPr="006015F9">
              <w:rPr>
                <w:b/>
                <w:bCs/>
              </w:rPr>
              <w:t>Boxed Warning</w:t>
            </w:r>
          </w:p>
        </w:tc>
        <w:tc>
          <w:tcPr>
            <w:tcW w:w="6804" w:type="dxa"/>
            <w:tcBorders>
              <w:top w:val="single" w:sz="6" w:space="0" w:color="E2E8F0"/>
              <w:left w:val="single" w:sz="6" w:space="0" w:color="E2E8F0"/>
              <w:bottom w:val="single" w:sz="6" w:space="0" w:color="E2E8F0"/>
              <w:right w:val="single" w:sz="6" w:space="0" w:color="E2E8F0"/>
            </w:tcBorders>
            <w:hideMark/>
          </w:tcPr>
          <w:p w14:paraId="1CB96ABB" w14:textId="77777777" w:rsidR="006015F9" w:rsidRPr="006015F9" w:rsidRDefault="006015F9" w:rsidP="006015F9">
            <w:r w:rsidRPr="006015F9">
              <w:rPr>
                <w:b/>
                <w:bCs/>
              </w:rPr>
              <w:t>RISK OF THYROID C-CELL TUMORS:</w:t>
            </w:r>
            <w:r w:rsidRPr="006015F9">
              <w:t xml:space="preserve"> In rodents, </w:t>
            </w:r>
            <w:proofErr w:type="spellStart"/>
            <w:r w:rsidRPr="006015F9">
              <w:t>acutide</w:t>
            </w:r>
            <w:proofErr w:type="spellEnd"/>
            <w:r w:rsidRPr="006015F9">
              <w:t xml:space="preserve"> caused a dose-dependent and treatment-duration-dependent increase in thyroid C-cell </w:t>
            </w:r>
            <w:proofErr w:type="spellStart"/>
            <w:r w:rsidRPr="006015F9">
              <w:t>tumors</w:t>
            </w:r>
            <w:proofErr w:type="spellEnd"/>
            <w:r w:rsidRPr="006015F9">
              <w:t>. It is unknown whether </w:t>
            </w:r>
            <w:r w:rsidRPr="006015F9">
              <w:rPr>
                <w:i/>
                <w:iCs/>
              </w:rPr>
              <w:t>Slimspire</w:t>
            </w:r>
            <w:r w:rsidRPr="006015F9">
              <w:t xml:space="preserve"> causes thyroid C-cell </w:t>
            </w:r>
            <w:proofErr w:type="spellStart"/>
            <w:r w:rsidRPr="006015F9">
              <w:t>tumors</w:t>
            </w:r>
            <w:proofErr w:type="spellEnd"/>
            <w:r w:rsidRPr="006015F9">
              <w:t>, including medullary thyroid carcinoma (MTC), in humans.</w:t>
            </w:r>
            <w:r w:rsidRPr="006015F9">
              <w:br/>
            </w:r>
            <w:r w:rsidRPr="006015F9">
              <w:br/>
            </w:r>
            <w:r w:rsidRPr="006015F9">
              <w:rPr>
                <w:b/>
                <w:bCs/>
              </w:rPr>
              <w:t>Contraindicated</w:t>
            </w:r>
            <w:r w:rsidRPr="006015F9">
              <w:t> in patients with a personal or family history of MTC or in patients with Multiple Endocrine Neoplasia syndrome type 2 (MEN 2).</w:t>
            </w:r>
          </w:p>
        </w:tc>
      </w:tr>
    </w:tbl>
    <w:p w14:paraId="09C7963F" w14:textId="77777777" w:rsidR="00B21B3E" w:rsidRDefault="00B21B3E" w:rsidP="006015F9">
      <w:pPr>
        <w:rPr>
          <w:b/>
          <w:bCs/>
        </w:rPr>
      </w:pPr>
    </w:p>
    <w:p w14:paraId="2B66CD2D" w14:textId="77777777" w:rsidR="00B21B3E" w:rsidRDefault="00B21B3E" w:rsidP="006015F9">
      <w:pPr>
        <w:rPr>
          <w:b/>
          <w:bCs/>
        </w:rPr>
      </w:pPr>
    </w:p>
    <w:p w14:paraId="0D4D84A3" w14:textId="48DB9819" w:rsidR="006015F9" w:rsidRPr="006015F9" w:rsidRDefault="006015F9" w:rsidP="006015F9">
      <w:pPr>
        <w:rPr>
          <w:b/>
          <w:bCs/>
        </w:rPr>
      </w:pPr>
      <w:r w:rsidRPr="006015F9">
        <w:rPr>
          <w:b/>
          <w:bCs/>
        </w:rPr>
        <w:lastRenderedPageBreak/>
        <w:t>Monograph Strategist Playbook</w:t>
      </w:r>
    </w:p>
    <w:p w14:paraId="71E610DE" w14:textId="77777777" w:rsidR="006015F9" w:rsidRPr="006015F9" w:rsidRDefault="006015F9" w:rsidP="006015F9">
      <w:r w:rsidRPr="006015F9">
        <w:t>Look at the section you just wrote. You have already flagged several key issues for the P&amp;T committee that were hidden in the simple PI:</w:t>
      </w:r>
    </w:p>
    <w:p w14:paraId="22220292" w14:textId="77777777" w:rsidR="006015F9" w:rsidRPr="006015F9" w:rsidRDefault="006015F9" w:rsidP="006015F9">
      <w:pPr>
        <w:numPr>
          <w:ilvl w:val="0"/>
          <w:numId w:val="32"/>
        </w:numPr>
      </w:pPr>
      <w:r w:rsidRPr="006015F9">
        <w:rPr>
          <w:b/>
          <w:bCs/>
        </w:rPr>
        <w:t>Titration Burden:</w:t>
      </w:r>
      <w:r w:rsidRPr="006015F9">
        <w:t> The 8-week titration is a major adherence barrier and source of patient confusion, identical to </w:t>
      </w:r>
      <w:r w:rsidRPr="006015F9">
        <w:rPr>
          <w:i/>
          <w:iCs/>
        </w:rPr>
        <w:t>Wegovy</w:t>
      </w:r>
      <w:r w:rsidRPr="006015F9">
        <w:t>.</w:t>
      </w:r>
    </w:p>
    <w:p w14:paraId="0DC96080" w14:textId="77777777" w:rsidR="006015F9" w:rsidRPr="006015F9" w:rsidRDefault="006015F9" w:rsidP="006015F9">
      <w:pPr>
        <w:numPr>
          <w:ilvl w:val="0"/>
          <w:numId w:val="32"/>
        </w:numPr>
      </w:pPr>
      <w:r w:rsidRPr="006015F9">
        <w:rPr>
          <w:b/>
          <w:bCs/>
        </w:rPr>
        <w:t>Storage Burden:</w:t>
      </w:r>
      <w:r w:rsidRPr="006015F9">
        <w:t> Requires refrigeration, a hurdle for specialty mail-order.</w:t>
      </w:r>
    </w:p>
    <w:p w14:paraId="0187D097" w14:textId="77777777" w:rsidR="006015F9" w:rsidRPr="006015F9" w:rsidRDefault="006015F9" w:rsidP="006015F9">
      <w:pPr>
        <w:numPr>
          <w:ilvl w:val="0"/>
          <w:numId w:val="32"/>
        </w:numPr>
      </w:pPr>
      <w:r w:rsidRPr="006015F9">
        <w:rPr>
          <w:b/>
          <w:bCs/>
        </w:rPr>
        <w:t>Hidden Cost:</w:t>
      </w:r>
      <w:r w:rsidRPr="006015F9">
        <w:t> “Needles are NOT included.” This is a classic manufacturer cost-shift. The plan or patient must now pay for needles, adding cost and a new prescription.</w:t>
      </w:r>
    </w:p>
    <w:p w14:paraId="5259EC46" w14:textId="77777777" w:rsidR="006015F9" w:rsidRPr="006015F9" w:rsidRDefault="006015F9" w:rsidP="006015F9">
      <w:pPr>
        <w:numPr>
          <w:ilvl w:val="0"/>
          <w:numId w:val="32"/>
        </w:numPr>
      </w:pPr>
      <w:r w:rsidRPr="006015F9">
        <w:rPr>
          <w:b/>
          <w:bCs/>
        </w:rPr>
        <w:t>Risk Profile:</w:t>
      </w:r>
      <w:r w:rsidRPr="006015F9">
        <w:t> The Boxed Warning is identical to competitors, offering no safety advantage.</w:t>
      </w:r>
    </w:p>
    <w:p w14:paraId="5ECA14D8" w14:textId="77777777" w:rsidR="006015F9" w:rsidRPr="006015F9" w:rsidRDefault="006015F9" w:rsidP="006015F9">
      <w:pPr>
        <w:rPr>
          <w:b/>
          <w:bCs/>
        </w:rPr>
      </w:pPr>
      <w:r w:rsidRPr="006015F9">
        <w:rPr>
          <w:b/>
          <w:bCs/>
        </w:rPr>
        <w:t>Component 3: Clinical Efficacy</w:t>
      </w:r>
    </w:p>
    <w:p w14:paraId="098E787D" w14:textId="77777777" w:rsidR="006015F9" w:rsidRPr="006015F9" w:rsidRDefault="006015F9" w:rsidP="006015F9">
      <w:r w:rsidRPr="006015F9">
        <w:rPr>
          <w:b/>
          <w:bCs/>
        </w:rPr>
        <w:t>This is the heart of your monograph.</w:t>
      </w:r>
      <w:r w:rsidRPr="006015F9">
        <w:t> This is where you synthesize the 200 pages of Section 2 of the AMCP dossier. You cannot simply list the trials. You must </w:t>
      </w:r>
      <w:r w:rsidRPr="006015F9">
        <w:rPr>
          <w:i/>
          <w:iCs/>
        </w:rPr>
        <w:t>summarize</w:t>
      </w:r>
      <w:r w:rsidRPr="006015F9">
        <w:t> them, </w:t>
      </w:r>
      <w:r w:rsidRPr="006015F9">
        <w:rPr>
          <w:i/>
          <w:iCs/>
        </w:rPr>
        <w:t>critique</w:t>
      </w:r>
      <w:r w:rsidRPr="006015F9">
        <w:t> them, and </w:t>
      </w:r>
      <w:r w:rsidRPr="006015F9">
        <w:rPr>
          <w:i/>
          <w:iCs/>
        </w:rPr>
        <w:t>compare</w:t>
      </w:r>
      <w:r w:rsidRPr="006015F9">
        <w:t> them.</w:t>
      </w:r>
    </w:p>
    <w:p w14:paraId="39B11AF8" w14:textId="77777777" w:rsidR="006015F9" w:rsidRPr="006015F9" w:rsidRDefault="006015F9" w:rsidP="006015F9">
      <w:r w:rsidRPr="006015F9">
        <w:t>The best practice is to use a standardized PICO (Patient, Intervention, Comparator, Outcome) format to present the trial data. This forces an “apples-to-apples” comparison and makes it easy for the committee to see the key variables.</w:t>
      </w:r>
    </w:p>
    <w:p w14:paraId="5A64617A" w14:textId="77777777" w:rsidR="006015F9" w:rsidRPr="006015F9" w:rsidRDefault="006015F9" w:rsidP="006015F9">
      <w:pPr>
        <w:rPr>
          <w:b/>
          <w:bCs/>
        </w:rPr>
      </w:pPr>
      <w:r w:rsidRPr="006015F9">
        <w:rPr>
          <w:b/>
          <w:bCs/>
        </w:rPr>
        <w:t>Tutorial: Writing the </w:t>
      </w:r>
      <w:proofErr w:type="spellStart"/>
      <w:r w:rsidRPr="006015F9">
        <w:rPr>
          <w:b/>
          <w:bCs/>
          <w:i/>
          <w:iCs/>
        </w:rPr>
        <w:t>Slimspire</w:t>
      </w:r>
      <w:proofErr w:type="spellEnd"/>
      <w:r w:rsidRPr="006015F9">
        <w:rPr>
          <w:b/>
          <w:bCs/>
        </w:rPr>
        <w:t> Clinical Efficacy Section</w:t>
      </w:r>
    </w:p>
    <w:p w14:paraId="57FC66CD" w14:textId="77777777" w:rsidR="006015F9" w:rsidRPr="006015F9" w:rsidRDefault="006015F9" w:rsidP="006015F9">
      <w:pPr>
        <w:rPr>
          <w:b/>
          <w:bCs/>
        </w:rPr>
      </w:pPr>
      <w:r w:rsidRPr="006015F9">
        <w:rPr>
          <w:b/>
          <w:bCs/>
        </w:rPr>
        <w:t>III. Summary of Clinical Efficacy</w:t>
      </w:r>
    </w:p>
    <w:p w14:paraId="0900AC61" w14:textId="77777777" w:rsidR="006015F9" w:rsidRPr="006015F9" w:rsidRDefault="006015F9" w:rsidP="006015F9">
      <w:r w:rsidRPr="006015F9">
        <w:t>Two pivotal, manufacturer-sponsored Phase 3 trials were submitted: ASCEND-WL (vs. placebo) and COMPARE-WL (vs. liraglutide).</w:t>
      </w:r>
    </w:p>
    <w:p w14:paraId="79E1B9E9" w14:textId="77777777" w:rsidR="006015F9" w:rsidRPr="006015F9" w:rsidRDefault="006015F9" w:rsidP="006015F9">
      <w:pPr>
        <w:rPr>
          <w:b/>
          <w:bCs/>
        </w:rPr>
      </w:pPr>
      <w:r w:rsidRPr="006015F9">
        <w:rPr>
          <w:b/>
          <w:bCs/>
        </w:rPr>
        <w:t>A. ASCEND-WL (Pivotal Placebo-Controlled Trial)</w:t>
      </w:r>
    </w:p>
    <w:tbl>
      <w:tblPr>
        <w:tblW w:w="934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03"/>
        <w:gridCol w:w="6645"/>
      </w:tblGrid>
      <w:tr w:rsidR="006015F9" w:rsidRPr="006015F9" w14:paraId="755D4DF4" w14:textId="77777777" w:rsidTr="006015F9">
        <w:trPr>
          <w:tblHeader/>
        </w:trPr>
        <w:tc>
          <w:tcPr>
            <w:tcW w:w="9348" w:type="dxa"/>
            <w:gridSpan w:val="2"/>
            <w:tcBorders>
              <w:top w:val="single" w:sz="6" w:space="0" w:color="E2E8F0"/>
              <w:left w:val="single" w:sz="6" w:space="0" w:color="E2E8F0"/>
              <w:bottom w:val="single" w:sz="6" w:space="0" w:color="E2E8F0"/>
              <w:right w:val="single" w:sz="6" w:space="0" w:color="E2E8F0"/>
            </w:tcBorders>
            <w:shd w:val="clear" w:color="auto" w:fill="F8F9FA"/>
            <w:hideMark/>
          </w:tcPr>
          <w:p w14:paraId="63A61415" w14:textId="77777777" w:rsidR="006015F9" w:rsidRPr="006015F9" w:rsidRDefault="006015F9" w:rsidP="006015F9">
            <w:pPr>
              <w:rPr>
                <w:b/>
                <w:bCs/>
              </w:rPr>
            </w:pPr>
            <w:r w:rsidRPr="006015F9">
              <w:rPr>
                <w:b/>
                <w:bCs/>
              </w:rPr>
              <w:t>PICO Summary: ASCEND-WL</w:t>
            </w:r>
          </w:p>
        </w:tc>
      </w:tr>
      <w:tr w:rsidR="006015F9" w:rsidRPr="006015F9" w14:paraId="075EE914" w14:textId="77777777" w:rsidTr="006015F9">
        <w:tc>
          <w:tcPr>
            <w:tcW w:w="0" w:type="auto"/>
            <w:tcBorders>
              <w:top w:val="single" w:sz="6" w:space="0" w:color="E2E8F0"/>
              <w:left w:val="single" w:sz="6" w:space="0" w:color="E2E8F0"/>
              <w:bottom w:val="single" w:sz="6" w:space="0" w:color="E2E8F0"/>
              <w:right w:val="single" w:sz="6" w:space="0" w:color="E2E8F0"/>
            </w:tcBorders>
            <w:shd w:val="clear" w:color="auto" w:fill="F3F4F6"/>
            <w:hideMark/>
          </w:tcPr>
          <w:p w14:paraId="1784922A" w14:textId="77777777" w:rsidR="006015F9" w:rsidRPr="006015F9" w:rsidRDefault="006015F9" w:rsidP="006015F9">
            <w:pPr>
              <w:rPr>
                <w:b/>
                <w:bCs/>
              </w:rPr>
            </w:pPr>
            <w:r w:rsidRPr="006015F9">
              <w:rPr>
                <w:b/>
                <w:bCs/>
              </w:rPr>
              <w:t>Patient Population</w:t>
            </w:r>
          </w:p>
        </w:tc>
        <w:tc>
          <w:tcPr>
            <w:tcW w:w="5969" w:type="dxa"/>
            <w:tcBorders>
              <w:top w:val="single" w:sz="6" w:space="0" w:color="E2E8F0"/>
              <w:left w:val="single" w:sz="6" w:space="0" w:color="E2E8F0"/>
              <w:bottom w:val="single" w:sz="6" w:space="0" w:color="E2E8F0"/>
              <w:right w:val="single" w:sz="6" w:space="0" w:color="E2E8F0"/>
            </w:tcBorders>
            <w:hideMark/>
          </w:tcPr>
          <w:p w14:paraId="53E806EF" w14:textId="77777777" w:rsidR="006015F9" w:rsidRPr="006015F9" w:rsidRDefault="006015F9" w:rsidP="006015F9">
            <w:r w:rsidRPr="006015F9">
              <w:t>N=1,950 adults with BMI ≥30 or ≥27 with 1+ comorbidity.</w:t>
            </w:r>
            <w:r w:rsidRPr="006015F9">
              <w:br/>
            </w:r>
            <w:r w:rsidRPr="006015F9">
              <w:rPr>
                <w:b/>
                <w:bCs/>
              </w:rPr>
              <w:t>Exclusions:</w:t>
            </w:r>
            <w:r w:rsidRPr="006015F9">
              <w:t> T2DM, prior bariatric surgery.</w:t>
            </w:r>
          </w:p>
        </w:tc>
      </w:tr>
      <w:tr w:rsidR="006015F9" w:rsidRPr="006015F9" w14:paraId="72B2E353" w14:textId="77777777" w:rsidTr="006015F9">
        <w:tc>
          <w:tcPr>
            <w:tcW w:w="0" w:type="auto"/>
            <w:tcBorders>
              <w:top w:val="single" w:sz="6" w:space="0" w:color="E2E8F0"/>
              <w:left w:val="single" w:sz="6" w:space="0" w:color="E2E8F0"/>
              <w:bottom w:val="single" w:sz="6" w:space="0" w:color="E2E8F0"/>
              <w:right w:val="single" w:sz="6" w:space="0" w:color="E2E8F0"/>
            </w:tcBorders>
            <w:shd w:val="clear" w:color="auto" w:fill="F3F4F6"/>
            <w:hideMark/>
          </w:tcPr>
          <w:p w14:paraId="5F20471B" w14:textId="77777777" w:rsidR="006015F9" w:rsidRPr="006015F9" w:rsidRDefault="006015F9" w:rsidP="006015F9">
            <w:pPr>
              <w:rPr>
                <w:b/>
                <w:bCs/>
              </w:rPr>
            </w:pPr>
            <w:r w:rsidRPr="006015F9">
              <w:rPr>
                <w:b/>
                <w:bCs/>
              </w:rPr>
              <w:t>Intervention</w:t>
            </w:r>
          </w:p>
        </w:tc>
        <w:tc>
          <w:tcPr>
            <w:tcW w:w="5969" w:type="dxa"/>
            <w:tcBorders>
              <w:top w:val="single" w:sz="6" w:space="0" w:color="E2E8F0"/>
              <w:left w:val="single" w:sz="6" w:space="0" w:color="E2E8F0"/>
              <w:bottom w:val="single" w:sz="6" w:space="0" w:color="E2E8F0"/>
              <w:right w:val="single" w:sz="6" w:space="0" w:color="E2E8F0"/>
            </w:tcBorders>
            <w:shd w:val="clear" w:color="auto" w:fill="F8FAFC"/>
            <w:hideMark/>
          </w:tcPr>
          <w:p w14:paraId="7454C267" w14:textId="77777777" w:rsidR="006015F9" w:rsidRPr="006015F9" w:rsidRDefault="006015F9" w:rsidP="006015F9">
            <w:proofErr w:type="spellStart"/>
            <w:r w:rsidRPr="006015F9">
              <w:rPr>
                <w:i/>
                <w:iCs/>
              </w:rPr>
              <w:t>Slimspire</w:t>
            </w:r>
            <w:proofErr w:type="spellEnd"/>
            <w:r w:rsidRPr="006015F9">
              <w:t> (</w:t>
            </w:r>
            <w:proofErr w:type="spellStart"/>
            <w:r w:rsidRPr="006015F9">
              <w:t>acutide</w:t>
            </w:r>
            <w:proofErr w:type="spellEnd"/>
            <w:r w:rsidRPr="006015F9">
              <w:t>) 3.0 mg weekly SQ (+ diet/exercise)</w:t>
            </w:r>
          </w:p>
        </w:tc>
      </w:tr>
      <w:tr w:rsidR="006015F9" w:rsidRPr="006015F9" w14:paraId="357BFC6F" w14:textId="77777777" w:rsidTr="006015F9">
        <w:tc>
          <w:tcPr>
            <w:tcW w:w="0" w:type="auto"/>
            <w:tcBorders>
              <w:top w:val="single" w:sz="6" w:space="0" w:color="E2E8F0"/>
              <w:left w:val="single" w:sz="6" w:space="0" w:color="E2E8F0"/>
              <w:bottom w:val="single" w:sz="6" w:space="0" w:color="E2E8F0"/>
              <w:right w:val="single" w:sz="6" w:space="0" w:color="E2E8F0"/>
            </w:tcBorders>
            <w:shd w:val="clear" w:color="auto" w:fill="F3F4F6"/>
            <w:hideMark/>
          </w:tcPr>
          <w:p w14:paraId="53C7D55F" w14:textId="77777777" w:rsidR="006015F9" w:rsidRPr="006015F9" w:rsidRDefault="006015F9" w:rsidP="006015F9">
            <w:pPr>
              <w:rPr>
                <w:b/>
                <w:bCs/>
              </w:rPr>
            </w:pPr>
            <w:r w:rsidRPr="006015F9">
              <w:rPr>
                <w:b/>
                <w:bCs/>
              </w:rPr>
              <w:t>Comparator</w:t>
            </w:r>
          </w:p>
        </w:tc>
        <w:tc>
          <w:tcPr>
            <w:tcW w:w="5969" w:type="dxa"/>
            <w:tcBorders>
              <w:top w:val="single" w:sz="6" w:space="0" w:color="E2E8F0"/>
              <w:left w:val="single" w:sz="6" w:space="0" w:color="E2E8F0"/>
              <w:bottom w:val="single" w:sz="6" w:space="0" w:color="E2E8F0"/>
              <w:right w:val="single" w:sz="6" w:space="0" w:color="E2E8F0"/>
            </w:tcBorders>
            <w:hideMark/>
          </w:tcPr>
          <w:p w14:paraId="34517ED8" w14:textId="77777777" w:rsidR="006015F9" w:rsidRPr="006015F9" w:rsidRDefault="006015F9" w:rsidP="006015F9">
            <w:r w:rsidRPr="006015F9">
              <w:t>Placebo injection weekly (+ diet/exercise)</w:t>
            </w:r>
          </w:p>
        </w:tc>
      </w:tr>
      <w:tr w:rsidR="006015F9" w:rsidRPr="006015F9" w14:paraId="3CF01613" w14:textId="77777777" w:rsidTr="006015F9">
        <w:tc>
          <w:tcPr>
            <w:tcW w:w="0" w:type="auto"/>
            <w:tcBorders>
              <w:top w:val="single" w:sz="6" w:space="0" w:color="E2E8F0"/>
              <w:left w:val="single" w:sz="6" w:space="0" w:color="E2E8F0"/>
              <w:bottom w:val="single" w:sz="6" w:space="0" w:color="E2E8F0"/>
              <w:right w:val="single" w:sz="6" w:space="0" w:color="E2E8F0"/>
            </w:tcBorders>
            <w:shd w:val="clear" w:color="auto" w:fill="F3F4F6"/>
            <w:hideMark/>
          </w:tcPr>
          <w:p w14:paraId="7090119A" w14:textId="77777777" w:rsidR="006015F9" w:rsidRPr="006015F9" w:rsidRDefault="006015F9" w:rsidP="006015F9">
            <w:pPr>
              <w:rPr>
                <w:b/>
                <w:bCs/>
              </w:rPr>
            </w:pPr>
            <w:r w:rsidRPr="006015F9">
              <w:rPr>
                <w:b/>
                <w:bCs/>
              </w:rPr>
              <w:t>Outcomes (at 68 Weeks)</w:t>
            </w:r>
          </w:p>
        </w:tc>
        <w:tc>
          <w:tcPr>
            <w:tcW w:w="5969" w:type="dxa"/>
            <w:tcBorders>
              <w:top w:val="single" w:sz="6" w:space="0" w:color="E2E8F0"/>
              <w:left w:val="single" w:sz="6" w:space="0" w:color="E2E8F0"/>
              <w:bottom w:val="single" w:sz="6" w:space="0" w:color="E2E8F0"/>
              <w:right w:val="single" w:sz="6" w:space="0" w:color="E2E8F0"/>
            </w:tcBorders>
            <w:shd w:val="clear" w:color="auto" w:fill="F8FAFC"/>
            <w:hideMark/>
          </w:tcPr>
          <w:p w14:paraId="620034A2" w14:textId="77777777" w:rsidR="006015F9" w:rsidRPr="006015F9" w:rsidRDefault="006015F9" w:rsidP="006015F9">
            <w:r w:rsidRPr="006015F9">
              <w:rPr>
                <w:b/>
                <w:bCs/>
              </w:rPr>
              <w:t>Primary:</w:t>
            </w:r>
            <w:r w:rsidRPr="006015F9">
              <w:t> Mean % change in body weight.</w:t>
            </w:r>
            <w:r w:rsidRPr="006015F9">
              <w:br/>
            </w:r>
            <w:r w:rsidRPr="006015F9">
              <w:rPr>
                <w:b/>
                <w:bCs/>
              </w:rPr>
              <w:t>Secondary:</w:t>
            </w:r>
            <w:r w:rsidRPr="006015F9">
              <w:t> % of patients achieving ≥5%, ≥10%, and ≥15% weight loss.</w:t>
            </w:r>
          </w:p>
        </w:tc>
      </w:tr>
    </w:tbl>
    <w:p w14:paraId="618BADF8" w14:textId="77777777" w:rsidR="006015F9" w:rsidRPr="006015F9" w:rsidRDefault="006015F9" w:rsidP="006015F9">
      <w:pPr>
        <w:rPr>
          <w:b/>
          <w:bCs/>
        </w:rPr>
      </w:pPr>
      <w:r w:rsidRPr="006015F9">
        <w:rPr>
          <w:b/>
          <w:bCs/>
        </w:rPr>
        <w:t>Results:</w:t>
      </w:r>
    </w:p>
    <w:tbl>
      <w:tblPr>
        <w:tblW w:w="928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11"/>
        <w:gridCol w:w="1701"/>
        <w:gridCol w:w="2551"/>
        <w:gridCol w:w="1921"/>
      </w:tblGrid>
      <w:tr w:rsidR="006015F9" w:rsidRPr="006015F9" w14:paraId="29D67184" w14:textId="77777777" w:rsidTr="006015F9">
        <w:trPr>
          <w:tblHeader/>
        </w:trPr>
        <w:tc>
          <w:tcPr>
            <w:tcW w:w="3111" w:type="dxa"/>
            <w:tcBorders>
              <w:top w:val="single" w:sz="6" w:space="0" w:color="E2E8F0"/>
              <w:left w:val="single" w:sz="6" w:space="0" w:color="E2E8F0"/>
              <w:bottom w:val="single" w:sz="6" w:space="0" w:color="E2E8F0"/>
              <w:right w:val="single" w:sz="6" w:space="0" w:color="E2E8F0"/>
            </w:tcBorders>
            <w:shd w:val="clear" w:color="auto" w:fill="F8F9FA"/>
            <w:hideMark/>
          </w:tcPr>
          <w:p w14:paraId="469DDF7B" w14:textId="77777777" w:rsidR="006015F9" w:rsidRPr="006015F9" w:rsidRDefault="006015F9" w:rsidP="006015F9">
            <w:pPr>
              <w:rPr>
                <w:b/>
                <w:bCs/>
              </w:rPr>
            </w:pPr>
            <w:r w:rsidRPr="006015F9">
              <w:rPr>
                <w:b/>
                <w:bCs/>
              </w:rPr>
              <w:t>Endpoint</w:t>
            </w:r>
          </w:p>
        </w:tc>
        <w:tc>
          <w:tcPr>
            <w:tcW w:w="1701" w:type="dxa"/>
            <w:tcBorders>
              <w:top w:val="single" w:sz="6" w:space="0" w:color="E2E8F0"/>
              <w:left w:val="single" w:sz="6" w:space="0" w:color="E2E8F0"/>
              <w:bottom w:val="single" w:sz="6" w:space="0" w:color="E2E8F0"/>
              <w:right w:val="single" w:sz="6" w:space="0" w:color="E2E8F0"/>
            </w:tcBorders>
            <w:shd w:val="clear" w:color="auto" w:fill="F8F9FA"/>
            <w:hideMark/>
          </w:tcPr>
          <w:p w14:paraId="31934A1A" w14:textId="77777777" w:rsidR="006015F9" w:rsidRPr="006015F9" w:rsidRDefault="006015F9" w:rsidP="006015F9">
            <w:pPr>
              <w:rPr>
                <w:b/>
                <w:bCs/>
              </w:rPr>
            </w:pPr>
            <w:proofErr w:type="spellStart"/>
            <w:r w:rsidRPr="006015F9">
              <w:rPr>
                <w:b/>
                <w:bCs/>
                <w:i/>
                <w:iCs/>
              </w:rPr>
              <w:t>Slimspire</w:t>
            </w:r>
            <w:proofErr w:type="spellEnd"/>
            <w:r w:rsidRPr="006015F9">
              <w:rPr>
                <w:b/>
                <w:bCs/>
              </w:rPr>
              <w:t> 3.0 mg (N=1,300)</w:t>
            </w:r>
          </w:p>
        </w:tc>
        <w:tc>
          <w:tcPr>
            <w:tcW w:w="2551" w:type="dxa"/>
            <w:tcBorders>
              <w:top w:val="single" w:sz="6" w:space="0" w:color="E2E8F0"/>
              <w:left w:val="single" w:sz="6" w:space="0" w:color="E2E8F0"/>
              <w:bottom w:val="single" w:sz="6" w:space="0" w:color="E2E8F0"/>
              <w:right w:val="single" w:sz="6" w:space="0" w:color="E2E8F0"/>
            </w:tcBorders>
            <w:shd w:val="clear" w:color="auto" w:fill="F8F9FA"/>
            <w:hideMark/>
          </w:tcPr>
          <w:p w14:paraId="7A8E87CE" w14:textId="77777777" w:rsidR="006015F9" w:rsidRPr="006015F9" w:rsidRDefault="006015F9" w:rsidP="006015F9">
            <w:pPr>
              <w:rPr>
                <w:b/>
                <w:bCs/>
              </w:rPr>
            </w:pPr>
            <w:r w:rsidRPr="006015F9">
              <w:rPr>
                <w:b/>
                <w:bCs/>
              </w:rPr>
              <w:t>Placebo (N=650)</w:t>
            </w:r>
          </w:p>
        </w:tc>
        <w:tc>
          <w:tcPr>
            <w:tcW w:w="0" w:type="auto"/>
            <w:tcBorders>
              <w:top w:val="single" w:sz="6" w:space="0" w:color="E2E8F0"/>
              <w:left w:val="single" w:sz="6" w:space="0" w:color="E2E8F0"/>
              <w:bottom w:val="single" w:sz="6" w:space="0" w:color="E2E8F0"/>
              <w:right w:val="single" w:sz="6" w:space="0" w:color="E2E8F0"/>
            </w:tcBorders>
            <w:shd w:val="clear" w:color="auto" w:fill="F8F9FA"/>
            <w:hideMark/>
          </w:tcPr>
          <w:p w14:paraId="48FCEB29" w14:textId="77777777" w:rsidR="006015F9" w:rsidRPr="006015F9" w:rsidRDefault="006015F9" w:rsidP="006015F9">
            <w:pPr>
              <w:rPr>
                <w:b/>
                <w:bCs/>
              </w:rPr>
            </w:pPr>
            <w:r w:rsidRPr="006015F9">
              <w:rPr>
                <w:b/>
                <w:bCs/>
              </w:rPr>
              <w:t>p-value</w:t>
            </w:r>
          </w:p>
        </w:tc>
      </w:tr>
      <w:tr w:rsidR="006015F9" w:rsidRPr="006015F9" w14:paraId="20E3CB5B" w14:textId="77777777" w:rsidTr="006015F9">
        <w:tc>
          <w:tcPr>
            <w:tcW w:w="3111" w:type="dxa"/>
            <w:tcBorders>
              <w:top w:val="single" w:sz="6" w:space="0" w:color="E2E8F0"/>
              <w:left w:val="single" w:sz="6" w:space="0" w:color="E2E8F0"/>
              <w:bottom w:val="single" w:sz="6" w:space="0" w:color="E2E8F0"/>
              <w:right w:val="single" w:sz="6" w:space="0" w:color="E2E8F0"/>
            </w:tcBorders>
            <w:hideMark/>
          </w:tcPr>
          <w:p w14:paraId="22CDA4D4" w14:textId="77777777" w:rsidR="006015F9" w:rsidRPr="006015F9" w:rsidRDefault="006015F9" w:rsidP="006015F9">
            <w:r w:rsidRPr="006015F9">
              <w:rPr>
                <w:b/>
                <w:bCs/>
              </w:rPr>
              <w:t>Mean % Weight Loss</w:t>
            </w:r>
            <w:r w:rsidRPr="006015F9">
              <w:t> (Primary)</w:t>
            </w:r>
          </w:p>
        </w:tc>
        <w:tc>
          <w:tcPr>
            <w:tcW w:w="1701" w:type="dxa"/>
            <w:tcBorders>
              <w:top w:val="single" w:sz="6" w:space="0" w:color="E2E8F0"/>
              <w:left w:val="single" w:sz="6" w:space="0" w:color="E2E8F0"/>
              <w:bottom w:val="single" w:sz="6" w:space="0" w:color="E2E8F0"/>
              <w:right w:val="single" w:sz="6" w:space="0" w:color="E2E8F0"/>
            </w:tcBorders>
            <w:shd w:val="clear" w:color="auto" w:fill="F0FDF4"/>
            <w:hideMark/>
          </w:tcPr>
          <w:p w14:paraId="4639249E" w14:textId="77777777" w:rsidR="006015F9" w:rsidRPr="006015F9" w:rsidRDefault="006015F9" w:rsidP="006015F9">
            <w:r w:rsidRPr="006015F9">
              <w:rPr>
                <w:b/>
                <w:bCs/>
              </w:rPr>
              <w:t>-14.9%</w:t>
            </w:r>
          </w:p>
        </w:tc>
        <w:tc>
          <w:tcPr>
            <w:tcW w:w="2551" w:type="dxa"/>
            <w:tcBorders>
              <w:top w:val="single" w:sz="6" w:space="0" w:color="E2E8F0"/>
              <w:left w:val="single" w:sz="6" w:space="0" w:color="E2E8F0"/>
              <w:bottom w:val="single" w:sz="6" w:space="0" w:color="E2E8F0"/>
              <w:right w:val="single" w:sz="6" w:space="0" w:color="E2E8F0"/>
            </w:tcBorders>
            <w:hideMark/>
          </w:tcPr>
          <w:p w14:paraId="193EA5CE" w14:textId="77777777" w:rsidR="006015F9" w:rsidRPr="006015F9" w:rsidRDefault="006015F9" w:rsidP="006015F9">
            <w:r w:rsidRPr="006015F9">
              <w:t>-2.4%</w:t>
            </w:r>
          </w:p>
        </w:tc>
        <w:tc>
          <w:tcPr>
            <w:tcW w:w="0" w:type="auto"/>
            <w:tcBorders>
              <w:top w:val="single" w:sz="6" w:space="0" w:color="E2E8F0"/>
              <w:left w:val="single" w:sz="6" w:space="0" w:color="E2E8F0"/>
              <w:bottom w:val="single" w:sz="6" w:space="0" w:color="E2E8F0"/>
              <w:right w:val="single" w:sz="6" w:space="0" w:color="E2E8F0"/>
            </w:tcBorders>
            <w:hideMark/>
          </w:tcPr>
          <w:p w14:paraId="136B929A" w14:textId="77777777" w:rsidR="006015F9" w:rsidRPr="006015F9" w:rsidRDefault="006015F9" w:rsidP="006015F9">
            <w:r w:rsidRPr="006015F9">
              <w:t>&lt; 0.001</w:t>
            </w:r>
          </w:p>
        </w:tc>
      </w:tr>
      <w:tr w:rsidR="006015F9" w:rsidRPr="006015F9" w14:paraId="791CFA90" w14:textId="77777777" w:rsidTr="006015F9">
        <w:tc>
          <w:tcPr>
            <w:tcW w:w="3111" w:type="dxa"/>
            <w:tcBorders>
              <w:top w:val="single" w:sz="6" w:space="0" w:color="E2E8F0"/>
              <w:left w:val="single" w:sz="6" w:space="0" w:color="E2E8F0"/>
              <w:bottom w:val="single" w:sz="6" w:space="0" w:color="E2E8F0"/>
              <w:right w:val="single" w:sz="6" w:space="0" w:color="E2E8F0"/>
            </w:tcBorders>
            <w:shd w:val="clear" w:color="auto" w:fill="F8FAFC"/>
            <w:hideMark/>
          </w:tcPr>
          <w:p w14:paraId="5DFD1861" w14:textId="77777777" w:rsidR="006015F9" w:rsidRPr="006015F9" w:rsidRDefault="006015F9" w:rsidP="006015F9">
            <w:r w:rsidRPr="006015F9">
              <w:t>Patients achieving ≥5% loss</w:t>
            </w:r>
          </w:p>
        </w:tc>
        <w:tc>
          <w:tcPr>
            <w:tcW w:w="1701" w:type="dxa"/>
            <w:tcBorders>
              <w:top w:val="single" w:sz="6" w:space="0" w:color="E2E8F0"/>
              <w:left w:val="single" w:sz="6" w:space="0" w:color="E2E8F0"/>
              <w:bottom w:val="single" w:sz="6" w:space="0" w:color="E2E8F0"/>
              <w:right w:val="single" w:sz="6" w:space="0" w:color="E2E8F0"/>
            </w:tcBorders>
            <w:shd w:val="clear" w:color="auto" w:fill="F8FAFC"/>
            <w:hideMark/>
          </w:tcPr>
          <w:p w14:paraId="519D3587" w14:textId="77777777" w:rsidR="006015F9" w:rsidRPr="006015F9" w:rsidRDefault="006015F9" w:rsidP="006015F9">
            <w:r w:rsidRPr="006015F9">
              <w:t>86.4%</w:t>
            </w:r>
          </w:p>
        </w:tc>
        <w:tc>
          <w:tcPr>
            <w:tcW w:w="2551" w:type="dxa"/>
            <w:tcBorders>
              <w:top w:val="single" w:sz="6" w:space="0" w:color="E2E8F0"/>
              <w:left w:val="single" w:sz="6" w:space="0" w:color="E2E8F0"/>
              <w:bottom w:val="single" w:sz="6" w:space="0" w:color="E2E8F0"/>
              <w:right w:val="single" w:sz="6" w:space="0" w:color="E2E8F0"/>
            </w:tcBorders>
            <w:shd w:val="clear" w:color="auto" w:fill="F8FAFC"/>
            <w:hideMark/>
          </w:tcPr>
          <w:p w14:paraId="171B524A" w14:textId="77777777" w:rsidR="006015F9" w:rsidRPr="006015F9" w:rsidRDefault="006015F9" w:rsidP="006015F9">
            <w:r w:rsidRPr="006015F9">
              <w:t>31.5%</w:t>
            </w:r>
          </w:p>
        </w:tc>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0E3096FC" w14:textId="77777777" w:rsidR="006015F9" w:rsidRPr="006015F9" w:rsidRDefault="006015F9" w:rsidP="006015F9">
            <w:r w:rsidRPr="006015F9">
              <w:t>&lt; 0.001</w:t>
            </w:r>
          </w:p>
        </w:tc>
      </w:tr>
      <w:tr w:rsidR="006015F9" w:rsidRPr="006015F9" w14:paraId="3EBE8AA4" w14:textId="77777777" w:rsidTr="006015F9">
        <w:tc>
          <w:tcPr>
            <w:tcW w:w="3111" w:type="dxa"/>
            <w:tcBorders>
              <w:top w:val="single" w:sz="6" w:space="0" w:color="E2E8F0"/>
              <w:left w:val="single" w:sz="6" w:space="0" w:color="E2E8F0"/>
              <w:bottom w:val="single" w:sz="6" w:space="0" w:color="E2E8F0"/>
              <w:right w:val="single" w:sz="6" w:space="0" w:color="E2E8F0"/>
            </w:tcBorders>
            <w:hideMark/>
          </w:tcPr>
          <w:p w14:paraId="67C56F48" w14:textId="77777777" w:rsidR="006015F9" w:rsidRPr="006015F9" w:rsidRDefault="006015F9" w:rsidP="006015F9">
            <w:r w:rsidRPr="006015F9">
              <w:lastRenderedPageBreak/>
              <w:t>Patients achieving ≥10% loss</w:t>
            </w:r>
          </w:p>
        </w:tc>
        <w:tc>
          <w:tcPr>
            <w:tcW w:w="1701" w:type="dxa"/>
            <w:tcBorders>
              <w:top w:val="single" w:sz="6" w:space="0" w:color="E2E8F0"/>
              <w:left w:val="single" w:sz="6" w:space="0" w:color="E2E8F0"/>
              <w:bottom w:val="single" w:sz="6" w:space="0" w:color="E2E8F0"/>
              <w:right w:val="single" w:sz="6" w:space="0" w:color="E2E8F0"/>
            </w:tcBorders>
            <w:hideMark/>
          </w:tcPr>
          <w:p w14:paraId="1C4AF87F" w14:textId="77777777" w:rsidR="006015F9" w:rsidRPr="006015F9" w:rsidRDefault="006015F9" w:rsidP="006015F9">
            <w:r w:rsidRPr="006015F9">
              <w:t>69.1%</w:t>
            </w:r>
          </w:p>
        </w:tc>
        <w:tc>
          <w:tcPr>
            <w:tcW w:w="2551" w:type="dxa"/>
            <w:tcBorders>
              <w:top w:val="single" w:sz="6" w:space="0" w:color="E2E8F0"/>
              <w:left w:val="single" w:sz="6" w:space="0" w:color="E2E8F0"/>
              <w:bottom w:val="single" w:sz="6" w:space="0" w:color="E2E8F0"/>
              <w:right w:val="single" w:sz="6" w:space="0" w:color="E2E8F0"/>
            </w:tcBorders>
            <w:hideMark/>
          </w:tcPr>
          <w:p w14:paraId="032BE3BA" w14:textId="77777777" w:rsidR="006015F9" w:rsidRPr="006015F9" w:rsidRDefault="006015F9" w:rsidP="006015F9">
            <w:r w:rsidRPr="006015F9">
              <w:t>12.0%</w:t>
            </w:r>
          </w:p>
        </w:tc>
        <w:tc>
          <w:tcPr>
            <w:tcW w:w="0" w:type="auto"/>
            <w:tcBorders>
              <w:top w:val="single" w:sz="6" w:space="0" w:color="E2E8F0"/>
              <w:left w:val="single" w:sz="6" w:space="0" w:color="E2E8F0"/>
              <w:bottom w:val="single" w:sz="6" w:space="0" w:color="E2E8F0"/>
              <w:right w:val="single" w:sz="6" w:space="0" w:color="E2E8F0"/>
            </w:tcBorders>
            <w:hideMark/>
          </w:tcPr>
          <w:p w14:paraId="45CC03E7" w14:textId="77777777" w:rsidR="006015F9" w:rsidRPr="006015F9" w:rsidRDefault="006015F9" w:rsidP="006015F9">
            <w:r w:rsidRPr="006015F9">
              <w:t>&lt; 0.001</w:t>
            </w:r>
          </w:p>
        </w:tc>
      </w:tr>
      <w:tr w:rsidR="006015F9" w:rsidRPr="006015F9" w14:paraId="13627D09" w14:textId="77777777" w:rsidTr="006015F9">
        <w:tc>
          <w:tcPr>
            <w:tcW w:w="3111" w:type="dxa"/>
            <w:tcBorders>
              <w:top w:val="single" w:sz="6" w:space="0" w:color="E2E8F0"/>
              <w:left w:val="single" w:sz="6" w:space="0" w:color="E2E8F0"/>
              <w:bottom w:val="single" w:sz="6" w:space="0" w:color="E2E8F0"/>
              <w:right w:val="single" w:sz="6" w:space="0" w:color="E2E8F0"/>
            </w:tcBorders>
            <w:shd w:val="clear" w:color="auto" w:fill="F8FAFC"/>
            <w:hideMark/>
          </w:tcPr>
          <w:p w14:paraId="2ED97844" w14:textId="77777777" w:rsidR="006015F9" w:rsidRPr="006015F9" w:rsidRDefault="006015F9" w:rsidP="006015F9">
            <w:r w:rsidRPr="006015F9">
              <w:t>Patients achieving ≥15% loss</w:t>
            </w:r>
          </w:p>
        </w:tc>
        <w:tc>
          <w:tcPr>
            <w:tcW w:w="1701" w:type="dxa"/>
            <w:tcBorders>
              <w:top w:val="single" w:sz="6" w:space="0" w:color="E2E8F0"/>
              <w:left w:val="single" w:sz="6" w:space="0" w:color="E2E8F0"/>
              <w:bottom w:val="single" w:sz="6" w:space="0" w:color="E2E8F0"/>
              <w:right w:val="single" w:sz="6" w:space="0" w:color="E2E8F0"/>
            </w:tcBorders>
            <w:shd w:val="clear" w:color="auto" w:fill="F8FAFC"/>
            <w:hideMark/>
          </w:tcPr>
          <w:p w14:paraId="67E79581" w14:textId="77777777" w:rsidR="006015F9" w:rsidRPr="006015F9" w:rsidRDefault="006015F9" w:rsidP="006015F9">
            <w:r w:rsidRPr="006015F9">
              <w:t>50.5%</w:t>
            </w:r>
          </w:p>
        </w:tc>
        <w:tc>
          <w:tcPr>
            <w:tcW w:w="2551" w:type="dxa"/>
            <w:tcBorders>
              <w:top w:val="single" w:sz="6" w:space="0" w:color="E2E8F0"/>
              <w:left w:val="single" w:sz="6" w:space="0" w:color="E2E8F0"/>
              <w:bottom w:val="single" w:sz="6" w:space="0" w:color="E2E8F0"/>
              <w:right w:val="single" w:sz="6" w:space="0" w:color="E2E8F0"/>
            </w:tcBorders>
            <w:shd w:val="clear" w:color="auto" w:fill="F8FAFC"/>
            <w:hideMark/>
          </w:tcPr>
          <w:p w14:paraId="3A5F56AC" w14:textId="77777777" w:rsidR="006015F9" w:rsidRPr="006015F9" w:rsidRDefault="006015F9" w:rsidP="006015F9">
            <w:r w:rsidRPr="006015F9">
              <w:t>4.9%</w:t>
            </w:r>
          </w:p>
        </w:tc>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768CD208" w14:textId="77777777" w:rsidR="006015F9" w:rsidRPr="006015F9" w:rsidRDefault="006015F9" w:rsidP="006015F9">
            <w:r w:rsidRPr="006015F9">
              <w:t>&lt; 0.001</w:t>
            </w:r>
          </w:p>
        </w:tc>
      </w:tr>
    </w:tbl>
    <w:p w14:paraId="44638D1F" w14:textId="77777777" w:rsidR="006015F9" w:rsidRPr="006015F9" w:rsidRDefault="006015F9" w:rsidP="006015F9">
      <w:pPr>
        <w:rPr>
          <w:b/>
          <w:bCs/>
        </w:rPr>
      </w:pPr>
      <w:r w:rsidRPr="006015F9">
        <w:rPr>
          <w:b/>
          <w:bCs/>
        </w:rPr>
        <w:t>Monograph Author’s Critique:</w:t>
      </w:r>
    </w:p>
    <w:p w14:paraId="3A29C9B6" w14:textId="77777777" w:rsidR="006015F9" w:rsidRPr="006015F9" w:rsidRDefault="006015F9" w:rsidP="006015F9">
      <w:pPr>
        <w:numPr>
          <w:ilvl w:val="0"/>
          <w:numId w:val="33"/>
        </w:numPr>
      </w:pPr>
      <w:r w:rsidRPr="006015F9">
        <w:rPr>
          <w:b/>
          <w:bCs/>
        </w:rPr>
        <w:t>Conclusion:</w:t>
      </w:r>
      <w:r w:rsidRPr="006015F9">
        <w:t> </w:t>
      </w:r>
      <w:proofErr w:type="spellStart"/>
      <w:r w:rsidRPr="006015F9">
        <w:rPr>
          <w:i/>
          <w:iCs/>
        </w:rPr>
        <w:t>Slimspire</w:t>
      </w:r>
      <w:proofErr w:type="spellEnd"/>
      <w:r w:rsidRPr="006015F9">
        <w:t> is highly effective and statistically superior to placebo for weight loss.</w:t>
      </w:r>
    </w:p>
    <w:p w14:paraId="702C10B9" w14:textId="77777777" w:rsidR="006015F9" w:rsidRPr="006015F9" w:rsidRDefault="006015F9" w:rsidP="006015F9">
      <w:pPr>
        <w:numPr>
          <w:ilvl w:val="0"/>
          <w:numId w:val="33"/>
        </w:numPr>
      </w:pPr>
      <w:r w:rsidRPr="006015F9">
        <w:rPr>
          <w:b/>
          <w:bCs/>
        </w:rPr>
        <w:t>Limitations:</w:t>
      </w:r>
      <w:r w:rsidRPr="006015F9">
        <w:t> This trial only proves the drug “works.” It does not provide any information on its value relative to the </w:t>
      </w:r>
      <w:r w:rsidRPr="006015F9">
        <w:rPr>
          <w:b/>
          <w:bCs/>
        </w:rPr>
        <w:t>current standard of care, </w:t>
      </w:r>
      <w:r w:rsidRPr="006015F9">
        <w:rPr>
          <w:b/>
          <w:bCs/>
          <w:i/>
          <w:iCs/>
        </w:rPr>
        <w:t>Wegovy</w:t>
      </w:r>
      <w:r w:rsidRPr="006015F9">
        <w:rPr>
          <w:b/>
          <w:bCs/>
        </w:rPr>
        <w:t> (semaglutide)</w:t>
      </w:r>
      <w:r w:rsidRPr="006015F9">
        <w:t>.</w:t>
      </w:r>
    </w:p>
    <w:p w14:paraId="658A7F97" w14:textId="77777777" w:rsidR="006015F9" w:rsidRPr="006015F9" w:rsidRDefault="006015F9" w:rsidP="006015F9">
      <w:pPr>
        <w:numPr>
          <w:ilvl w:val="0"/>
          <w:numId w:val="33"/>
        </w:numPr>
      </w:pPr>
      <w:r w:rsidRPr="006015F9">
        <w:rPr>
          <w:b/>
          <w:bCs/>
        </w:rPr>
        <w:t>Relevance:</w:t>
      </w:r>
      <w:r w:rsidRPr="006015F9">
        <w:t> The 14.9% weight loss is clinically meaningful. However, it is numerically identical to the 14.9% (vs. 2.4% placebo) seen in the STEP 1 trial for </w:t>
      </w:r>
      <w:r w:rsidRPr="006015F9">
        <w:rPr>
          <w:i/>
          <w:iCs/>
        </w:rPr>
        <w:t>Wegovy</w:t>
      </w:r>
      <w:r w:rsidRPr="006015F9">
        <w:t>. This result, while positive, establishes </w:t>
      </w:r>
      <w:proofErr w:type="spellStart"/>
      <w:r w:rsidRPr="006015F9">
        <w:rPr>
          <w:i/>
          <w:iCs/>
        </w:rPr>
        <w:t>Slimspire</w:t>
      </w:r>
      <w:proofErr w:type="spellEnd"/>
      <w:r w:rsidRPr="006015F9">
        <w:t> as a “me-too” agent, not a superior one.</w:t>
      </w:r>
    </w:p>
    <w:p w14:paraId="0D4DC3C3" w14:textId="77777777" w:rsidR="006015F9" w:rsidRPr="006015F9" w:rsidRDefault="006015F9" w:rsidP="006015F9">
      <w:r w:rsidRPr="006015F9">
        <w:pict w14:anchorId="731C8C92">
          <v:rect id="_x0000_i1044" style="width:0;height:0" o:hralign="center" o:hrstd="t" o:hr="t" fillcolor="#a0a0a0" stroked="f"/>
        </w:pict>
      </w:r>
    </w:p>
    <w:p w14:paraId="7B5BC5A3" w14:textId="77777777" w:rsidR="006015F9" w:rsidRPr="006015F9" w:rsidRDefault="006015F9" w:rsidP="006015F9">
      <w:pPr>
        <w:rPr>
          <w:b/>
          <w:bCs/>
        </w:rPr>
      </w:pPr>
      <w:r w:rsidRPr="006015F9">
        <w:rPr>
          <w:b/>
          <w:bCs/>
        </w:rPr>
        <w:t>B. COMPARE-WL (Pivotal Active-Comparator Trial)</w:t>
      </w:r>
    </w:p>
    <w:tbl>
      <w:tblPr>
        <w:tblW w:w="934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95"/>
        <w:gridCol w:w="4241"/>
        <w:gridCol w:w="6"/>
      </w:tblGrid>
      <w:tr w:rsidR="006015F9" w:rsidRPr="006015F9" w14:paraId="19098729" w14:textId="77777777" w:rsidTr="00B21B3E">
        <w:trPr>
          <w:tblHeader/>
        </w:trPr>
        <w:tc>
          <w:tcPr>
            <w:tcW w:w="9342" w:type="dxa"/>
            <w:gridSpan w:val="3"/>
            <w:tcBorders>
              <w:top w:val="single" w:sz="6" w:space="0" w:color="E2E8F0"/>
              <w:left w:val="single" w:sz="6" w:space="0" w:color="E2E8F0"/>
              <w:bottom w:val="single" w:sz="6" w:space="0" w:color="E2E8F0"/>
              <w:right w:val="single" w:sz="6" w:space="0" w:color="E2E8F0"/>
            </w:tcBorders>
            <w:shd w:val="clear" w:color="auto" w:fill="F8F9FA"/>
            <w:hideMark/>
          </w:tcPr>
          <w:p w14:paraId="0AB9E818" w14:textId="77777777" w:rsidR="006015F9" w:rsidRPr="006015F9" w:rsidRDefault="006015F9" w:rsidP="006015F9">
            <w:pPr>
              <w:rPr>
                <w:b/>
                <w:bCs/>
              </w:rPr>
            </w:pPr>
            <w:r w:rsidRPr="006015F9">
              <w:rPr>
                <w:b/>
                <w:bCs/>
              </w:rPr>
              <w:t>PICO Summary: COMPARE-WL</w:t>
            </w:r>
          </w:p>
        </w:tc>
      </w:tr>
      <w:tr w:rsidR="006015F9" w:rsidRPr="006015F9" w14:paraId="0E7BAD4C" w14:textId="77777777" w:rsidTr="00B21B3E">
        <w:trPr>
          <w:gridAfter w:val="1"/>
          <w:wAfter w:w="6" w:type="dxa"/>
        </w:trPr>
        <w:tc>
          <w:tcPr>
            <w:tcW w:w="5095" w:type="dxa"/>
            <w:tcBorders>
              <w:top w:val="single" w:sz="6" w:space="0" w:color="E2E8F0"/>
              <w:left w:val="single" w:sz="6" w:space="0" w:color="E2E8F0"/>
              <w:bottom w:val="single" w:sz="6" w:space="0" w:color="E2E8F0"/>
              <w:right w:val="single" w:sz="6" w:space="0" w:color="E2E8F0"/>
            </w:tcBorders>
            <w:shd w:val="clear" w:color="auto" w:fill="F3F4F6"/>
            <w:hideMark/>
          </w:tcPr>
          <w:p w14:paraId="1D92EA57" w14:textId="77777777" w:rsidR="006015F9" w:rsidRPr="006015F9" w:rsidRDefault="006015F9" w:rsidP="006015F9">
            <w:pPr>
              <w:rPr>
                <w:b/>
                <w:bCs/>
              </w:rPr>
            </w:pPr>
            <w:r w:rsidRPr="006015F9">
              <w:rPr>
                <w:b/>
                <w:bCs/>
              </w:rPr>
              <w:t>Patient Population</w:t>
            </w:r>
          </w:p>
        </w:tc>
        <w:tc>
          <w:tcPr>
            <w:tcW w:w="4241" w:type="dxa"/>
            <w:tcBorders>
              <w:top w:val="single" w:sz="6" w:space="0" w:color="E2E8F0"/>
              <w:left w:val="single" w:sz="6" w:space="0" w:color="E2E8F0"/>
              <w:bottom w:val="single" w:sz="6" w:space="0" w:color="E2E8F0"/>
              <w:right w:val="single" w:sz="6" w:space="0" w:color="E2E8F0"/>
            </w:tcBorders>
            <w:hideMark/>
          </w:tcPr>
          <w:p w14:paraId="2834D928" w14:textId="77777777" w:rsidR="006015F9" w:rsidRPr="006015F9" w:rsidRDefault="006015F9" w:rsidP="006015F9">
            <w:r w:rsidRPr="006015F9">
              <w:t>N=300 adults (same as ASCEND-WL)</w:t>
            </w:r>
          </w:p>
        </w:tc>
      </w:tr>
      <w:tr w:rsidR="006015F9" w:rsidRPr="006015F9" w14:paraId="140A8641" w14:textId="77777777" w:rsidTr="00B21B3E">
        <w:trPr>
          <w:gridAfter w:val="1"/>
          <w:wAfter w:w="6" w:type="dxa"/>
        </w:trPr>
        <w:tc>
          <w:tcPr>
            <w:tcW w:w="5095" w:type="dxa"/>
            <w:tcBorders>
              <w:top w:val="single" w:sz="6" w:space="0" w:color="E2E8F0"/>
              <w:left w:val="single" w:sz="6" w:space="0" w:color="E2E8F0"/>
              <w:bottom w:val="single" w:sz="6" w:space="0" w:color="E2E8F0"/>
              <w:right w:val="single" w:sz="6" w:space="0" w:color="E2E8F0"/>
            </w:tcBorders>
            <w:shd w:val="clear" w:color="auto" w:fill="F3F4F6"/>
            <w:hideMark/>
          </w:tcPr>
          <w:p w14:paraId="39B40750" w14:textId="77777777" w:rsidR="006015F9" w:rsidRPr="006015F9" w:rsidRDefault="006015F9" w:rsidP="006015F9">
            <w:pPr>
              <w:rPr>
                <w:b/>
                <w:bCs/>
              </w:rPr>
            </w:pPr>
            <w:r w:rsidRPr="006015F9">
              <w:rPr>
                <w:b/>
                <w:bCs/>
              </w:rPr>
              <w:t>Intervention</w:t>
            </w:r>
          </w:p>
        </w:tc>
        <w:tc>
          <w:tcPr>
            <w:tcW w:w="4241" w:type="dxa"/>
            <w:tcBorders>
              <w:top w:val="single" w:sz="6" w:space="0" w:color="E2E8F0"/>
              <w:left w:val="single" w:sz="6" w:space="0" w:color="E2E8F0"/>
              <w:bottom w:val="single" w:sz="6" w:space="0" w:color="E2E8F0"/>
              <w:right w:val="single" w:sz="6" w:space="0" w:color="E2E8F0"/>
            </w:tcBorders>
            <w:shd w:val="clear" w:color="auto" w:fill="F8FAFC"/>
            <w:hideMark/>
          </w:tcPr>
          <w:p w14:paraId="4A896593" w14:textId="77777777" w:rsidR="006015F9" w:rsidRPr="006015F9" w:rsidRDefault="006015F9" w:rsidP="006015F9">
            <w:proofErr w:type="spellStart"/>
            <w:r w:rsidRPr="006015F9">
              <w:rPr>
                <w:i/>
                <w:iCs/>
              </w:rPr>
              <w:t>Slimspire</w:t>
            </w:r>
            <w:proofErr w:type="spellEnd"/>
            <w:r w:rsidRPr="006015F9">
              <w:t> (</w:t>
            </w:r>
            <w:proofErr w:type="spellStart"/>
            <w:r w:rsidRPr="006015F9">
              <w:t>acutide</w:t>
            </w:r>
            <w:proofErr w:type="spellEnd"/>
            <w:r w:rsidRPr="006015F9">
              <w:t>) 3.0 mg weekly SQ</w:t>
            </w:r>
          </w:p>
        </w:tc>
      </w:tr>
      <w:tr w:rsidR="006015F9" w:rsidRPr="006015F9" w14:paraId="5E0A6671" w14:textId="77777777" w:rsidTr="00B21B3E">
        <w:trPr>
          <w:gridAfter w:val="1"/>
          <w:wAfter w:w="6" w:type="dxa"/>
        </w:trPr>
        <w:tc>
          <w:tcPr>
            <w:tcW w:w="5095" w:type="dxa"/>
            <w:tcBorders>
              <w:top w:val="single" w:sz="6" w:space="0" w:color="E2E8F0"/>
              <w:left w:val="single" w:sz="6" w:space="0" w:color="E2E8F0"/>
              <w:bottom w:val="single" w:sz="6" w:space="0" w:color="E2E8F0"/>
              <w:right w:val="single" w:sz="6" w:space="0" w:color="E2E8F0"/>
            </w:tcBorders>
            <w:shd w:val="clear" w:color="auto" w:fill="F3F4F6"/>
            <w:hideMark/>
          </w:tcPr>
          <w:p w14:paraId="72CD3AE2" w14:textId="77777777" w:rsidR="006015F9" w:rsidRPr="006015F9" w:rsidRDefault="006015F9" w:rsidP="006015F9">
            <w:pPr>
              <w:rPr>
                <w:b/>
                <w:bCs/>
              </w:rPr>
            </w:pPr>
            <w:r w:rsidRPr="006015F9">
              <w:rPr>
                <w:b/>
                <w:bCs/>
              </w:rPr>
              <w:t>Comparator</w:t>
            </w:r>
          </w:p>
        </w:tc>
        <w:tc>
          <w:tcPr>
            <w:tcW w:w="4241" w:type="dxa"/>
            <w:tcBorders>
              <w:top w:val="single" w:sz="6" w:space="0" w:color="E2E8F0"/>
              <w:left w:val="single" w:sz="6" w:space="0" w:color="E2E8F0"/>
              <w:bottom w:val="single" w:sz="6" w:space="0" w:color="E2E8F0"/>
              <w:right w:val="single" w:sz="6" w:space="0" w:color="E2E8F0"/>
            </w:tcBorders>
            <w:hideMark/>
          </w:tcPr>
          <w:p w14:paraId="4658F70C" w14:textId="77777777" w:rsidR="006015F9" w:rsidRPr="006015F9" w:rsidRDefault="006015F9" w:rsidP="006015F9">
            <w:r w:rsidRPr="006015F9">
              <w:t>liraglutide (</w:t>
            </w:r>
            <w:proofErr w:type="spellStart"/>
            <w:r w:rsidRPr="006015F9">
              <w:rPr>
                <w:i/>
                <w:iCs/>
              </w:rPr>
              <w:t>Saxenda</w:t>
            </w:r>
            <w:proofErr w:type="spellEnd"/>
            <w:r w:rsidRPr="006015F9">
              <w:t>) 3.0 mg </w:t>
            </w:r>
            <w:r w:rsidRPr="006015F9">
              <w:rPr>
                <w:b/>
                <w:bCs/>
              </w:rPr>
              <w:t>daily</w:t>
            </w:r>
            <w:r w:rsidRPr="006015F9">
              <w:t> SQ</w:t>
            </w:r>
          </w:p>
        </w:tc>
      </w:tr>
      <w:tr w:rsidR="006015F9" w:rsidRPr="006015F9" w14:paraId="3037E7CB" w14:textId="77777777" w:rsidTr="00B21B3E">
        <w:trPr>
          <w:gridAfter w:val="1"/>
          <w:wAfter w:w="6" w:type="dxa"/>
        </w:trPr>
        <w:tc>
          <w:tcPr>
            <w:tcW w:w="5095" w:type="dxa"/>
            <w:tcBorders>
              <w:top w:val="single" w:sz="6" w:space="0" w:color="E2E8F0"/>
              <w:left w:val="single" w:sz="6" w:space="0" w:color="E2E8F0"/>
              <w:bottom w:val="single" w:sz="6" w:space="0" w:color="E2E8F0"/>
              <w:right w:val="single" w:sz="6" w:space="0" w:color="E2E8F0"/>
            </w:tcBorders>
            <w:shd w:val="clear" w:color="auto" w:fill="F3F4F6"/>
            <w:hideMark/>
          </w:tcPr>
          <w:p w14:paraId="5008EA25" w14:textId="77777777" w:rsidR="006015F9" w:rsidRPr="006015F9" w:rsidRDefault="006015F9" w:rsidP="006015F9">
            <w:pPr>
              <w:rPr>
                <w:b/>
                <w:bCs/>
              </w:rPr>
            </w:pPr>
            <w:r w:rsidRPr="006015F9">
              <w:rPr>
                <w:b/>
                <w:bCs/>
              </w:rPr>
              <w:t>Outcomes (at 52 Weeks)</w:t>
            </w:r>
          </w:p>
        </w:tc>
        <w:tc>
          <w:tcPr>
            <w:tcW w:w="4241" w:type="dxa"/>
            <w:tcBorders>
              <w:top w:val="single" w:sz="6" w:space="0" w:color="E2E8F0"/>
              <w:left w:val="single" w:sz="6" w:space="0" w:color="E2E8F0"/>
              <w:bottom w:val="single" w:sz="6" w:space="0" w:color="E2E8F0"/>
              <w:right w:val="single" w:sz="6" w:space="0" w:color="E2E8F0"/>
            </w:tcBorders>
            <w:shd w:val="clear" w:color="auto" w:fill="F8FAFC"/>
            <w:hideMark/>
          </w:tcPr>
          <w:p w14:paraId="010B7944" w14:textId="77777777" w:rsidR="006015F9" w:rsidRPr="006015F9" w:rsidRDefault="006015F9" w:rsidP="006015F9">
            <w:r w:rsidRPr="006015F9">
              <w:t>Mean % change in body weight.</w:t>
            </w:r>
          </w:p>
        </w:tc>
      </w:tr>
    </w:tbl>
    <w:p w14:paraId="6BC4122A" w14:textId="77777777" w:rsidR="006015F9" w:rsidRPr="006015F9" w:rsidRDefault="006015F9" w:rsidP="006015F9">
      <w:pPr>
        <w:rPr>
          <w:b/>
          <w:bCs/>
        </w:rPr>
      </w:pPr>
      <w:r w:rsidRPr="006015F9">
        <w:rPr>
          <w:b/>
          <w:bCs/>
        </w:rPr>
        <w:t>Results:</w:t>
      </w:r>
    </w:p>
    <w:p w14:paraId="5BF9BC2C" w14:textId="77777777" w:rsidR="006015F9" w:rsidRPr="006015F9" w:rsidRDefault="006015F9" w:rsidP="006015F9">
      <w:proofErr w:type="spellStart"/>
      <w:r w:rsidRPr="006015F9">
        <w:rPr>
          <w:i/>
          <w:iCs/>
        </w:rPr>
        <w:t>Slimspire</w:t>
      </w:r>
      <w:proofErr w:type="spellEnd"/>
      <w:r w:rsidRPr="006015F9">
        <w:t> was superior to </w:t>
      </w:r>
      <w:proofErr w:type="spellStart"/>
      <w:r w:rsidRPr="006015F9">
        <w:rPr>
          <w:i/>
          <w:iCs/>
        </w:rPr>
        <w:t>Saxenda</w:t>
      </w:r>
      <w:proofErr w:type="spellEnd"/>
      <w:r w:rsidRPr="006015F9">
        <w:t> for weight loss (15.1% vs 7.8%; p &lt; 0.001).</w:t>
      </w:r>
    </w:p>
    <w:p w14:paraId="16B4BD3A" w14:textId="77777777" w:rsidR="006015F9" w:rsidRPr="006015F9" w:rsidRDefault="006015F9" w:rsidP="006015F9">
      <w:pPr>
        <w:rPr>
          <w:b/>
          <w:bCs/>
        </w:rPr>
      </w:pPr>
      <w:r w:rsidRPr="006015F9">
        <w:rPr>
          <w:b/>
          <w:bCs/>
        </w:rPr>
        <w:t>Monograph Author’s Critique:</w:t>
      </w:r>
    </w:p>
    <w:p w14:paraId="2ECC1A5C" w14:textId="77777777" w:rsidR="006015F9" w:rsidRPr="006015F9" w:rsidRDefault="006015F9" w:rsidP="006015F9">
      <w:pPr>
        <w:numPr>
          <w:ilvl w:val="0"/>
          <w:numId w:val="34"/>
        </w:numPr>
      </w:pPr>
      <w:r w:rsidRPr="006015F9">
        <w:rPr>
          <w:b/>
          <w:bCs/>
        </w:rPr>
        <w:t>The “Straw Man” Comparator:</w:t>
      </w:r>
      <w:r w:rsidRPr="006015F9">
        <w:t> This trial proves superiority against </w:t>
      </w:r>
      <w:proofErr w:type="spellStart"/>
      <w:r w:rsidRPr="006015F9">
        <w:rPr>
          <w:i/>
          <w:iCs/>
        </w:rPr>
        <w:t>Saxenda</w:t>
      </w:r>
      <w:proofErr w:type="spellEnd"/>
      <w:r w:rsidRPr="006015F9">
        <w:t> (liraglutide). While </w:t>
      </w:r>
      <w:proofErr w:type="spellStart"/>
      <w:r w:rsidRPr="006015F9">
        <w:rPr>
          <w:i/>
          <w:iCs/>
        </w:rPr>
        <w:t>Saxenda</w:t>
      </w:r>
      <w:proofErr w:type="spellEnd"/>
      <w:r w:rsidRPr="006015F9">
        <w:t> is on our formulary, it is a </w:t>
      </w:r>
      <w:r w:rsidRPr="006015F9">
        <w:rPr>
          <w:b/>
          <w:bCs/>
        </w:rPr>
        <w:t>daily</w:t>
      </w:r>
      <w:r w:rsidRPr="006015F9">
        <w:t> injection with known </w:t>
      </w:r>
      <w:r w:rsidRPr="006015F9">
        <w:rPr>
          <w:b/>
          <w:bCs/>
        </w:rPr>
        <w:t>inferior efficacy</w:t>
      </w:r>
      <w:r w:rsidRPr="006015F9">
        <w:t> to </w:t>
      </w:r>
      <w:r w:rsidRPr="006015F9">
        <w:rPr>
          <w:i/>
          <w:iCs/>
        </w:rPr>
        <w:t>Wegovy</w:t>
      </w:r>
      <w:r w:rsidRPr="006015F9">
        <w:t> (weekly).</w:t>
      </w:r>
    </w:p>
    <w:p w14:paraId="671C0F6A" w14:textId="77777777" w:rsidR="006015F9" w:rsidRPr="006015F9" w:rsidRDefault="006015F9" w:rsidP="006015F9">
      <w:pPr>
        <w:numPr>
          <w:ilvl w:val="0"/>
          <w:numId w:val="34"/>
        </w:numPr>
      </w:pPr>
      <w:r w:rsidRPr="006015F9">
        <w:rPr>
          <w:b/>
          <w:bCs/>
        </w:rPr>
        <w:t>The “Missing Comparator”:</w:t>
      </w:r>
      <w:r w:rsidRPr="006015F9">
        <w:t> The manufacturer </w:t>
      </w:r>
      <w:r w:rsidRPr="006015F9">
        <w:rPr>
          <w:b/>
          <w:bCs/>
        </w:rPr>
        <w:t>did not conduct a trial versus </w:t>
      </w:r>
      <w:r w:rsidRPr="006015F9">
        <w:rPr>
          <w:b/>
          <w:bCs/>
          <w:i/>
          <w:iCs/>
        </w:rPr>
        <w:t>Wegovy</w:t>
      </w:r>
      <w:r w:rsidRPr="006015F9">
        <w:rPr>
          <w:b/>
          <w:bCs/>
        </w:rPr>
        <w:t> (semaglutide)</w:t>
      </w:r>
      <w:r w:rsidRPr="006015F9">
        <w:t>, the market leader and our primary preferred agent. This is a significant gap in evidence. A trial against a weaker competitor is a common tactic to claim “superiority” while avoiding a direct comparison with the true standard of care.</w:t>
      </w:r>
    </w:p>
    <w:p w14:paraId="3A88471A" w14:textId="77777777" w:rsidR="006015F9" w:rsidRPr="006015F9" w:rsidRDefault="006015F9" w:rsidP="006015F9">
      <w:pPr>
        <w:numPr>
          <w:ilvl w:val="0"/>
          <w:numId w:val="34"/>
        </w:numPr>
      </w:pPr>
      <w:r w:rsidRPr="006015F9">
        <w:rPr>
          <w:b/>
          <w:bCs/>
        </w:rPr>
        <w:t>Conclusion:</w:t>
      </w:r>
      <w:r w:rsidRPr="006015F9">
        <w:t> The data confirms </w:t>
      </w:r>
      <w:proofErr w:type="spellStart"/>
      <w:r w:rsidRPr="006015F9">
        <w:rPr>
          <w:i/>
          <w:iCs/>
        </w:rPr>
        <w:t>Slimspire</w:t>
      </w:r>
      <w:proofErr w:type="spellEnd"/>
      <w:r w:rsidRPr="006015F9">
        <w:t> is superior to </w:t>
      </w:r>
      <w:proofErr w:type="spellStart"/>
      <w:r w:rsidRPr="006015F9">
        <w:rPr>
          <w:i/>
          <w:iCs/>
        </w:rPr>
        <w:t>Saxenda</w:t>
      </w:r>
      <w:proofErr w:type="spellEnd"/>
      <w:r w:rsidRPr="006015F9">
        <w:t>, but this is expected. It provides no evidence of superiority or non-inferiority to </w:t>
      </w:r>
      <w:r w:rsidRPr="006015F9">
        <w:rPr>
          <w:i/>
          <w:iCs/>
        </w:rPr>
        <w:t>Wegovy</w:t>
      </w:r>
      <w:r w:rsidRPr="006015F9">
        <w:t>.</w:t>
      </w:r>
    </w:p>
    <w:p w14:paraId="191C7203" w14:textId="77777777" w:rsidR="006015F9" w:rsidRPr="006015F9" w:rsidRDefault="006015F9" w:rsidP="006015F9">
      <w:pPr>
        <w:rPr>
          <w:b/>
          <w:bCs/>
        </w:rPr>
      </w:pPr>
      <w:r w:rsidRPr="006015F9">
        <w:rPr>
          <w:b/>
          <w:bCs/>
        </w:rPr>
        <w:t>Component 4: Safety &amp; Tolerability</w:t>
      </w:r>
    </w:p>
    <w:p w14:paraId="734E8E17" w14:textId="77777777" w:rsidR="006015F9" w:rsidRPr="006015F9" w:rsidRDefault="006015F9" w:rsidP="006015F9">
      <w:r w:rsidRPr="006015F9">
        <w:rPr>
          <w:b/>
          <w:bCs/>
        </w:rPr>
        <w:t>What it is:</w:t>
      </w:r>
      <w:r w:rsidRPr="006015F9">
        <w:t> A summary of the drug’s safety profile. This is where you translate adverse event data into </w:t>
      </w:r>
      <w:r w:rsidRPr="006015F9">
        <w:rPr>
          <w:b/>
          <w:bCs/>
        </w:rPr>
        <w:t>NNH (Number Needed to Harm)</w:t>
      </w:r>
      <w:r w:rsidRPr="006015F9">
        <w:t> and highlight discontinuation rates.</w:t>
      </w:r>
    </w:p>
    <w:p w14:paraId="27AE009E" w14:textId="77777777" w:rsidR="006015F9" w:rsidRPr="006015F9" w:rsidRDefault="006015F9" w:rsidP="006015F9">
      <w:pPr>
        <w:rPr>
          <w:b/>
          <w:bCs/>
        </w:rPr>
      </w:pPr>
      <w:r w:rsidRPr="006015F9">
        <w:rPr>
          <w:b/>
          <w:bCs/>
        </w:rPr>
        <w:t>Tutorial: Writing the </w:t>
      </w:r>
      <w:proofErr w:type="spellStart"/>
      <w:r w:rsidRPr="006015F9">
        <w:rPr>
          <w:b/>
          <w:bCs/>
          <w:i/>
          <w:iCs/>
        </w:rPr>
        <w:t>Slimspire</w:t>
      </w:r>
      <w:proofErr w:type="spellEnd"/>
      <w:r w:rsidRPr="006015F9">
        <w:rPr>
          <w:b/>
          <w:bCs/>
        </w:rPr>
        <w:t> Safety Section</w:t>
      </w:r>
    </w:p>
    <w:p w14:paraId="595A7567" w14:textId="77777777" w:rsidR="006015F9" w:rsidRPr="006015F9" w:rsidRDefault="006015F9" w:rsidP="006015F9">
      <w:pPr>
        <w:rPr>
          <w:b/>
          <w:bCs/>
        </w:rPr>
      </w:pPr>
      <w:r w:rsidRPr="006015F9">
        <w:rPr>
          <w:b/>
          <w:bCs/>
        </w:rPr>
        <w:lastRenderedPageBreak/>
        <w:t>IV. Safety &amp; Tolerability</w:t>
      </w:r>
    </w:p>
    <w:p w14:paraId="7E56DF9C" w14:textId="77777777" w:rsidR="006015F9" w:rsidRPr="006015F9" w:rsidRDefault="006015F9" w:rsidP="006015F9">
      <w:r w:rsidRPr="006015F9">
        <w:t>The safety profile of </w:t>
      </w:r>
      <w:proofErr w:type="spellStart"/>
      <w:r w:rsidRPr="006015F9">
        <w:rPr>
          <w:i/>
          <w:iCs/>
        </w:rPr>
        <w:t>Slimspire</w:t>
      </w:r>
      <w:proofErr w:type="spellEnd"/>
      <w:r w:rsidRPr="006015F9">
        <w:t> is consistent with the GLP-1 receptor agonist class. The primary adverse events (AEs) are gastrointestinal.</w:t>
      </w:r>
    </w:p>
    <w:p w14:paraId="65CD52CA" w14:textId="77777777" w:rsidR="006015F9" w:rsidRPr="006015F9" w:rsidRDefault="006015F9" w:rsidP="006015F9">
      <w:pPr>
        <w:rPr>
          <w:b/>
          <w:bCs/>
        </w:rPr>
      </w:pPr>
      <w:r w:rsidRPr="006015F9">
        <w:rPr>
          <w:b/>
          <w:bCs/>
        </w:rPr>
        <w:t>Adverse Events (from ASCEND-WL)</w:t>
      </w:r>
    </w:p>
    <w:tbl>
      <w:tblPr>
        <w:tblW w:w="944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6"/>
        <w:gridCol w:w="1984"/>
        <w:gridCol w:w="1701"/>
        <w:gridCol w:w="2410"/>
        <w:gridCol w:w="1513"/>
      </w:tblGrid>
      <w:tr w:rsidR="006015F9" w:rsidRPr="006015F9" w14:paraId="0B52E8D0" w14:textId="77777777" w:rsidTr="006015F9">
        <w:trPr>
          <w:tblHeader/>
        </w:trPr>
        <w:tc>
          <w:tcPr>
            <w:tcW w:w="1836" w:type="dxa"/>
            <w:tcBorders>
              <w:top w:val="single" w:sz="6" w:space="0" w:color="E2E8F0"/>
              <w:left w:val="single" w:sz="6" w:space="0" w:color="E2E8F0"/>
              <w:bottom w:val="single" w:sz="6" w:space="0" w:color="E2E8F0"/>
              <w:right w:val="single" w:sz="6" w:space="0" w:color="E2E8F0"/>
            </w:tcBorders>
            <w:shd w:val="clear" w:color="auto" w:fill="F8F9FA"/>
            <w:hideMark/>
          </w:tcPr>
          <w:p w14:paraId="10EDF79C" w14:textId="77777777" w:rsidR="006015F9" w:rsidRPr="006015F9" w:rsidRDefault="006015F9" w:rsidP="006015F9">
            <w:pPr>
              <w:rPr>
                <w:b/>
                <w:bCs/>
              </w:rPr>
            </w:pPr>
            <w:r w:rsidRPr="006015F9">
              <w:rPr>
                <w:b/>
                <w:bCs/>
              </w:rPr>
              <w:t>Adverse Event</w:t>
            </w:r>
          </w:p>
        </w:tc>
        <w:tc>
          <w:tcPr>
            <w:tcW w:w="1984" w:type="dxa"/>
            <w:tcBorders>
              <w:top w:val="single" w:sz="6" w:space="0" w:color="E2E8F0"/>
              <w:left w:val="single" w:sz="6" w:space="0" w:color="E2E8F0"/>
              <w:bottom w:val="single" w:sz="6" w:space="0" w:color="E2E8F0"/>
              <w:right w:val="single" w:sz="6" w:space="0" w:color="E2E8F0"/>
            </w:tcBorders>
            <w:shd w:val="clear" w:color="auto" w:fill="F8F9FA"/>
            <w:hideMark/>
          </w:tcPr>
          <w:p w14:paraId="1440E88D" w14:textId="77777777" w:rsidR="006015F9" w:rsidRPr="006015F9" w:rsidRDefault="006015F9" w:rsidP="006015F9">
            <w:pPr>
              <w:rPr>
                <w:b/>
                <w:bCs/>
              </w:rPr>
            </w:pPr>
            <w:proofErr w:type="spellStart"/>
            <w:r w:rsidRPr="006015F9">
              <w:rPr>
                <w:b/>
                <w:bCs/>
                <w:i/>
                <w:iCs/>
              </w:rPr>
              <w:t>Slimspire</w:t>
            </w:r>
            <w:proofErr w:type="spellEnd"/>
            <w:r w:rsidRPr="006015F9">
              <w:rPr>
                <w:b/>
                <w:bCs/>
              </w:rPr>
              <w:t> 3.0 mg (N=1,300)</w:t>
            </w:r>
          </w:p>
        </w:tc>
        <w:tc>
          <w:tcPr>
            <w:tcW w:w="1701" w:type="dxa"/>
            <w:tcBorders>
              <w:top w:val="single" w:sz="6" w:space="0" w:color="E2E8F0"/>
              <w:left w:val="single" w:sz="6" w:space="0" w:color="E2E8F0"/>
              <w:bottom w:val="single" w:sz="6" w:space="0" w:color="E2E8F0"/>
              <w:right w:val="single" w:sz="6" w:space="0" w:color="E2E8F0"/>
            </w:tcBorders>
            <w:shd w:val="clear" w:color="auto" w:fill="F8F9FA"/>
            <w:hideMark/>
          </w:tcPr>
          <w:p w14:paraId="19262AA3" w14:textId="77777777" w:rsidR="006015F9" w:rsidRPr="006015F9" w:rsidRDefault="006015F9" w:rsidP="006015F9">
            <w:pPr>
              <w:rPr>
                <w:b/>
                <w:bCs/>
              </w:rPr>
            </w:pPr>
            <w:r w:rsidRPr="006015F9">
              <w:rPr>
                <w:b/>
                <w:bCs/>
              </w:rPr>
              <w:t>Placebo (N=650)</w:t>
            </w:r>
          </w:p>
        </w:tc>
        <w:tc>
          <w:tcPr>
            <w:tcW w:w="2410" w:type="dxa"/>
            <w:tcBorders>
              <w:top w:val="single" w:sz="6" w:space="0" w:color="E2E8F0"/>
              <w:left w:val="single" w:sz="6" w:space="0" w:color="E2E8F0"/>
              <w:bottom w:val="single" w:sz="6" w:space="0" w:color="E2E8F0"/>
              <w:right w:val="single" w:sz="6" w:space="0" w:color="E2E8F0"/>
            </w:tcBorders>
            <w:shd w:val="clear" w:color="auto" w:fill="F8F9FA"/>
            <w:hideMark/>
          </w:tcPr>
          <w:p w14:paraId="683E78A4" w14:textId="77777777" w:rsidR="006015F9" w:rsidRPr="006015F9" w:rsidRDefault="006015F9" w:rsidP="006015F9">
            <w:pPr>
              <w:rPr>
                <w:b/>
                <w:bCs/>
              </w:rPr>
            </w:pPr>
            <w:r w:rsidRPr="006015F9">
              <w:rPr>
                <w:b/>
                <w:bCs/>
              </w:rPr>
              <w:t>Absolute Risk Increase</w:t>
            </w:r>
          </w:p>
        </w:tc>
        <w:tc>
          <w:tcPr>
            <w:tcW w:w="1513" w:type="dxa"/>
            <w:tcBorders>
              <w:top w:val="single" w:sz="6" w:space="0" w:color="E2E8F0"/>
              <w:left w:val="single" w:sz="6" w:space="0" w:color="E2E8F0"/>
              <w:bottom w:val="single" w:sz="6" w:space="0" w:color="E2E8F0"/>
              <w:right w:val="single" w:sz="6" w:space="0" w:color="E2E8F0"/>
            </w:tcBorders>
            <w:shd w:val="clear" w:color="auto" w:fill="F8F9FA"/>
            <w:hideMark/>
          </w:tcPr>
          <w:p w14:paraId="3FA72C15" w14:textId="77777777" w:rsidR="006015F9" w:rsidRPr="006015F9" w:rsidRDefault="006015F9" w:rsidP="006015F9">
            <w:pPr>
              <w:rPr>
                <w:b/>
                <w:bCs/>
              </w:rPr>
            </w:pPr>
            <w:r w:rsidRPr="006015F9">
              <w:rPr>
                <w:b/>
                <w:bCs/>
              </w:rPr>
              <w:t xml:space="preserve">NNH (over 68 </w:t>
            </w:r>
            <w:proofErr w:type="spellStart"/>
            <w:r w:rsidRPr="006015F9">
              <w:rPr>
                <w:b/>
                <w:bCs/>
              </w:rPr>
              <w:t>wks</w:t>
            </w:r>
            <w:proofErr w:type="spellEnd"/>
            <w:r w:rsidRPr="006015F9">
              <w:rPr>
                <w:b/>
                <w:bCs/>
              </w:rPr>
              <w:t>)</w:t>
            </w:r>
          </w:p>
        </w:tc>
      </w:tr>
      <w:tr w:rsidR="006015F9" w:rsidRPr="006015F9" w14:paraId="41683081" w14:textId="77777777" w:rsidTr="006015F9">
        <w:tc>
          <w:tcPr>
            <w:tcW w:w="1836" w:type="dxa"/>
            <w:tcBorders>
              <w:top w:val="single" w:sz="6" w:space="0" w:color="E2E8F0"/>
              <w:left w:val="single" w:sz="6" w:space="0" w:color="E2E8F0"/>
              <w:bottom w:val="single" w:sz="6" w:space="0" w:color="E2E8F0"/>
              <w:right w:val="single" w:sz="6" w:space="0" w:color="E2E8F0"/>
            </w:tcBorders>
            <w:hideMark/>
          </w:tcPr>
          <w:p w14:paraId="06BA3C79" w14:textId="77777777" w:rsidR="006015F9" w:rsidRPr="006015F9" w:rsidRDefault="006015F9" w:rsidP="006015F9">
            <w:r w:rsidRPr="006015F9">
              <w:rPr>
                <w:b/>
                <w:bCs/>
              </w:rPr>
              <w:t>Nausea</w:t>
            </w:r>
          </w:p>
        </w:tc>
        <w:tc>
          <w:tcPr>
            <w:tcW w:w="1984" w:type="dxa"/>
            <w:tcBorders>
              <w:top w:val="single" w:sz="6" w:space="0" w:color="E2E8F0"/>
              <w:left w:val="single" w:sz="6" w:space="0" w:color="E2E8F0"/>
              <w:bottom w:val="single" w:sz="6" w:space="0" w:color="E2E8F0"/>
              <w:right w:val="single" w:sz="6" w:space="0" w:color="E2E8F0"/>
            </w:tcBorders>
            <w:shd w:val="clear" w:color="auto" w:fill="FEFCE8"/>
            <w:hideMark/>
          </w:tcPr>
          <w:p w14:paraId="31AE9752" w14:textId="77777777" w:rsidR="006015F9" w:rsidRPr="006015F9" w:rsidRDefault="006015F9" w:rsidP="006015F9">
            <w:r w:rsidRPr="006015F9">
              <w:rPr>
                <w:b/>
                <w:bCs/>
              </w:rPr>
              <w:t>48.0%</w:t>
            </w:r>
          </w:p>
        </w:tc>
        <w:tc>
          <w:tcPr>
            <w:tcW w:w="1701" w:type="dxa"/>
            <w:tcBorders>
              <w:top w:val="single" w:sz="6" w:space="0" w:color="E2E8F0"/>
              <w:left w:val="single" w:sz="6" w:space="0" w:color="E2E8F0"/>
              <w:bottom w:val="single" w:sz="6" w:space="0" w:color="E2E8F0"/>
              <w:right w:val="single" w:sz="6" w:space="0" w:color="E2E8F0"/>
            </w:tcBorders>
            <w:hideMark/>
          </w:tcPr>
          <w:p w14:paraId="11EFE275" w14:textId="77777777" w:rsidR="006015F9" w:rsidRPr="006015F9" w:rsidRDefault="006015F9" w:rsidP="006015F9">
            <w:r w:rsidRPr="006015F9">
              <w:t>15.1%</w:t>
            </w:r>
          </w:p>
        </w:tc>
        <w:tc>
          <w:tcPr>
            <w:tcW w:w="2410" w:type="dxa"/>
            <w:tcBorders>
              <w:top w:val="single" w:sz="6" w:space="0" w:color="E2E8F0"/>
              <w:left w:val="single" w:sz="6" w:space="0" w:color="E2E8F0"/>
              <w:bottom w:val="single" w:sz="6" w:space="0" w:color="E2E8F0"/>
              <w:right w:val="single" w:sz="6" w:space="0" w:color="E2E8F0"/>
            </w:tcBorders>
            <w:hideMark/>
          </w:tcPr>
          <w:p w14:paraId="3ACF68CA" w14:textId="77777777" w:rsidR="006015F9" w:rsidRPr="006015F9" w:rsidRDefault="006015F9" w:rsidP="006015F9">
            <w:r w:rsidRPr="006015F9">
              <w:t>32.9%</w:t>
            </w:r>
          </w:p>
        </w:tc>
        <w:tc>
          <w:tcPr>
            <w:tcW w:w="1513" w:type="dxa"/>
            <w:tcBorders>
              <w:top w:val="single" w:sz="6" w:space="0" w:color="E2E8F0"/>
              <w:left w:val="single" w:sz="6" w:space="0" w:color="E2E8F0"/>
              <w:bottom w:val="single" w:sz="6" w:space="0" w:color="E2E8F0"/>
              <w:right w:val="single" w:sz="6" w:space="0" w:color="E2E8F0"/>
            </w:tcBorders>
            <w:hideMark/>
          </w:tcPr>
          <w:p w14:paraId="41F3CF65" w14:textId="77777777" w:rsidR="006015F9" w:rsidRPr="006015F9" w:rsidRDefault="006015F9" w:rsidP="006015F9">
            <w:r w:rsidRPr="006015F9">
              <w:rPr>
                <w:b/>
                <w:bCs/>
              </w:rPr>
              <w:t>3</w:t>
            </w:r>
          </w:p>
        </w:tc>
      </w:tr>
      <w:tr w:rsidR="006015F9" w:rsidRPr="006015F9" w14:paraId="0753EE8A" w14:textId="77777777" w:rsidTr="006015F9">
        <w:tc>
          <w:tcPr>
            <w:tcW w:w="1836" w:type="dxa"/>
            <w:tcBorders>
              <w:top w:val="single" w:sz="6" w:space="0" w:color="E2E8F0"/>
              <w:left w:val="single" w:sz="6" w:space="0" w:color="E2E8F0"/>
              <w:bottom w:val="single" w:sz="6" w:space="0" w:color="E2E8F0"/>
              <w:right w:val="single" w:sz="6" w:space="0" w:color="E2E8F0"/>
            </w:tcBorders>
            <w:shd w:val="clear" w:color="auto" w:fill="F8FAFC"/>
            <w:hideMark/>
          </w:tcPr>
          <w:p w14:paraId="5519A465" w14:textId="77777777" w:rsidR="006015F9" w:rsidRPr="006015F9" w:rsidRDefault="006015F9" w:rsidP="006015F9">
            <w:proofErr w:type="spellStart"/>
            <w:r w:rsidRPr="006015F9">
              <w:rPr>
                <w:b/>
                <w:bCs/>
              </w:rPr>
              <w:t>Diarrhea</w:t>
            </w:r>
            <w:proofErr w:type="spellEnd"/>
          </w:p>
        </w:tc>
        <w:tc>
          <w:tcPr>
            <w:tcW w:w="1984" w:type="dxa"/>
            <w:tcBorders>
              <w:top w:val="single" w:sz="6" w:space="0" w:color="E2E8F0"/>
              <w:left w:val="single" w:sz="6" w:space="0" w:color="E2E8F0"/>
              <w:bottom w:val="single" w:sz="6" w:space="0" w:color="E2E8F0"/>
              <w:right w:val="single" w:sz="6" w:space="0" w:color="E2E8F0"/>
            </w:tcBorders>
            <w:shd w:val="clear" w:color="auto" w:fill="FEFCE8"/>
            <w:hideMark/>
          </w:tcPr>
          <w:p w14:paraId="53C4A73C" w14:textId="77777777" w:rsidR="006015F9" w:rsidRPr="006015F9" w:rsidRDefault="006015F9" w:rsidP="006015F9">
            <w:r w:rsidRPr="006015F9">
              <w:rPr>
                <w:b/>
                <w:bCs/>
              </w:rPr>
              <w:t>35.0%</w:t>
            </w:r>
          </w:p>
        </w:tc>
        <w:tc>
          <w:tcPr>
            <w:tcW w:w="1701" w:type="dxa"/>
            <w:tcBorders>
              <w:top w:val="single" w:sz="6" w:space="0" w:color="E2E8F0"/>
              <w:left w:val="single" w:sz="6" w:space="0" w:color="E2E8F0"/>
              <w:bottom w:val="single" w:sz="6" w:space="0" w:color="E2E8F0"/>
              <w:right w:val="single" w:sz="6" w:space="0" w:color="E2E8F0"/>
            </w:tcBorders>
            <w:shd w:val="clear" w:color="auto" w:fill="F8FAFC"/>
            <w:hideMark/>
          </w:tcPr>
          <w:p w14:paraId="3A507BE5" w14:textId="77777777" w:rsidR="006015F9" w:rsidRPr="006015F9" w:rsidRDefault="006015F9" w:rsidP="006015F9">
            <w:r w:rsidRPr="006015F9">
              <w:t>16.0%</w:t>
            </w:r>
          </w:p>
        </w:tc>
        <w:tc>
          <w:tcPr>
            <w:tcW w:w="2410" w:type="dxa"/>
            <w:tcBorders>
              <w:top w:val="single" w:sz="6" w:space="0" w:color="E2E8F0"/>
              <w:left w:val="single" w:sz="6" w:space="0" w:color="E2E8F0"/>
              <w:bottom w:val="single" w:sz="6" w:space="0" w:color="E2E8F0"/>
              <w:right w:val="single" w:sz="6" w:space="0" w:color="E2E8F0"/>
            </w:tcBorders>
            <w:shd w:val="clear" w:color="auto" w:fill="F8FAFC"/>
            <w:hideMark/>
          </w:tcPr>
          <w:p w14:paraId="3CADC487" w14:textId="77777777" w:rsidR="006015F9" w:rsidRPr="006015F9" w:rsidRDefault="006015F9" w:rsidP="006015F9">
            <w:r w:rsidRPr="006015F9">
              <w:t>19.0%</w:t>
            </w:r>
          </w:p>
        </w:tc>
        <w:tc>
          <w:tcPr>
            <w:tcW w:w="1513" w:type="dxa"/>
            <w:tcBorders>
              <w:top w:val="single" w:sz="6" w:space="0" w:color="E2E8F0"/>
              <w:left w:val="single" w:sz="6" w:space="0" w:color="E2E8F0"/>
              <w:bottom w:val="single" w:sz="6" w:space="0" w:color="E2E8F0"/>
              <w:right w:val="single" w:sz="6" w:space="0" w:color="E2E8F0"/>
            </w:tcBorders>
            <w:shd w:val="clear" w:color="auto" w:fill="F8FAFC"/>
            <w:hideMark/>
          </w:tcPr>
          <w:p w14:paraId="71593BB1" w14:textId="77777777" w:rsidR="006015F9" w:rsidRPr="006015F9" w:rsidRDefault="006015F9" w:rsidP="006015F9">
            <w:r w:rsidRPr="006015F9">
              <w:rPr>
                <w:b/>
                <w:bCs/>
              </w:rPr>
              <w:t>6</w:t>
            </w:r>
          </w:p>
        </w:tc>
      </w:tr>
      <w:tr w:rsidR="006015F9" w:rsidRPr="006015F9" w14:paraId="4CC6894B" w14:textId="77777777" w:rsidTr="006015F9">
        <w:tc>
          <w:tcPr>
            <w:tcW w:w="1836" w:type="dxa"/>
            <w:tcBorders>
              <w:top w:val="single" w:sz="6" w:space="0" w:color="E2E8F0"/>
              <w:left w:val="single" w:sz="6" w:space="0" w:color="E2E8F0"/>
              <w:bottom w:val="single" w:sz="6" w:space="0" w:color="E2E8F0"/>
              <w:right w:val="single" w:sz="6" w:space="0" w:color="E2E8F0"/>
            </w:tcBorders>
            <w:hideMark/>
          </w:tcPr>
          <w:p w14:paraId="39F2D3B7" w14:textId="77777777" w:rsidR="006015F9" w:rsidRPr="006015F9" w:rsidRDefault="006015F9" w:rsidP="006015F9">
            <w:r w:rsidRPr="006015F9">
              <w:rPr>
                <w:b/>
                <w:bCs/>
              </w:rPr>
              <w:t>Vomiting</w:t>
            </w:r>
          </w:p>
        </w:tc>
        <w:tc>
          <w:tcPr>
            <w:tcW w:w="1984" w:type="dxa"/>
            <w:tcBorders>
              <w:top w:val="single" w:sz="6" w:space="0" w:color="E2E8F0"/>
              <w:left w:val="single" w:sz="6" w:space="0" w:color="E2E8F0"/>
              <w:bottom w:val="single" w:sz="6" w:space="0" w:color="E2E8F0"/>
              <w:right w:val="single" w:sz="6" w:space="0" w:color="E2E8F0"/>
            </w:tcBorders>
            <w:shd w:val="clear" w:color="auto" w:fill="FEFCE8"/>
            <w:hideMark/>
          </w:tcPr>
          <w:p w14:paraId="33B0D412" w14:textId="77777777" w:rsidR="006015F9" w:rsidRPr="006015F9" w:rsidRDefault="006015F9" w:rsidP="006015F9">
            <w:r w:rsidRPr="006015F9">
              <w:rPr>
                <w:b/>
                <w:bCs/>
              </w:rPr>
              <w:t>28.0%</w:t>
            </w:r>
          </w:p>
        </w:tc>
        <w:tc>
          <w:tcPr>
            <w:tcW w:w="1701" w:type="dxa"/>
            <w:tcBorders>
              <w:top w:val="single" w:sz="6" w:space="0" w:color="E2E8F0"/>
              <w:left w:val="single" w:sz="6" w:space="0" w:color="E2E8F0"/>
              <w:bottom w:val="single" w:sz="6" w:space="0" w:color="E2E8F0"/>
              <w:right w:val="single" w:sz="6" w:space="0" w:color="E2E8F0"/>
            </w:tcBorders>
            <w:hideMark/>
          </w:tcPr>
          <w:p w14:paraId="21C4800C" w14:textId="77777777" w:rsidR="006015F9" w:rsidRPr="006015F9" w:rsidRDefault="006015F9" w:rsidP="006015F9">
            <w:r w:rsidRPr="006015F9">
              <w:t>5.5%</w:t>
            </w:r>
          </w:p>
        </w:tc>
        <w:tc>
          <w:tcPr>
            <w:tcW w:w="2410" w:type="dxa"/>
            <w:tcBorders>
              <w:top w:val="single" w:sz="6" w:space="0" w:color="E2E8F0"/>
              <w:left w:val="single" w:sz="6" w:space="0" w:color="E2E8F0"/>
              <w:bottom w:val="single" w:sz="6" w:space="0" w:color="E2E8F0"/>
              <w:right w:val="single" w:sz="6" w:space="0" w:color="E2E8F0"/>
            </w:tcBorders>
            <w:hideMark/>
          </w:tcPr>
          <w:p w14:paraId="0A71071B" w14:textId="77777777" w:rsidR="006015F9" w:rsidRPr="006015F9" w:rsidRDefault="006015F9" w:rsidP="006015F9">
            <w:r w:rsidRPr="006015F9">
              <w:t>22.5%</w:t>
            </w:r>
          </w:p>
        </w:tc>
        <w:tc>
          <w:tcPr>
            <w:tcW w:w="1513" w:type="dxa"/>
            <w:tcBorders>
              <w:top w:val="single" w:sz="6" w:space="0" w:color="E2E8F0"/>
              <w:left w:val="single" w:sz="6" w:space="0" w:color="E2E8F0"/>
              <w:bottom w:val="single" w:sz="6" w:space="0" w:color="E2E8F0"/>
              <w:right w:val="single" w:sz="6" w:space="0" w:color="E2E8F0"/>
            </w:tcBorders>
            <w:hideMark/>
          </w:tcPr>
          <w:p w14:paraId="2D2A59DF" w14:textId="77777777" w:rsidR="006015F9" w:rsidRPr="006015F9" w:rsidRDefault="006015F9" w:rsidP="006015F9">
            <w:r w:rsidRPr="006015F9">
              <w:rPr>
                <w:b/>
                <w:bCs/>
              </w:rPr>
              <w:t>5</w:t>
            </w:r>
          </w:p>
        </w:tc>
      </w:tr>
      <w:tr w:rsidR="006015F9" w:rsidRPr="006015F9" w14:paraId="6D914C66" w14:textId="77777777" w:rsidTr="006015F9">
        <w:tc>
          <w:tcPr>
            <w:tcW w:w="1836" w:type="dxa"/>
            <w:tcBorders>
              <w:top w:val="single" w:sz="6" w:space="0" w:color="E2E8F0"/>
              <w:left w:val="single" w:sz="6" w:space="0" w:color="E2E8F0"/>
              <w:bottom w:val="single" w:sz="6" w:space="0" w:color="E2E8F0"/>
              <w:right w:val="single" w:sz="6" w:space="0" w:color="E2E8F0"/>
            </w:tcBorders>
            <w:shd w:val="clear" w:color="auto" w:fill="F8FAFC"/>
            <w:hideMark/>
          </w:tcPr>
          <w:p w14:paraId="778DCE72" w14:textId="77777777" w:rsidR="006015F9" w:rsidRPr="006015F9" w:rsidRDefault="006015F9" w:rsidP="006015F9">
            <w:r w:rsidRPr="006015F9">
              <w:t>Constipation</w:t>
            </w:r>
          </w:p>
        </w:tc>
        <w:tc>
          <w:tcPr>
            <w:tcW w:w="1984" w:type="dxa"/>
            <w:tcBorders>
              <w:top w:val="single" w:sz="6" w:space="0" w:color="E2E8F0"/>
              <w:left w:val="single" w:sz="6" w:space="0" w:color="E2E8F0"/>
              <w:bottom w:val="single" w:sz="6" w:space="0" w:color="E2E8F0"/>
              <w:right w:val="single" w:sz="6" w:space="0" w:color="E2E8F0"/>
            </w:tcBorders>
            <w:shd w:val="clear" w:color="auto" w:fill="F8FAFC"/>
            <w:hideMark/>
          </w:tcPr>
          <w:p w14:paraId="1635E134" w14:textId="77777777" w:rsidR="006015F9" w:rsidRPr="006015F9" w:rsidRDefault="006015F9" w:rsidP="006015F9">
            <w:r w:rsidRPr="006015F9">
              <w:t>15.0%</w:t>
            </w:r>
          </w:p>
        </w:tc>
        <w:tc>
          <w:tcPr>
            <w:tcW w:w="1701" w:type="dxa"/>
            <w:tcBorders>
              <w:top w:val="single" w:sz="6" w:space="0" w:color="E2E8F0"/>
              <w:left w:val="single" w:sz="6" w:space="0" w:color="E2E8F0"/>
              <w:bottom w:val="single" w:sz="6" w:space="0" w:color="E2E8F0"/>
              <w:right w:val="single" w:sz="6" w:space="0" w:color="E2E8F0"/>
            </w:tcBorders>
            <w:shd w:val="clear" w:color="auto" w:fill="F8FAFC"/>
            <w:hideMark/>
          </w:tcPr>
          <w:p w14:paraId="2C0D500C" w14:textId="77777777" w:rsidR="006015F9" w:rsidRPr="006015F9" w:rsidRDefault="006015F9" w:rsidP="006015F9">
            <w:r w:rsidRPr="006015F9">
              <w:t>6.8%</w:t>
            </w:r>
          </w:p>
        </w:tc>
        <w:tc>
          <w:tcPr>
            <w:tcW w:w="2410" w:type="dxa"/>
            <w:tcBorders>
              <w:top w:val="single" w:sz="6" w:space="0" w:color="E2E8F0"/>
              <w:left w:val="single" w:sz="6" w:space="0" w:color="E2E8F0"/>
              <w:bottom w:val="single" w:sz="6" w:space="0" w:color="E2E8F0"/>
              <w:right w:val="single" w:sz="6" w:space="0" w:color="E2E8F0"/>
            </w:tcBorders>
            <w:shd w:val="clear" w:color="auto" w:fill="F8FAFC"/>
            <w:hideMark/>
          </w:tcPr>
          <w:p w14:paraId="15C4B321" w14:textId="77777777" w:rsidR="006015F9" w:rsidRPr="006015F9" w:rsidRDefault="006015F9" w:rsidP="006015F9">
            <w:r w:rsidRPr="006015F9">
              <w:t>8.2%</w:t>
            </w:r>
          </w:p>
        </w:tc>
        <w:tc>
          <w:tcPr>
            <w:tcW w:w="1513" w:type="dxa"/>
            <w:tcBorders>
              <w:top w:val="single" w:sz="6" w:space="0" w:color="E2E8F0"/>
              <w:left w:val="single" w:sz="6" w:space="0" w:color="E2E8F0"/>
              <w:bottom w:val="single" w:sz="6" w:space="0" w:color="E2E8F0"/>
              <w:right w:val="single" w:sz="6" w:space="0" w:color="E2E8F0"/>
            </w:tcBorders>
            <w:shd w:val="clear" w:color="auto" w:fill="F8FAFC"/>
            <w:hideMark/>
          </w:tcPr>
          <w:p w14:paraId="3618B981" w14:textId="77777777" w:rsidR="006015F9" w:rsidRPr="006015F9" w:rsidRDefault="006015F9" w:rsidP="006015F9">
            <w:r w:rsidRPr="006015F9">
              <w:t>13</w:t>
            </w:r>
          </w:p>
        </w:tc>
      </w:tr>
      <w:tr w:rsidR="006015F9" w:rsidRPr="006015F9" w14:paraId="4043BC5C" w14:textId="77777777" w:rsidTr="006015F9">
        <w:tc>
          <w:tcPr>
            <w:tcW w:w="1836" w:type="dxa"/>
            <w:tcBorders>
              <w:top w:val="single" w:sz="6" w:space="0" w:color="E2E8F0"/>
              <w:left w:val="single" w:sz="6" w:space="0" w:color="E2E8F0"/>
              <w:bottom w:val="single" w:sz="6" w:space="0" w:color="E2E8F0"/>
              <w:right w:val="single" w:sz="6" w:space="0" w:color="E2E8F0"/>
            </w:tcBorders>
            <w:hideMark/>
          </w:tcPr>
          <w:p w14:paraId="7A2CCA48" w14:textId="77777777" w:rsidR="006015F9" w:rsidRPr="006015F9" w:rsidRDefault="006015F9" w:rsidP="006015F9">
            <w:r w:rsidRPr="006015F9">
              <w:t>Pancreatitis</w:t>
            </w:r>
          </w:p>
        </w:tc>
        <w:tc>
          <w:tcPr>
            <w:tcW w:w="1984" w:type="dxa"/>
            <w:tcBorders>
              <w:top w:val="single" w:sz="6" w:space="0" w:color="E2E8F0"/>
              <w:left w:val="single" w:sz="6" w:space="0" w:color="E2E8F0"/>
              <w:bottom w:val="single" w:sz="6" w:space="0" w:color="E2E8F0"/>
              <w:right w:val="single" w:sz="6" w:space="0" w:color="E2E8F0"/>
            </w:tcBorders>
            <w:hideMark/>
          </w:tcPr>
          <w:p w14:paraId="23591548" w14:textId="77777777" w:rsidR="006015F9" w:rsidRPr="006015F9" w:rsidRDefault="006015F9" w:rsidP="006015F9">
            <w:r w:rsidRPr="006015F9">
              <w:t>0.5% (6 patients)</w:t>
            </w:r>
          </w:p>
        </w:tc>
        <w:tc>
          <w:tcPr>
            <w:tcW w:w="1701" w:type="dxa"/>
            <w:tcBorders>
              <w:top w:val="single" w:sz="6" w:space="0" w:color="E2E8F0"/>
              <w:left w:val="single" w:sz="6" w:space="0" w:color="E2E8F0"/>
              <w:bottom w:val="single" w:sz="6" w:space="0" w:color="E2E8F0"/>
              <w:right w:val="single" w:sz="6" w:space="0" w:color="E2E8F0"/>
            </w:tcBorders>
            <w:hideMark/>
          </w:tcPr>
          <w:p w14:paraId="2B923F01" w14:textId="77777777" w:rsidR="006015F9" w:rsidRPr="006015F9" w:rsidRDefault="006015F9" w:rsidP="006015F9">
            <w:r w:rsidRPr="006015F9">
              <w:t>0.1% (1 patient)</w:t>
            </w:r>
          </w:p>
        </w:tc>
        <w:tc>
          <w:tcPr>
            <w:tcW w:w="2410" w:type="dxa"/>
            <w:tcBorders>
              <w:top w:val="single" w:sz="6" w:space="0" w:color="E2E8F0"/>
              <w:left w:val="single" w:sz="6" w:space="0" w:color="E2E8F0"/>
              <w:bottom w:val="single" w:sz="6" w:space="0" w:color="E2E8F0"/>
              <w:right w:val="single" w:sz="6" w:space="0" w:color="E2E8F0"/>
            </w:tcBorders>
            <w:hideMark/>
          </w:tcPr>
          <w:p w14:paraId="2487C6A8" w14:textId="77777777" w:rsidR="006015F9" w:rsidRPr="006015F9" w:rsidRDefault="006015F9" w:rsidP="006015F9">
            <w:r w:rsidRPr="006015F9">
              <w:t>0.4%</w:t>
            </w:r>
          </w:p>
        </w:tc>
        <w:tc>
          <w:tcPr>
            <w:tcW w:w="1513" w:type="dxa"/>
            <w:tcBorders>
              <w:top w:val="single" w:sz="6" w:space="0" w:color="E2E8F0"/>
              <w:left w:val="single" w:sz="6" w:space="0" w:color="E2E8F0"/>
              <w:bottom w:val="single" w:sz="6" w:space="0" w:color="E2E8F0"/>
              <w:right w:val="single" w:sz="6" w:space="0" w:color="E2E8F0"/>
            </w:tcBorders>
            <w:hideMark/>
          </w:tcPr>
          <w:p w14:paraId="07DCE4D7" w14:textId="77777777" w:rsidR="006015F9" w:rsidRPr="006015F9" w:rsidRDefault="006015F9" w:rsidP="006015F9">
            <w:r w:rsidRPr="006015F9">
              <w:t>250</w:t>
            </w:r>
          </w:p>
        </w:tc>
      </w:tr>
    </w:tbl>
    <w:p w14:paraId="019DEE5E" w14:textId="77777777" w:rsidR="006015F9" w:rsidRPr="006015F9" w:rsidRDefault="006015F9" w:rsidP="006015F9">
      <w:pPr>
        <w:rPr>
          <w:b/>
          <w:bCs/>
        </w:rPr>
      </w:pPr>
      <w:r w:rsidRPr="006015F9">
        <w:rPr>
          <w:b/>
          <w:bCs/>
        </w:rPr>
        <w:t>Monograph Author’s Critique:</w:t>
      </w:r>
    </w:p>
    <w:p w14:paraId="22CE3091" w14:textId="77777777" w:rsidR="006015F9" w:rsidRPr="006015F9" w:rsidRDefault="006015F9" w:rsidP="006015F9">
      <w:pPr>
        <w:numPr>
          <w:ilvl w:val="0"/>
          <w:numId w:val="35"/>
        </w:numPr>
      </w:pPr>
      <w:r w:rsidRPr="006015F9">
        <w:rPr>
          <w:b/>
          <w:bCs/>
        </w:rPr>
        <w:t>High Tolerability Burden:</w:t>
      </w:r>
      <w:r w:rsidRPr="006015F9">
        <w:t> The NNH calculation is stark. To get the benefit, </w:t>
      </w:r>
      <w:r w:rsidRPr="006015F9">
        <w:rPr>
          <w:b/>
          <w:bCs/>
        </w:rPr>
        <w:t>1 in 3 patients will experience nausea</w:t>
      </w:r>
      <w:r w:rsidRPr="006015F9">
        <w:t xml:space="preserve">, 1 in 5 will experience vomiting, and 1 in 6 will experience </w:t>
      </w:r>
      <w:proofErr w:type="spellStart"/>
      <w:r w:rsidRPr="006015F9">
        <w:t>diarrhea</w:t>
      </w:r>
      <w:proofErr w:type="spellEnd"/>
      <w:r w:rsidRPr="006015F9">
        <w:t>, directly attributable to the drug.</w:t>
      </w:r>
    </w:p>
    <w:p w14:paraId="5B29E8CB" w14:textId="77777777" w:rsidR="006015F9" w:rsidRPr="006015F9" w:rsidRDefault="006015F9" w:rsidP="006015F9">
      <w:pPr>
        <w:numPr>
          <w:ilvl w:val="0"/>
          <w:numId w:val="35"/>
        </w:numPr>
      </w:pPr>
      <w:r w:rsidRPr="006015F9">
        <w:rPr>
          <w:b/>
          <w:bCs/>
        </w:rPr>
        <w:t>Discontinuation Rate (The “Real-World” Endpoint):</w:t>
      </w:r>
      <w:r w:rsidRPr="006015F9">
        <w:t> The most telling safety metric is the rate of discontinuation due to AEs. In ASCEND-WL, </w:t>
      </w:r>
      <w:r w:rsidRPr="006015F9">
        <w:rPr>
          <w:b/>
          <w:bCs/>
        </w:rPr>
        <w:t>16.5% of </w:t>
      </w:r>
      <w:proofErr w:type="spellStart"/>
      <w:r w:rsidRPr="006015F9">
        <w:rPr>
          <w:b/>
          <w:bCs/>
          <w:i/>
          <w:iCs/>
        </w:rPr>
        <w:t>Slimspire</w:t>
      </w:r>
      <w:proofErr w:type="spellEnd"/>
      <w:r w:rsidRPr="006015F9">
        <w:rPr>
          <w:b/>
          <w:bCs/>
        </w:rPr>
        <w:t> patients stopped the drug due to side effects</w:t>
      </w:r>
      <w:r w:rsidRPr="006015F9">
        <w:t> (vs. 4.5% for placebo).</w:t>
      </w:r>
    </w:p>
    <w:p w14:paraId="71D488F9" w14:textId="77777777" w:rsidR="006015F9" w:rsidRPr="006015F9" w:rsidRDefault="006015F9" w:rsidP="006015F9">
      <w:pPr>
        <w:numPr>
          <w:ilvl w:val="0"/>
          <w:numId w:val="35"/>
        </w:numPr>
      </w:pPr>
      <w:r w:rsidRPr="006015F9">
        <w:rPr>
          <w:b/>
          <w:bCs/>
        </w:rPr>
        <w:t>Comparison to </w:t>
      </w:r>
      <w:r w:rsidRPr="006015F9">
        <w:rPr>
          <w:b/>
          <w:bCs/>
          <w:i/>
          <w:iCs/>
        </w:rPr>
        <w:t>Wegovy</w:t>
      </w:r>
      <w:r w:rsidRPr="006015F9">
        <w:rPr>
          <w:b/>
          <w:bCs/>
        </w:rPr>
        <w:t>:</w:t>
      </w:r>
      <w:r w:rsidRPr="006015F9">
        <w:t> This discontinuation rate (16.5%) is </w:t>
      </w:r>
      <w:r w:rsidRPr="006015F9">
        <w:rPr>
          <w:b/>
          <w:bCs/>
        </w:rPr>
        <w:t>numerically higher</w:t>
      </w:r>
      <w:r w:rsidRPr="006015F9">
        <w:t> than the 7.0% rate reported in the </w:t>
      </w:r>
      <w:r w:rsidRPr="006015F9">
        <w:rPr>
          <w:i/>
          <w:iCs/>
        </w:rPr>
        <w:t>Wegovy</w:t>
      </w:r>
      <w:r w:rsidRPr="006015F9">
        <w:t> STEP 1 trial. This suggests </w:t>
      </w:r>
      <w:proofErr w:type="spellStart"/>
      <w:r w:rsidRPr="006015F9">
        <w:rPr>
          <w:i/>
          <w:iCs/>
        </w:rPr>
        <w:t>Slimspire</w:t>
      </w:r>
      <w:proofErr w:type="spellEnd"/>
      <w:r w:rsidRPr="006015F9">
        <w:t> may be </w:t>
      </w:r>
      <w:r w:rsidRPr="006015F9">
        <w:rPr>
          <w:i/>
          <w:iCs/>
        </w:rPr>
        <w:t>less</w:t>
      </w:r>
      <w:r w:rsidRPr="006015F9">
        <w:t> well-tolerated than our preferred agent, though this is an indirect comparison.</w:t>
      </w:r>
    </w:p>
    <w:p w14:paraId="0197BD16" w14:textId="77777777" w:rsidR="006015F9" w:rsidRPr="006015F9" w:rsidRDefault="006015F9" w:rsidP="006015F9">
      <w:pPr>
        <w:numPr>
          <w:ilvl w:val="0"/>
          <w:numId w:val="35"/>
        </w:numPr>
      </w:pPr>
      <w:r w:rsidRPr="006015F9">
        <w:rPr>
          <w:b/>
          <w:bCs/>
        </w:rPr>
        <w:t>Serious AEs:</w:t>
      </w:r>
      <w:r w:rsidRPr="006015F9">
        <w:t xml:space="preserve"> It shares the same class risk for pancreatitis and the Boxed Warning for thyroid </w:t>
      </w:r>
      <w:proofErr w:type="spellStart"/>
      <w:r w:rsidRPr="006015F9">
        <w:t>tumors</w:t>
      </w:r>
      <w:proofErr w:type="spellEnd"/>
      <w:r w:rsidRPr="006015F9">
        <w:t>. It offers no safety advantage over competitors.</w:t>
      </w:r>
    </w:p>
    <w:p w14:paraId="353D9596" w14:textId="77777777" w:rsidR="006015F9" w:rsidRPr="006015F9" w:rsidRDefault="006015F9" w:rsidP="006015F9">
      <w:pPr>
        <w:rPr>
          <w:b/>
          <w:bCs/>
        </w:rPr>
      </w:pPr>
      <w:r w:rsidRPr="006015F9">
        <w:rPr>
          <w:b/>
          <w:bCs/>
        </w:rPr>
        <w:t>Component 5: Economic Analysis</w:t>
      </w:r>
    </w:p>
    <w:p w14:paraId="16A075DC" w14:textId="77777777" w:rsidR="006015F9" w:rsidRPr="006015F9" w:rsidRDefault="006015F9" w:rsidP="006015F9">
      <w:r w:rsidRPr="006015F9">
        <w:rPr>
          <w:b/>
          <w:bCs/>
        </w:rPr>
        <w:t>What it is:</w:t>
      </w:r>
      <w:r w:rsidRPr="006015F9">
        <w:t> Your synthesis of the manufacturer’s gamed models (CEA) and your own plan’s realistic model (BIA). This is where you show the CFO the </w:t>
      </w:r>
      <w:r w:rsidRPr="006015F9">
        <w:rPr>
          <w:i/>
          <w:iCs/>
        </w:rPr>
        <w:t>real</w:t>
      </w:r>
      <w:r w:rsidRPr="006015F9">
        <w:t> cost.</w:t>
      </w:r>
    </w:p>
    <w:p w14:paraId="24D63A26" w14:textId="77777777" w:rsidR="006015F9" w:rsidRPr="006015F9" w:rsidRDefault="006015F9" w:rsidP="006015F9">
      <w:pPr>
        <w:rPr>
          <w:b/>
          <w:bCs/>
        </w:rPr>
      </w:pPr>
      <w:r w:rsidRPr="006015F9">
        <w:rPr>
          <w:b/>
          <w:bCs/>
        </w:rPr>
        <w:t>Tutorial: Writing the </w:t>
      </w:r>
      <w:proofErr w:type="spellStart"/>
      <w:r w:rsidRPr="006015F9">
        <w:rPr>
          <w:b/>
          <w:bCs/>
          <w:i/>
          <w:iCs/>
        </w:rPr>
        <w:t>Slimspire</w:t>
      </w:r>
      <w:proofErr w:type="spellEnd"/>
      <w:r w:rsidRPr="006015F9">
        <w:rPr>
          <w:b/>
          <w:bCs/>
        </w:rPr>
        <w:t> Economic Section</w:t>
      </w:r>
    </w:p>
    <w:p w14:paraId="49818EFF" w14:textId="77777777" w:rsidR="006015F9" w:rsidRPr="006015F9" w:rsidRDefault="006015F9" w:rsidP="006015F9">
      <w:pPr>
        <w:rPr>
          <w:b/>
          <w:bCs/>
        </w:rPr>
      </w:pPr>
      <w:r w:rsidRPr="006015F9">
        <w:rPr>
          <w:b/>
          <w:bCs/>
        </w:rPr>
        <w:t>V. Economic Analysis</w:t>
      </w:r>
    </w:p>
    <w:p w14:paraId="0A579DE6" w14:textId="77777777" w:rsidR="006015F9" w:rsidRPr="006015F9" w:rsidRDefault="006015F9" w:rsidP="006015F9">
      <w:pPr>
        <w:rPr>
          <w:b/>
          <w:bCs/>
        </w:rPr>
      </w:pPr>
      <w:r w:rsidRPr="006015F9">
        <w:rPr>
          <w:b/>
          <w:bCs/>
        </w:rPr>
        <w:t>Drug Pricing</w:t>
      </w:r>
    </w:p>
    <w:tbl>
      <w:tblPr>
        <w:tblW w:w="926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38"/>
        <w:gridCol w:w="2708"/>
        <w:gridCol w:w="3318"/>
      </w:tblGrid>
      <w:tr w:rsidR="006015F9" w:rsidRPr="006015F9" w14:paraId="1CD422A7" w14:textId="77777777" w:rsidTr="00B21B3E">
        <w:trPr>
          <w:tblHeader/>
        </w:trPr>
        <w:tc>
          <w:tcPr>
            <w:tcW w:w="3238" w:type="dxa"/>
            <w:tcBorders>
              <w:top w:val="single" w:sz="6" w:space="0" w:color="E2E8F0"/>
              <w:left w:val="single" w:sz="6" w:space="0" w:color="E2E8F0"/>
              <w:bottom w:val="single" w:sz="6" w:space="0" w:color="E2E8F0"/>
              <w:right w:val="single" w:sz="6" w:space="0" w:color="E2E8F0"/>
            </w:tcBorders>
            <w:shd w:val="clear" w:color="auto" w:fill="F8F9FA"/>
            <w:hideMark/>
          </w:tcPr>
          <w:p w14:paraId="5E5146D6" w14:textId="77777777" w:rsidR="006015F9" w:rsidRPr="006015F9" w:rsidRDefault="006015F9" w:rsidP="006015F9">
            <w:pPr>
              <w:rPr>
                <w:b/>
                <w:bCs/>
              </w:rPr>
            </w:pPr>
            <w:r w:rsidRPr="006015F9">
              <w:rPr>
                <w:b/>
                <w:bCs/>
              </w:rPr>
              <w:t>Drug</w:t>
            </w:r>
          </w:p>
        </w:tc>
        <w:tc>
          <w:tcPr>
            <w:tcW w:w="2708" w:type="dxa"/>
            <w:tcBorders>
              <w:top w:val="single" w:sz="6" w:space="0" w:color="E2E8F0"/>
              <w:left w:val="single" w:sz="6" w:space="0" w:color="E2E8F0"/>
              <w:bottom w:val="single" w:sz="6" w:space="0" w:color="E2E8F0"/>
              <w:right w:val="single" w:sz="6" w:space="0" w:color="E2E8F0"/>
            </w:tcBorders>
            <w:shd w:val="clear" w:color="auto" w:fill="F8F9FA"/>
            <w:hideMark/>
          </w:tcPr>
          <w:p w14:paraId="6F17681D" w14:textId="77777777" w:rsidR="006015F9" w:rsidRPr="006015F9" w:rsidRDefault="006015F9" w:rsidP="006015F9">
            <w:pPr>
              <w:rPr>
                <w:b/>
                <w:bCs/>
              </w:rPr>
            </w:pPr>
            <w:r w:rsidRPr="006015F9">
              <w:rPr>
                <w:b/>
                <w:bCs/>
              </w:rPr>
              <w:t>WAC (per 28-day supply)</w:t>
            </w:r>
          </w:p>
        </w:tc>
        <w:tc>
          <w:tcPr>
            <w:tcW w:w="0" w:type="auto"/>
            <w:tcBorders>
              <w:top w:val="single" w:sz="6" w:space="0" w:color="E2E8F0"/>
              <w:left w:val="single" w:sz="6" w:space="0" w:color="E2E8F0"/>
              <w:bottom w:val="single" w:sz="6" w:space="0" w:color="E2E8F0"/>
              <w:right w:val="single" w:sz="6" w:space="0" w:color="E2E8F0"/>
            </w:tcBorders>
            <w:shd w:val="clear" w:color="auto" w:fill="F8F9FA"/>
            <w:hideMark/>
          </w:tcPr>
          <w:p w14:paraId="700221B5" w14:textId="77777777" w:rsidR="006015F9" w:rsidRPr="006015F9" w:rsidRDefault="006015F9" w:rsidP="006015F9">
            <w:pPr>
              <w:rPr>
                <w:b/>
                <w:bCs/>
              </w:rPr>
            </w:pPr>
            <w:r w:rsidRPr="006015F9">
              <w:rPr>
                <w:b/>
                <w:bCs/>
              </w:rPr>
              <w:t>WAC (Annual)</w:t>
            </w:r>
          </w:p>
        </w:tc>
      </w:tr>
      <w:tr w:rsidR="006015F9" w:rsidRPr="006015F9" w14:paraId="0D52C5F8" w14:textId="77777777" w:rsidTr="00B21B3E">
        <w:tc>
          <w:tcPr>
            <w:tcW w:w="3238" w:type="dxa"/>
            <w:tcBorders>
              <w:top w:val="single" w:sz="6" w:space="0" w:color="E2E8F0"/>
              <w:left w:val="single" w:sz="6" w:space="0" w:color="E2E8F0"/>
              <w:bottom w:val="single" w:sz="6" w:space="0" w:color="E2E8F0"/>
              <w:right w:val="single" w:sz="6" w:space="0" w:color="E2E8F0"/>
            </w:tcBorders>
            <w:hideMark/>
          </w:tcPr>
          <w:p w14:paraId="11422AED" w14:textId="77777777" w:rsidR="006015F9" w:rsidRPr="006015F9" w:rsidRDefault="006015F9" w:rsidP="006015F9">
            <w:proofErr w:type="spellStart"/>
            <w:r w:rsidRPr="006015F9">
              <w:rPr>
                <w:b/>
                <w:bCs/>
                <w:i/>
                <w:iCs/>
              </w:rPr>
              <w:t>Slimspire</w:t>
            </w:r>
            <w:proofErr w:type="spellEnd"/>
            <w:r w:rsidRPr="006015F9">
              <w:rPr>
                <w:b/>
                <w:bCs/>
              </w:rPr>
              <w:t> (</w:t>
            </w:r>
            <w:proofErr w:type="spellStart"/>
            <w:r w:rsidRPr="006015F9">
              <w:rPr>
                <w:b/>
                <w:bCs/>
              </w:rPr>
              <w:t>acutide</w:t>
            </w:r>
            <w:proofErr w:type="spellEnd"/>
            <w:r w:rsidRPr="006015F9">
              <w:rPr>
                <w:b/>
                <w:bCs/>
              </w:rPr>
              <w:t>)</w:t>
            </w:r>
          </w:p>
        </w:tc>
        <w:tc>
          <w:tcPr>
            <w:tcW w:w="2708" w:type="dxa"/>
            <w:tcBorders>
              <w:top w:val="single" w:sz="6" w:space="0" w:color="E2E8F0"/>
              <w:left w:val="single" w:sz="6" w:space="0" w:color="E2E8F0"/>
              <w:bottom w:val="single" w:sz="6" w:space="0" w:color="E2E8F0"/>
              <w:right w:val="single" w:sz="6" w:space="0" w:color="E2E8F0"/>
            </w:tcBorders>
            <w:shd w:val="clear" w:color="auto" w:fill="FEFCE8"/>
            <w:hideMark/>
          </w:tcPr>
          <w:p w14:paraId="327579CD" w14:textId="77777777" w:rsidR="006015F9" w:rsidRPr="006015F9" w:rsidRDefault="006015F9" w:rsidP="006015F9">
            <w:r w:rsidRPr="006015F9">
              <w:rPr>
                <w:b/>
                <w:bCs/>
              </w:rPr>
              <w:t>$1,349.00</w:t>
            </w:r>
          </w:p>
        </w:tc>
        <w:tc>
          <w:tcPr>
            <w:tcW w:w="0" w:type="auto"/>
            <w:tcBorders>
              <w:top w:val="single" w:sz="6" w:space="0" w:color="E2E8F0"/>
              <w:left w:val="single" w:sz="6" w:space="0" w:color="E2E8F0"/>
              <w:bottom w:val="single" w:sz="6" w:space="0" w:color="E2E8F0"/>
              <w:right w:val="single" w:sz="6" w:space="0" w:color="E2E8F0"/>
            </w:tcBorders>
            <w:shd w:val="clear" w:color="auto" w:fill="FEFCE8"/>
            <w:hideMark/>
          </w:tcPr>
          <w:p w14:paraId="5FCE6DAF" w14:textId="77777777" w:rsidR="006015F9" w:rsidRPr="006015F9" w:rsidRDefault="006015F9" w:rsidP="006015F9">
            <w:r w:rsidRPr="006015F9">
              <w:rPr>
                <w:b/>
                <w:bCs/>
              </w:rPr>
              <w:t>$17,537</w:t>
            </w:r>
          </w:p>
        </w:tc>
      </w:tr>
      <w:tr w:rsidR="006015F9" w:rsidRPr="006015F9" w14:paraId="4AB09824" w14:textId="77777777" w:rsidTr="00B21B3E">
        <w:tc>
          <w:tcPr>
            <w:tcW w:w="3238" w:type="dxa"/>
            <w:tcBorders>
              <w:top w:val="single" w:sz="6" w:space="0" w:color="E2E8F0"/>
              <w:left w:val="single" w:sz="6" w:space="0" w:color="E2E8F0"/>
              <w:bottom w:val="single" w:sz="6" w:space="0" w:color="E2E8F0"/>
              <w:right w:val="single" w:sz="6" w:space="0" w:color="E2E8F0"/>
            </w:tcBorders>
            <w:shd w:val="clear" w:color="auto" w:fill="F8FAFC"/>
            <w:hideMark/>
          </w:tcPr>
          <w:p w14:paraId="3B816415" w14:textId="77777777" w:rsidR="006015F9" w:rsidRPr="006015F9" w:rsidRDefault="006015F9" w:rsidP="006015F9">
            <w:r w:rsidRPr="006015F9">
              <w:rPr>
                <w:i/>
                <w:iCs/>
              </w:rPr>
              <w:t>Wegovy</w:t>
            </w:r>
            <w:r w:rsidRPr="006015F9">
              <w:t> (semaglutide)</w:t>
            </w:r>
          </w:p>
        </w:tc>
        <w:tc>
          <w:tcPr>
            <w:tcW w:w="2708" w:type="dxa"/>
            <w:tcBorders>
              <w:top w:val="single" w:sz="6" w:space="0" w:color="E2E8F0"/>
              <w:left w:val="single" w:sz="6" w:space="0" w:color="E2E8F0"/>
              <w:bottom w:val="single" w:sz="6" w:space="0" w:color="E2E8F0"/>
              <w:right w:val="single" w:sz="6" w:space="0" w:color="E2E8F0"/>
            </w:tcBorders>
            <w:shd w:val="clear" w:color="auto" w:fill="F8FAFC"/>
            <w:hideMark/>
          </w:tcPr>
          <w:p w14:paraId="6DE93AD0" w14:textId="77777777" w:rsidR="006015F9" w:rsidRPr="006015F9" w:rsidRDefault="006015F9" w:rsidP="006015F9">
            <w:r w:rsidRPr="006015F9">
              <w:t>$1,349.02</w:t>
            </w:r>
          </w:p>
        </w:tc>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27823ED1" w14:textId="77777777" w:rsidR="006015F9" w:rsidRPr="006015F9" w:rsidRDefault="006015F9" w:rsidP="006015F9">
            <w:r w:rsidRPr="006015F9">
              <w:t>$17,537</w:t>
            </w:r>
          </w:p>
        </w:tc>
      </w:tr>
      <w:tr w:rsidR="006015F9" w:rsidRPr="006015F9" w14:paraId="51BE7363" w14:textId="77777777" w:rsidTr="00B21B3E">
        <w:tc>
          <w:tcPr>
            <w:tcW w:w="3238" w:type="dxa"/>
            <w:tcBorders>
              <w:top w:val="single" w:sz="6" w:space="0" w:color="E2E8F0"/>
              <w:left w:val="single" w:sz="6" w:space="0" w:color="E2E8F0"/>
              <w:bottom w:val="single" w:sz="6" w:space="0" w:color="E2E8F0"/>
              <w:right w:val="single" w:sz="6" w:space="0" w:color="E2E8F0"/>
            </w:tcBorders>
            <w:hideMark/>
          </w:tcPr>
          <w:p w14:paraId="73C96A1A" w14:textId="77777777" w:rsidR="006015F9" w:rsidRPr="006015F9" w:rsidRDefault="006015F9" w:rsidP="006015F9">
            <w:proofErr w:type="spellStart"/>
            <w:r w:rsidRPr="006015F9">
              <w:rPr>
                <w:i/>
                <w:iCs/>
              </w:rPr>
              <w:t>Saxenda</w:t>
            </w:r>
            <w:proofErr w:type="spellEnd"/>
            <w:r w:rsidRPr="006015F9">
              <w:t> (liraglutide)</w:t>
            </w:r>
          </w:p>
        </w:tc>
        <w:tc>
          <w:tcPr>
            <w:tcW w:w="2708" w:type="dxa"/>
            <w:tcBorders>
              <w:top w:val="single" w:sz="6" w:space="0" w:color="E2E8F0"/>
              <w:left w:val="single" w:sz="6" w:space="0" w:color="E2E8F0"/>
              <w:bottom w:val="single" w:sz="6" w:space="0" w:color="E2E8F0"/>
              <w:right w:val="single" w:sz="6" w:space="0" w:color="E2E8F0"/>
            </w:tcBorders>
            <w:hideMark/>
          </w:tcPr>
          <w:p w14:paraId="10F85D29" w14:textId="77777777" w:rsidR="006015F9" w:rsidRPr="006015F9" w:rsidRDefault="006015F9" w:rsidP="006015F9">
            <w:r w:rsidRPr="006015F9">
              <w:t>$1,349.02</w:t>
            </w:r>
          </w:p>
        </w:tc>
        <w:tc>
          <w:tcPr>
            <w:tcW w:w="0" w:type="auto"/>
            <w:tcBorders>
              <w:top w:val="single" w:sz="6" w:space="0" w:color="E2E8F0"/>
              <w:left w:val="single" w:sz="6" w:space="0" w:color="E2E8F0"/>
              <w:bottom w:val="single" w:sz="6" w:space="0" w:color="E2E8F0"/>
              <w:right w:val="single" w:sz="6" w:space="0" w:color="E2E8F0"/>
            </w:tcBorders>
            <w:hideMark/>
          </w:tcPr>
          <w:p w14:paraId="231AAF29" w14:textId="77777777" w:rsidR="006015F9" w:rsidRPr="006015F9" w:rsidRDefault="006015F9" w:rsidP="006015F9">
            <w:r w:rsidRPr="006015F9">
              <w:t>$17,537</w:t>
            </w:r>
          </w:p>
        </w:tc>
      </w:tr>
      <w:tr w:rsidR="006015F9" w:rsidRPr="006015F9" w14:paraId="429734BD" w14:textId="77777777" w:rsidTr="00B21B3E">
        <w:tc>
          <w:tcPr>
            <w:tcW w:w="3238" w:type="dxa"/>
            <w:tcBorders>
              <w:top w:val="single" w:sz="6" w:space="0" w:color="E2E8F0"/>
              <w:left w:val="single" w:sz="6" w:space="0" w:color="E2E8F0"/>
              <w:bottom w:val="single" w:sz="6" w:space="0" w:color="E2E8F0"/>
              <w:right w:val="single" w:sz="6" w:space="0" w:color="E2E8F0"/>
            </w:tcBorders>
            <w:shd w:val="clear" w:color="auto" w:fill="F8FAFC"/>
            <w:hideMark/>
          </w:tcPr>
          <w:p w14:paraId="125D7F59" w14:textId="77777777" w:rsidR="006015F9" w:rsidRPr="006015F9" w:rsidRDefault="006015F9" w:rsidP="006015F9">
            <w:r w:rsidRPr="006015F9">
              <w:rPr>
                <w:i/>
                <w:iCs/>
              </w:rPr>
              <w:lastRenderedPageBreak/>
              <w:t>Qsymia</w:t>
            </w:r>
            <w:r w:rsidRPr="006015F9">
              <w:t> (phentermine/topiramate) – Generic</w:t>
            </w:r>
          </w:p>
        </w:tc>
        <w:tc>
          <w:tcPr>
            <w:tcW w:w="2708" w:type="dxa"/>
            <w:tcBorders>
              <w:top w:val="single" w:sz="6" w:space="0" w:color="E2E8F0"/>
              <w:left w:val="single" w:sz="6" w:space="0" w:color="E2E8F0"/>
              <w:bottom w:val="single" w:sz="6" w:space="0" w:color="E2E8F0"/>
              <w:right w:val="single" w:sz="6" w:space="0" w:color="E2E8F0"/>
            </w:tcBorders>
            <w:shd w:val="clear" w:color="auto" w:fill="F8FAFC"/>
            <w:hideMark/>
          </w:tcPr>
          <w:p w14:paraId="27EB3FC4" w14:textId="77777777" w:rsidR="006015F9" w:rsidRPr="006015F9" w:rsidRDefault="006015F9" w:rsidP="006015F9">
            <w:r w:rsidRPr="006015F9">
              <w:t>~$120.00</w:t>
            </w:r>
          </w:p>
        </w:tc>
        <w:tc>
          <w:tcPr>
            <w:tcW w:w="0" w:type="auto"/>
            <w:tcBorders>
              <w:top w:val="single" w:sz="6" w:space="0" w:color="E2E8F0"/>
              <w:left w:val="single" w:sz="6" w:space="0" w:color="E2E8F0"/>
              <w:bottom w:val="single" w:sz="6" w:space="0" w:color="E2E8F0"/>
              <w:right w:val="single" w:sz="6" w:space="0" w:color="E2E8F0"/>
            </w:tcBorders>
            <w:shd w:val="clear" w:color="auto" w:fill="F8FAFC"/>
            <w:hideMark/>
          </w:tcPr>
          <w:p w14:paraId="06FA1228" w14:textId="77777777" w:rsidR="006015F9" w:rsidRPr="006015F9" w:rsidRDefault="006015F9" w:rsidP="006015F9">
            <w:r w:rsidRPr="006015F9">
              <w:t>~$1,560</w:t>
            </w:r>
          </w:p>
        </w:tc>
      </w:tr>
    </w:tbl>
    <w:p w14:paraId="3DCF16F2" w14:textId="77777777" w:rsidR="006015F9" w:rsidRPr="006015F9" w:rsidRDefault="006015F9" w:rsidP="006015F9">
      <w:r w:rsidRPr="006015F9">
        <w:rPr>
          <w:b/>
          <w:bCs/>
        </w:rPr>
        <w:t>Critique:</w:t>
      </w:r>
      <w:r w:rsidRPr="006015F9">
        <w:t> </w:t>
      </w:r>
      <w:proofErr w:type="spellStart"/>
      <w:r w:rsidRPr="006015F9">
        <w:rPr>
          <w:i/>
          <w:iCs/>
        </w:rPr>
        <w:t>Slimspire</w:t>
      </w:r>
      <w:proofErr w:type="spellEnd"/>
      <w:r w:rsidRPr="006015F9">
        <w:t> is priced at parity with its brand competitors, offering no cost advantage. It is &gt;11x the cost of the generic option.</w:t>
      </w:r>
    </w:p>
    <w:p w14:paraId="4CB0050D" w14:textId="77777777" w:rsidR="006015F9" w:rsidRPr="006015F9" w:rsidRDefault="006015F9" w:rsidP="006015F9">
      <w:pPr>
        <w:rPr>
          <w:b/>
          <w:bCs/>
        </w:rPr>
      </w:pPr>
      <w:r w:rsidRPr="006015F9">
        <w:rPr>
          <w:b/>
          <w:bCs/>
        </w:rPr>
        <w:t>A. Manufacturer’s Cost-Effectiveness Analysis (CEA)</w:t>
      </w:r>
    </w:p>
    <w:p w14:paraId="17BE93F9" w14:textId="77777777" w:rsidR="006015F9" w:rsidRPr="006015F9" w:rsidRDefault="006015F9" w:rsidP="006015F9">
      <w:pPr>
        <w:numPr>
          <w:ilvl w:val="0"/>
          <w:numId w:val="36"/>
        </w:numPr>
      </w:pPr>
      <w:r w:rsidRPr="006015F9">
        <w:rPr>
          <w:b/>
          <w:bCs/>
        </w:rPr>
        <w:t>Manufacturer’s Claim:</w:t>
      </w:r>
      <w:r w:rsidRPr="006015F9">
        <w:t> The submitted CEA (vs. “lifestyle modification alone”) produced an ICER of </w:t>
      </w:r>
      <w:r w:rsidRPr="006015F9">
        <w:rPr>
          <w:b/>
          <w:bCs/>
        </w:rPr>
        <w:t>$45,000 per QALY</w:t>
      </w:r>
      <w:r w:rsidRPr="006015F9">
        <w:t>.</w:t>
      </w:r>
    </w:p>
    <w:p w14:paraId="053F7F8B" w14:textId="77777777" w:rsidR="006015F9" w:rsidRPr="006015F9" w:rsidRDefault="006015F9" w:rsidP="006015F9">
      <w:pPr>
        <w:numPr>
          <w:ilvl w:val="0"/>
          <w:numId w:val="36"/>
        </w:numPr>
      </w:pPr>
      <w:r w:rsidRPr="006015F9">
        <w:rPr>
          <w:b/>
          <w:bCs/>
        </w:rPr>
        <w:t>Critique of Inputs:</w:t>
      </w:r>
      <w:r w:rsidRPr="006015F9">
        <w:t> This model is </w:t>
      </w:r>
      <w:r w:rsidRPr="006015F9">
        <w:rPr>
          <w:b/>
          <w:bCs/>
        </w:rPr>
        <w:t>not credible</w:t>
      </w:r>
      <w:r w:rsidRPr="006015F9">
        <w:t> and should be disregarded.</w:t>
      </w:r>
    </w:p>
    <w:p w14:paraId="700CA0EE" w14:textId="77777777" w:rsidR="006015F9" w:rsidRPr="006015F9" w:rsidRDefault="006015F9" w:rsidP="006015F9">
      <w:pPr>
        <w:numPr>
          <w:ilvl w:val="1"/>
          <w:numId w:val="36"/>
        </w:numPr>
      </w:pPr>
      <w:r w:rsidRPr="006015F9">
        <w:rPr>
          <w:b/>
          <w:bCs/>
        </w:rPr>
        <w:t>Comparator:</w:t>
      </w:r>
      <w:r w:rsidRPr="006015F9">
        <w:t> It was compared to “no treatment” instead of the </w:t>
      </w:r>
      <w:r w:rsidRPr="006015F9">
        <w:rPr>
          <w:i/>
          <w:iCs/>
        </w:rPr>
        <w:t>true</w:t>
      </w:r>
      <w:r w:rsidRPr="006015F9">
        <w:t> standard of care (generic </w:t>
      </w:r>
      <w:r w:rsidRPr="006015F9">
        <w:rPr>
          <w:i/>
          <w:iCs/>
        </w:rPr>
        <w:t>Qsymia</w:t>
      </w:r>
      <w:r w:rsidRPr="006015F9">
        <w:t> or preferred </w:t>
      </w:r>
      <w:r w:rsidRPr="006015F9">
        <w:rPr>
          <w:i/>
          <w:iCs/>
        </w:rPr>
        <w:t>Wegovy</w:t>
      </w:r>
      <w:r w:rsidRPr="006015F9">
        <w:t>).</w:t>
      </w:r>
    </w:p>
    <w:p w14:paraId="2F86B576" w14:textId="77777777" w:rsidR="006015F9" w:rsidRPr="006015F9" w:rsidRDefault="006015F9" w:rsidP="006015F9">
      <w:pPr>
        <w:numPr>
          <w:ilvl w:val="1"/>
          <w:numId w:val="36"/>
        </w:numPr>
      </w:pPr>
      <w:r w:rsidRPr="006015F9">
        <w:rPr>
          <w:b/>
          <w:bCs/>
        </w:rPr>
        <w:t>Cost Offsets:</w:t>
      </w:r>
      <w:r w:rsidRPr="006015F9">
        <w:t> The model assumed massive, unproven downstream savings from preventing heart attacks, using “event costs” from a 15-year-old paper. The ASCEND-WL trial had </w:t>
      </w:r>
      <w:r w:rsidRPr="006015F9">
        <w:rPr>
          <w:b/>
          <w:bCs/>
        </w:rPr>
        <w:t>no hard cardiovascular endpoint data</w:t>
      </w:r>
      <w:r w:rsidRPr="006015F9">
        <w:t>.</w:t>
      </w:r>
    </w:p>
    <w:p w14:paraId="5DEC3207" w14:textId="77777777" w:rsidR="006015F9" w:rsidRPr="006015F9" w:rsidRDefault="006015F9" w:rsidP="006015F9">
      <w:pPr>
        <w:numPr>
          <w:ilvl w:val="1"/>
          <w:numId w:val="36"/>
        </w:numPr>
      </w:pPr>
      <w:r w:rsidRPr="006015F9">
        <w:rPr>
          <w:b/>
          <w:bCs/>
        </w:rPr>
        <w:t>Adherence:</w:t>
      </w:r>
      <w:r w:rsidRPr="006015F9">
        <w:t> The model assumed 100% adherence for a 30-year time horizon.</w:t>
      </w:r>
    </w:p>
    <w:p w14:paraId="49481F4B" w14:textId="77777777" w:rsidR="006015F9" w:rsidRPr="006015F9" w:rsidRDefault="006015F9" w:rsidP="006015F9">
      <w:pPr>
        <w:rPr>
          <w:b/>
          <w:bCs/>
        </w:rPr>
      </w:pPr>
      <w:r w:rsidRPr="006015F9">
        <w:rPr>
          <w:b/>
          <w:bCs/>
        </w:rPr>
        <w:t>B. Health Plan Budget Impact Analysis (BIA)</w:t>
      </w:r>
    </w:p>
    <w:p w14:paraId="6EE55789" w14:textId="77777777" w:rsidR="006015F9" w:rsidRPr="006015F9" w:rsidRDefault="006015F9" w:rsidP="006015F9">
      <w:r w:rsidRPr="006015F9">
        <w:t>A plan-specific BIA was conducted to model the </w:t>
      </w:r>
      <w:r w:rsidRPr="006015F9">
        <w:rPr>
          <w:i/>
          <w:iCs/>
        </w:rPr>
        <w:t>true</w:t>
      </w:r>
      <w:r w:rsidRPr="006015F9">
        <w:t> 1-year cost of adding </w:t>
      </w:r>
      <w:proofErr w:type="spellStart"/>
      <w:r w:rsidRPr="006015F9">
        <w:rPr>
          <w:i/>
          <w:iCs/>
        </w:rPr>
        <w:t>Slimspire</w:t>
      </w:r>
      <w:proofErr w:type="spellEnd"/>
      <w:r w:rsidRPr="006015F9">
        <w:t>. We assume 50,000 members are currently on weight loss agents and that </w:t>
      </w:r>
      <w:proofErr w:type="spellStart"/>
      <w:r w:rsidRPr="006015F9">
        <w:rPr>
          <w:i/>
          <w:iCs/>
        </w:rPr>
        <w:t>Slimspire</w:t>
      </w:r>
      <w:proofErr w:type="spellEnd"/>
      <w:r w:rsidRPr="006015F9">
        <w:t>, without controls, would capture 25% of the </w:t>
      </w:r>
      <w:r w:rsidRPr="006015F9">
        <w:rPr>
          <w:i/>
          <w:iCs/>
        </w:rPr>
        <w:t>Wegovy</w:t>
      </w:r>
      <w:r w:rsidRPr="006015F9">
        <w:t> market and 10% of the generic market.</w:t>
      </w:r>
    </w:p>
    <w:tbl>
      <w:tblPr>
        <w:tblW w:w="934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11"/>
        <w:gridCol w:w="2840"/>
        <w:gridCol w:w="3397"/>
      </w:tblGrid>
      <w:tr w:rsidR="006015F9" w:rsidRPr="006015F9" w14:paraId="6D37F9FB" w14:textId="77777777" w:rsidTr="00B21B3E">
        <w:trPr>
          <w:tblHeader/>
        </w:trPr>
        <w:tc>
          <w:tcPr>
            <w:tcW w:w="3111" w:type="dxa"/>
            <w:tcBorders>
              <w:top w:val="single" w:sz="6" w:space="0" w:color="E2E8F0"/>
              <w:left w:val="single" w:sz="6" w:space="0" w:color="E2E8F0"/>
              <w:bottom w:val="single" w:sz="6" w:space="0" w:color="E2E8F0"/>
              <w:right w:val="single" w:sz="6" w:space="0" w:color="E2E8F0"/>
            </w:tcBorders>
            <w:shd w:val="clear" w:color="auto" w:fill="F8F9FA"/>
            <w:hideMark/>
          </w:tcPr>
          <w:p w14:paraId="6F5C140F" w14:textId="77777777" w:rsidR="006015F9" w:rsidRPr="006015F9" w:rsidRDefault="006015F9" w:rsidP="006015F9">
            <w:pPr>
              <w:rPr>
                <w:b/>
                <w:bCs/>
              </w:rPr>
            </w:pPr>
            <w:r w:rsidRPr="006015F9">
              <w:rPr>
                <w:b/>
                <w:bCs/>
              </w:rPr>
              <w:t>Model Scenario</w:t>
            </w:r>
          </w:p>
        </w:tc>
        <w:tc>
          <w:tcPr>
            <w:tcW w:w="0" w:type="auto"/>
            <w:tcBorders>
              <w:top w:val="single" w:sz="6" w:space="0" w:color="E2E8F0"/>
              <w:left w:val="single" w:sz="6" w:space="0" w:color="E2E8F0"/>
              <w:bottom w:val="single" w:sz="6" w:space="0" w:color="E2E8F0"/>
              <w:right w:val="single" w:sz="6" w:space="0" w:color="E2E8F0"/>
            </w:tcBorders>
            <w:shd w:val="clear" w:color="auto" w:fill="F8F9FA"/>
            <w:hideMark/>
          </w:tcPr>
          <w:p w14:paraId="3A7A75DE" w14:textId="77777777" w:rsidR="006015F9" w:rsidRPr="006015F9" w:rsidRDefault="006015F9" w:rsidP="006015F9">
            <w:pPr>
              <w:rPr>
                <w:b/>
                <w:bCs/>
              </w:rPr>
            </w:pPr>
            <w:r w:rsidRPr="006015F9">
              <w:rPr>
                <w:b/>
                <w:bCs/>
              </w:rPr>
              <w:t>Net PMPM Impact</w:t>
            </w:r>
          </w:p>
        </w:tc>
        <w:tc>
          <w:tcPr>
            <w:tcW w:w="3397" w:type="dxa"/>
            <w:tcBorders>
              <w:top w:val="single" w:sz="6" w:space="0" w:color="E2E8F0"/>
              <w:left w:val="single" w:sz="6" w:space="0" w:color="E2E8F0"/>
              <w:bottom w:val="single" w:sz="6" w:space="0" w:color="E2E8F0"/>
              <w:right w:val="single" w:sz="6" w:space="0" w:color="E2E8F0"/>
            </w:tcBorders>
            <w:shd w:val="clear" w:color="auto" w:fill="F8F9FA"/>
            <w:hideMark/>
          </w:tcPr>
          <w:p w14:paraId="07088737" w14:textId="77777777" w:rsidR="006015F9" w:rsidRPr="006015F9" w:rsidRDefault="006015F9" w:rsidP="006015F9">
            <w:pPr>
              <w:rPr>
                <w:b/>
                <w:bCs/>
              </w:rPr>
            </w:pPr>
            <w:r w:rsidRPr="006015F9">
              <w:rPr>
                <w:b/>
                <w:bCs/>
              </w:rPr>
              <w:t>Total Annual Budget Impact</w:t>
            </w:r>
          </w:p>
        </w:tc>
      </w:tr>
      <w:tr w:rsidR="006015F9" w:rsidRPr="006015F9" w14:paraId="264723EF" w14:textId="77777777" w:rsidTr="00B21B3E">
        <w:tc>
          <w:tcPr>
            <w:tcW w:w="3111" w:type="dxa"/>
            <w:tcBorders>
              <w:top w:val="single" w:sz="6" w:space="0" w:color="E2E8F0"/>
              <w:left w:val="single" w:sz="6" w:space="0" w:color="E2E8F0"/>
              <w:bottom w:val="single" w:sz="6" w:space="0" w:color="E2E8F0"/>
              <w:right w:val="single" w:sz="6" w:space="0" w:color="E2E8F0"/>
            </w:tcBorders>
            <w:hideMark/>
          </w:tcPr>
          <w:p w14:paraId="177E0A72" w14:textId="77777777" w:rsidR="006015F9" w:rsidRPr="006015F9" w:rsidRDefault="006015F9" w:rsidP="006015F9">
            <w:r w:rsidRPr="006015F9">
              <w:rPr>
                <w:b/>
                <w:bCs/>
              </w:rPr>
              <w:t>Manufacturer’s Model</w:t>
            </w:r>
            <w:r w:rsidRPr="006015F9">
              <w:t> (2% uptake, </w:t>
            </w:r>
            <w:proofErr w:type="spellStart"/>
            <w:r w:rsidRPr="006015F9">
              <w:rPr>
                <w:i/>
                <w:iCs/>
              </w:rPr>
              <w:t>Saxenda</w:t>
            </w:r>
            <w:proofErr w:type="spellEnd"/>
            <w:r w:rsidRPr="006015F9">
              <w:t>-only displacement)</w:t>
            </w:r>
          </w:p>
        </w:tc>
        <w:tc>
          <w:tcPr>
            <w:tcW w:w="0" w:type="auto"/>
            <w:tcBorders>
              <w:top w:val="single" w:sz="6" w:space="0" w:color="E2E8F0"/>
              <w:left w:val="single" w:sz="6" w:space="0" w:color="E2E8F0"/>
              <w:bottom w:val="single" w:sz="6" w:space="0" w:color="E2E8F0"/>
              <w:right w:val="single" w:sz="6" w:space="0" w:color="E2E8F0"/>
            </w:tcBorders>
            <w:shd w:val="clear" w:color="auto" w:fill="F0FDF4"/>
            <w:hideMark/>
          </w:tcPr>
          <w:p w14:paraId="59637F6B" w14:textId="77777777" w:rsidR="006015F9" w:rsidRPr="006015F9" w:rsidRDefault="006015F9" w:rsidP="006015F9">
            <w:r w:rsidRPr="006015F9">
              <w:t>$0.08 PMPM Cost</w:t>
            </w:r>
          </w:p>
        </w:tc>
        <w:tc>
          <w:tcPr>
            <w:tcW w:w="3397" w:type="dxa"/>
            <w:tcBorders>
              <w:top w:val="single" w:sz="6" w:space="0" w:color="E2E8F0"/>
              <w:left w:val="single" w:sz="6" w:space="0" w:color="E2E8F0"/>
              <w:bottom w:val="single" w:sz="6" w:space="0" w:color="E2E8F0"/>
              <w:right w:val="single" w:sz="6" w:space="0" w:color="E2E8F0"/>
            </w:tcBorders>
            <w:hideMark/>
          </w:tcPr>
          <w:p w14:paraId="591C1B10" w14:textId="77777777" w:rsidR="006015F9" w:rsidRPr="006015F9" w:rsidRDefault="006015F9" w:rsidP="006015F9">
            <w:r w:rsidRPr="006015F9">
              <w:t>$2.4M Cost</w:t>
            </w:r>
          </w:p>
        </w:tc>
      </w:tr>
      <w:tr w:rsidR="006015F9" w:rsidRPr="006015F9" w14:paraId="220B62D6" w14:textId="77777777" w:rsidTr="00B21B3E">
        <w:tc>
          <w:tcPr>
            <w:tcW w:w="3111" w:type="dxa"/>
            <w:tcBorders>
              <w:top w:val="single" w:sz="6" w:space="0" w:color="E2E8F0"/>
              <w:left w:val="single" w:sz="6" w:space="0" w:color="E2E8F0"/>
              <w:bottom w:val="single" w:sz="6" w:space="0" w:color="E2E8F0"/>
              <w:right w:val="single" w:sz="6" w:space="0" w:color="E2E8F0"/>
            </w:tcBorders>
            <w:shd w:val="clear" w:color="auto" w:fill="F8FAFC"/>
            <w:hideMark/>
          </w:tcPr>
          <w:p w14:paraId="123A499D" w14:textId="77777777" w:rsidR="006015F9" w:rsidRPr="006015F9" w:rsidRDefault="006015F9" w:rsidP="006015F9">
            <w:r w:rsidRPr="006015F9">
              <w:rPr>
                <w:b/>
                <w:bCs/>
              </w:rPr>
              <w:t>Health Plan Realistic Model</w:t>
            </w:r>
            <w:r w:rsidRPr="006015F9">
              <w:t> (15% total share, displacement of </w:t>
            </w:r>
            <w:r w:rsidRPr="006015F9">
              <w:rPr>
                <w:i/>
                <w:iCs/>
              </w:rPr>
              <w:t>Wegovy</w:t>
            </w:r>
            <w:r w:rsidRPr="006015F9">
              <w:t> AND generics)</w:t>
            </w:r>
          </w:p>
        </w:tc>
        <w:tc>
          <w:tcPr>
            <w:tcW w:w="0" w:type="auto"/>
            <w:tcBorders>
              <w:top w:val="single" w:sz="6" w:space="0" w:color="E2E8F0"/>
              <w:left w:val="single" w:sz="6" w:space="0" w:color="E2E8F0"/>
              <w:bottom w:val="single" w:sz="6" w:space="0" w:color="E2E8F0"/>
              <w:right w:val="single" w:sz="6" w:space="0" w:color="E2E8F0"/>
            </w:tcBorders>
            <w:shd w:val="clear" w:color="auto" w:fill="FEF2F2"/>
            <w:hideMark/>
          </w:tcPr>
          <w:p w14:paraId="6126D1F1" w14:textId="77777777" w:rsidR="006015F9" w:rsidRPr="006015F9" w:rsidRDefault="006015F9" w:rsidP="006015F9">
            <w:r w:rsidRPr="006015F9">
              <w:rPr>
                <w:b/>
                <w:bCs/>
              </w:rPr>
              <w:t>$0.45 PMPM Cost</w:t>
            </w:r>
          </w:p>
        </w:tc>
        <w:tc>
          <w:tcPr>
            <w:tcW w:w="3397" w:type="dxa"/>
            <w:tcBorders>
              <w:top w:val="single" w:sz="6" w:space="0" w:color="E2E8F0"/>
              <w:left w:val="single" w:sz="6" w:space="0" w:color="E2E8F0"/>
              <w:bottom w:val="single" w:sz="6" w:space="0" w:color="E2E8F0"/>
              <w:right w:val="single" w:sz="6" w:space="0" w:color="E2E8F0"/>
            </w:tcBorders>
            <w:shd w:val="clear" w:color="auto" w:fill="FEF2F2"/>
            <w:hideMark/>
          </w:tcPr>
          <w:p w14:paraId="2950F673" w14:textId="77777777" w:rsidR="006015F9" w:rsidRPr="006015F9" w:rsidRDefault="006015F9" w:rsidP="006015F9">
            <w:r w:rsidRPr="006015F9">
              <w:rPr>
                <w:b/>
                <w:bCs/>
              </w:rPr>
              <w:t>$13.5M Added Cost</w:t>
            </w:r>
          </w:p>
        </w:tc>
      </w:tr>
    </w:tbl>
    <w:p w14:paraId="29DB630A" w14:textId="77777777" w:rsidR="006015F9" w:rsidRPr="006015F9" w:rsidRDefault="006015F9" w:rsidP="006015F9">
      <w:r w:rsidRPr="006015F9">
        <w:rPr>
          <w:b/>
          <w:bCs/>
        </w:rPr>
        <w:t>Critique:</w:t>
      </w:r>
      <w:r w:rsidRPr="006015F9">
        <w:t> The manufacturer’s BIA is unrealistic. A realistic model shows a </w:t>
      </w:r>
      <w:r w:rsidRPr="006015F9">
        <w:rPr>
          <w:b/>
          <w:bCs/>
        </w:rPr>
        <w:t>$13.5 million new cost</w:t>
      </w:r>
      <w:r w:rsidRPr="006015F9">
        <w:t> to the plan in Year 1. This cost is driven by adding a “me-too” agent that provides no new value and cannibalizes our low-cost generic utilization.</w:t>
      </w:r>
    </w:p>
    <w:p w14:paraId="6073526B" w14:textId="77777777" w:rsidR="006015F9" w:rsidRPr="006015F9" w:rsidRDefault="006015F9" w:rsidP="006015F9">
      <w:pPr>
        <w:rPr>
          <w:b/>
          <w:bCs/>
        </w:rPr>
      </w:pPr>
      <w:r w:rsidRPr="006015F9">
        <w:rPr>
          <w:b/>
          <w:bCs/>
        </w:rPr>
        <w:t>Component 6: Formulary Considerations (The “Scorecard”)</w:t>
      </w:r>
    </w:p>
    <w:p w14:paraId="432DC044" w14:textId="77777777" w:rsidR="006015F9" w:rsidRPr="006015F9" w:rsidRDefault="006015F9" w:rsidP="006015F9">
      <w:r w:rsidRPr="006015F9">
        <w:rPr>
          <w:b/>
          <w:bCs/>
        </w:rPr>
        <w:t>What it is:</w:t>
      </w:r>
      <w:r w:rsidRPr="006015F9">
        <w:t> This is your final, “at-a-glance” summary for the committee. You create a simple table that puts your target drug (</w:t>
      </w:r>
      <w:proofErr w:type="spellStart"/>
      <w:r w:rsidRPr="006015F9">
        <w:rPr>
          <w:i/>
          <w:iCs/>
        </w:rPr>
        <w:t>Slimspire</w:t>
      </w:r>
      <w:proofErr w:type="spellEnd"/>
      <w:r w:rsidRPr="006015F9">
        <w:t>) head-to-head against your </w:t>
      </w:r>
      <w:r w:rsidRPr="006015F9">
        <w:rPr>
          <w:i/>
          <w:iCs/>
        </w:rPr>
        <w:t>actual</w:t>
      </w:r>
      <w:r w:rsidRPr="006015F9">
        <w:t> formulary options on the metrics that matter.</w:t>
      </w:r>
    </w:p>
    <w:p w14:paraId="4D35D209" w14:textId="77777777" w:rsidR="006015F9" w:rsidRPr="006015F9" w:rsidRDefault="006015F9" w:rsidP="006015F9">
      <w:pPr>
        <w:rPr>
          <w:b/>
          <w:bCs/>
        </w:rPr>
      </w:pPr>
      <w:r w:rsidRPr="006015F9">
        <w:rPr>
          <w:b/>
          <w:bCs/>
        </w:rPr>
        <w:t>Tutorial: The </w:t>
      </w:r>
      <w:proofErr w:type="spellStart"/>
      <w:r w:rsidRPr="006015F9">
        <w:rPr>
          <w:b/>
          <w:bCs/>
          <w:i/>
          <w:iCs/>
        </w:rPr>
        <w:t>Slimspire</w:t>
      </w:r>
      <w:proofErr w:type="spellEnd"/>
      <w:r w:rsidRPr="006015F9">
        <w:rPr>
          <w:b/>
          <w:bCs/>
        </w:rPr>
        <w:t> Formulary Considerations Table</w:t>
      </w:r>
    </w:p>
    <w:p w14:paraId="24C77B3D" w14:textId="77777777" w:rsidR="006015F9" w:rsidRPr="006015F9" w:rsidRDefault="006015F9" w:rsidP="006015F9">
      <w:pPr>
        <w:rPr>
          <w:b/>
          <w:bCs/>
        </w:rPr>
      </w:pPr>
      <w:r w:rsidRPr="006015F9">
        <w:rPr>
          <w:b/>
          <w:bCs/>
        </w:rPr>
        <w:t>VI. Formulary Considerations &amp; Competitive Landscape</w:t>
      </w:r>
    </w:p>
    <w:tbl>
      <w:tblPr>
        <w:tblW w:w="934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77"/>
        <w:gridCol w:w="2352"/>
        <w:gridCol w:w="2467"/>
        <w:gridCol w:w="2552"/>
      </w:tblGrid>
      <w:tr w:rsidR="006015F9" w:rsidRPr="006015F9" w14:paraId="7CF6CF43" w14:textId="77777777" w:rsidTr="006015F9">
        <w:trPr>
          <w:tblHeader/>
        </w:trPr>
        <w:tc>
          <w:tcPr>
            <w:tcW w:w="1977" w:type="dxa"/>
            <w:tcBorders>
              <w:top w:val="single" w:sz="6" w:space="0" w:color="E2E8F0"/>
              <w:left w:val="single" w:sz="6" w:space="0" w:color="E2E8F0"/>
              <w:bottom w:val="single" w:sz="6" w:space="0" w:color="E2E8F0"/>
              <w:right w:val="single" w:sz="6" w:space="0" w:color="E2E8F0"/>
            </w:tcBorders>
            <w:shd w:val="clear" w:color="auto" w:fill="F8F9FA"/>
            <w:hideMark/>
          </w:tcPr>
          <w:p w14:paraId="13CF9014" w14:textId="77777777" w:rsidR="006015F9" w:rsidRPr="006015F9" w:rsidRDefault="006015F9" w:rsidP="006015F9">
            <w:pPr>
              <w:rPr>
                <w:b/>
                <w:bCs/>
              </w:rPr>
            </w:pPr>
            <w:r w:rsidRPr="006015F9">
              <w:rPr>
                <w:b/>
                <w:bCs/>
              </w:rPr>
              <w:lastRenderedPageBreak/>
              <w:t>Parameter</w:t>
            </w:r>
          </w:p>
        </w:tc>
        <w:tc>
          <w:tcPr>
            <w:tcW w:w="2352" w:type="dxa"/>
            <w:tcBorders>
              <w:top w:val="single" w:sz="6" w:space="0" w:color="E2E8F0"/>
              <w:left w:val="single" w:sz="6" w:space="0" w:color="E2E8F0"/>
              <w:bottom w:val="single" w:sz="6" w:space="0" w:color="E2E8F0"/>
              <w:right w:val="single" w:sz="6" w:space="0" w:color="E2E8F0"/>
            </w:tcBorders>
            <w:shd w:val="clear" w:color="auto" w:fill="F8F9FA"/>
            <w:hideMark/>
          </w:tcPr>
          <w:p w14:paraId="1CD71C98" w14:textId="77777777" w:rsidR="006015F9" w:rsidRPr="006015F9" w:rsidRDefault="006015F9" w:rsidP="006015F9">
            <w:pPr>
              <w:rPr>
                <w:b/>
                <w:bCs/>
              </w:rPr>
            </w:pPr>
            <w:proofErr w:type="spellStart"/>
            <w:r w:rsidRPr="006015F9">
              <w:rPr>
                <w:b/>
                <w:bCs/>
                <w:i/>
                <w:iCs/>
              </w:rPr>
              <w:t>Slimspire</w:t>
            </w:r>
            <w:proofErr w:type="spellEnd"/>
            <w:r w:rsidRPr="006015F9">
              <w:rPr>
                <w:b/>
                <w:bCs/>
              </w:rPr>
              <w:t> (</w:t>
            </w:r>
            <w:proofErr w:type="spellStart"/>
            <w:r w:rsidRPr="006015F9">
              <w:rPr>
                <w:b/>
                <w:bCs/>
              </w:rPr>
              <w:t>acutide</w:t>
            </w:r>
            <w:proofErr w:type="spellEnd"/>
            <w:r w:rsidRPr="006015F9">
              <w:rPr>
                <w:b/>
                <w:bCs/>
              </w:rPr>
              <w:t>)</w:t>
            </w:r>
            <w:r w:rsidRPr="006015F9">
              <w:rPr>
                <w:b/>
                <w:bCs/>
              </w:rPr>
              <w:br/>
              <w:t>(Target of Review)</w:t>
            </w:r>
          </w:p>
        </w:tc>
        <w:tc>
          <w:tcPr>
            <w:tcW w:w="2467" w:type="dxa"/>
            <w:tcBorders>
              <w:top w:val="single" w:sz="6" w:space="0" w:color="E2E8F0"/>
              <w:left w:val="single" w:sz="6" w:space="0" w:color="E2E8F0"/>
              <w:bottom w:val="single" w:sz="6" w:space="0" w:color="E2E8F0"/>
              <w:right w:val="single" w:sz="6" w:space="0" w:color="E2E8F0"/>
            </w:tcBorders>
            <w:shd w:val="clear" w:color="auto" w:fill="F8F9FA"/>
            <w:hideMark/>
          </w:tcPr>
          <w:p w14:paraId="0370B815" w14:textId="77777777" w:rsidR="006015F9" w:rsidRPr="006015F9" w:rsidRDefault="006015F9" w:rsidP="006015F9">
            <w:pPr>
              <w:rPr>
                <w:b/>
                <w:bCs/>
              </w:rPr>
            </w:pPr>
            <w:r w:rsidRPr="006015F9">
              <w:rPr>
                <w:b/>
                <w:bCs/>
                <w:i/>
                <w:iCs/>
              </w:rPr>
              <w:t>Wegovy</w:t>
            </w:r>
            <w:r w:rsidRPr="006015F9">
              <w:rPr>
                <w:b/>
                <w:bCs/>
              </w:rPr>
              <w:t> (semaglutide)</w:t>
            </w:r>
            <w:r w:rsidRPr="006015F9">
              <w:rPr>
                <w:b/>
                <w:bCs/>
              </w:rPr>
              <w:br/>
              <w:t>(Preferred Brand, Tier 3)</w:t>
            </w:r>
          </w:p>
        </w:tc>
        <w:tc>
          <w:tcPr>
            <w:tcW w:w="2552" w:type="dxa"/>
            <w:tcBorders>
              <w:top w:val="single" w:sz="6" w:space="0" w:color="E2E8F0"/>
              <w:left w:val="single" w:sz="6" w:space="0" w:color="E2E8F0"/>
              <w:bottom w:val="single" w:sz="6" w:space="0" w:color="E2E8F0"/>
              <w:right w:val="single" w:sz="6" w:space="0" w:color="E2E8F0"/>
            </w:tcBorders>
            <w:shd w:val="clear" w:color="auto" w:fill="F8F9FA"/>
            <w:hideMark/>
          </w:tcPr>
          <w:p w14:paraId="1652AE56" w14:textId="77777777" w:rsidR="006015F9" w:rsidRPr="006015F9" w:rsidRDefault="006015F9" w:rsidP="006015F9">
            <w:pPr>
              <w:rPr>
                <w:b/>
                <w:bCs/>
              </w:rPr>
            </w:pPr>
            <w:r w:rsidRPr="006015F9">
              <w:rPr>
                <w:b/>
                <w:bCs/>
                <w:i/>
                <w:iCs/>
              </w:rPr>
              <w:t>Qsymia</w:t>
            </w:r>
            <w:r w:rsidRPr="006015F9">
              <w:rPr>
                <w:b/>
                <w:bCs/>
              </w:rPr>
              <w:t> (generic)</w:t>
            </w:r>
            <w:r w:rsidRPr="006015F9">
              <w:rPr>
                <w:b/>
                <w:bCs/>
              </w:rPr>
              <w:br/>
              <w:t>(Preferred Generic, Tier 2)</w:t>
            </w:r>
          </w:p>
        </w:tc>
      </w:tr>
      <w:tr w:rsidR="006015F9" w:rsidRPr="006015F9" w14:paraId="46D37E2B" w14:textId="77777777" w:rsidTr="006015F9">
        <w:tc>
          <w:tcPr>
            <w:tcW w:w="1977" w:type="dxa"/>
            <w:tcBorders>
              <w:top w:val="single" w:sz="6" w:space="0" w:color="E2E8F0"/>
              <w:left w:val="single" w:sz="6" w:space="0" w:color="E2E8F0"/>
              <w:bottom w:val="single" w:sz="6" w:space="0" w:color="E2E8F0"/>
              <w:right w:val="single" w:sz="6" w:space="0" w:color="E2E8F0"/>
            </w:tcBorders>
            <w:hideMark/>
          </w:tcPr>
          <w:p w14:paraId="237A3C1F" w14:textId="77777777" w:rsidR="006015F9" w:rsidRPr="006015F9" w:rsidRDefault="006015F9" w:rsidP="006015F9">
            <w:r w:rsidRPr="006015F9">
              <w:rPr>
                <w:b/>
                <w:bCs/>
              </w:rPr>
              <w:t>Efficacy (% Weight Loss)</w:t>
            </w:r>
          </w:p>
        </w:tc>
        <w:tc>
          <w:tcPr>
            <w:tcW w:w="2352" w:type="dxa"/>
            <w:tcBorders>
              <w:top w:val="single" w:sz="6" w:space="0" w:color="E2E8F0"/>
              <w:left w:val="single" w:sz="6" w:space="0" w:color="E2E8F0"/>
              <w:bottom w:val="single" w:sz="6" w:space="0" w:color="E2E8F0"/>
              <w:right w:val="single" w:sz="6" w:space="0" w:color="E2E8F0"/>
            </w:tcBorders>
            <w:shd w:val="clear" w:color="auto" w:fill="FEFCE8"/>
            <w:hideMark/>
          </w:tcPr>
          <w:p w14:paraId="236131A1" w14:textId="77777777" w:rsidR="006015F9" w:rsidRPr="006015F9" w:rsidRDefault="006015F9" w:rsidP="006015F9">
            <w:r w:rsidRPr="006015F9">
              <w:t>~14.9% (vs. Placebo)</w:t>
            </w:r>
            <w:r w:rsidRPr="006015F9">
              <w:br/>
            </w:r>
            <w:r w:rsidRPr="006015F9">
              <w:rPr>
                <w:b/>
                <w:bCs/>
              </w:rPr>
              <w:t>(No data vs. </w:t>
            </w:r>
            <w:r w:rsidRPr="006015F9">
              <w:rPr>
                <w:b/>
                <w:bCs/>
                <w:i/>
                <w:iCs/>
              </w:rPr>
              <w:t>Wegovy</w:t>
            </w:r>
            <w:r w:rsidRPr="006015F9">
              <w:rPr>
                <w:b/>
                <w:bCs/>
              </w:rPr>
              <w:t>)</w:t>
            </w:r>
          </w:p>
        </w:tc>
        <w:tc>
          <w:tcPr>
            <w:tcW w:w="2467" w:type="dxa"/>
            <w:tcBorders>
              <w:top w:val="single" w:sz="6" w:space="0" w:color="E2E8F0"/>
              <w:left w:val="single" w:sz="6" w:space="0" w:color="E2E8F0"/>
              <w:bottom w:val="single" w:sz="6" w:space="0" w:color="E2E8F0"/>
              <w:right w:val="single" w:sz="6" w:space="0" w:color="E2E8F0"/>
            </w:tcBorders>
            <w:shd w:val="clear" w:color="auto" w:fill="F0FDF4"/>
            <w:hideMark/>
          </w:tcPr>
          <w:p w14:paraId="62B9A216" w14:textId="77777777" w:rsidR="006015F9" w:rsidRPr="006015F9" w:rsidRDefault="006015F9" w:rsidP="006015F9">
            <w:r w:rsidRPr="006015F9">
              <w:rPr>
                <w:b/>
                <w:bCs/>
              </w:rPr>
              <w:t>~14.9% (vs. Placebo)</w:t>
            </w:r>
          </w:p>
        </w:tc>
        <w:tc>
          <w:tcPr>
            <w:tcW w:w="2552" w:type="dxa"/>
            <w:tcBorders>
              <w:top w:val="single" w:sz="6" w:space="0" w:color="E2E8F0"/>
              <w:left w:val="single" w:sz="6" w:space="0" w:color="E2E8F0"/>
              <w:bottom w:val="single" w:sz="6" w:space="0" w:color="E2E8F0"/>
              <w:right w:val="single" w:sz="6" w:space="0" w:color="E2E8F0"/>
            </w:tcBorders>
            <w:shd w:val="clear" w:color="auto" w:fill="EFF6FF"/>
            <w:hideMark/>
          </w:tcPr>
          <w:p w14:paraId="068C1377" w14:textId="77777777" w:rsidR="006015F9" w:rsidRPr="006015F9" w:rsidRDefault="006015F9" w:rsidP="006015F9">
            <w:r w:rsidRPr="006015F9">
              <w:t>~9.8% (vs. Placebo)</w:t>
            </w:r>
          </w:p>
        </w:tc>
      </w:tr>
      <w:tr w:rsidR="006015F9" w:rsidRPr="006015F9" w14:paraId="2C41BC84" w14:textId="77777777" w:rsidTr="006015F9">
        <w:tc>
          <w:tcPr>
            <w:tcW w:w="1977" w:type="dxa"/>
            <w:tcBorders>
              <w:top w:val="single" w:sz="6" w:space="0" w:color="E2E8F0"/>
              <w:left w:val="single" w:sz="6" w:space="0" w:color="E2E8F0"/>
              <w:bottom w:val="single" w:sz="6" w:space="0" w:color="E2E8F0"/>
              <w:right w:val="single" w:sz="6" w:space="0" w:color="E2E8F0"/>
            </w:tcBorders>
            <w:shd w:val="clear" w:color="auto" w:fill="F8FAFC"/>
            <w:hideMark/>
          </w:tcPr>
          <w:p w14:paraId="3A9C0B77" w14:textId="77777777" w:rsidR="006015F9" w:rsidRPr="006015F9" w:rsidRDefault="006015F9" w:rsidP="006015F9">
            <w:r w:rsidRPr="006015F9">
              <w:rPr>
                <w:b/>
                <w:bCs/>
              </w:rPr>
              <w:t>Dosing</w:t>
            </w:r>
          </w:p>
        </w:tc>
        <w:tc>
          <w:tcPr>
            <w:tcW w:w="2352" w:type="dxa"/>
            <w:tcBorders>
              <w:top w:val="single" w:sz="6" w:space="0" w:color="E2E8F0"/>
              <w:left w:val="single" w:sz="6" w:space="0" w:color="E2E8F0"/>
              <w:bottom w:val="single" w:sz="6" w:space="0" w:color="E2E8F0"/>
              <w:right w:val="single" w:sz="6" w:space="0" w:color="E2E8F0"/>
            </w:tcBorders>
            <w:shd w:val="clear" w:color="auto" w:fill="F8FAFC"/>
            <w:hideMark/>
          </w:tcPr>
          <w:p w14:paraId="0F70B7E3" w14:textId="77777777" w:rsidR="006015F9" w:rsidRPr="006015F9" w:rsidRDefault="006015F9" w:rsidP="006015F9">
            <w:r w:rsidRPr="006015F9">
              <w:t>Once Weekly SQ</w:t>
            </w:r>
          </w:p>
        </w:tc>
        <w:tc>
          <w:tcPr>
            <w:tcW w:w="2467" w:type="dxa"/>
            <w:tcBorders>
              <w:top w:val="single" w:sz="6" w:space="0" w:color="E2E8F0"/>
              <w:left w:val="single" w:sz="6" w:space="0" w:color="E2E8F0"/>
              <w:bottom w:val="single" w:sz="6" w:space="0" w:color="E2E8F0"/>
              <w:right w:val="single" w:sz="6" w:space="0" w:color="E2E8F0"/>
            </w:tcBorders>
            <w:shd w:val="clear" w:color="auto" w:fill="F8FAFC"/>
            <w:hideMark/>
          </w:tcPr>
          <w:p w14:paraId="724B4944" w14:textId="77777777" w:rsidR="006015F9" w:rsidRPr="006015F9" w:rsidRDefault="006015F9" w:rsidP="006015F9">
            <w:r w:rsidRPr="006015F9">
              <w:t>Once Weekly SQ</w:t>
            </w:r>
          </w:p>
        </w:tc>
        <w:tc>
          <w:tcPr>
            <w:tcW w:w="2552" w:type="dxa"/>
            <w:tcBorders>
              <w:top w:val="single" w:sz="6" w:space="0" w:color="E2E8F0"/>
              <w:left w:val="single" w:sz="6" w:space="0" w:color="E2E8F0"/>
              <w:bottom w:val="single" w:sz="6" w:space="0" w:color="E2E8F0"/>
              <w:right w:val="single" w:sz="6" w:space="0" w:color="E2E8F0"/>
            </w:tcBorders>
            <w:shd w:val="clear" w:color="auto" w:fill="F0FDF4"/>
            <w:hideMark/>
          </w:tcPr>
          <w:p w14:paraId="4D46B2AF" w14:textId="77777777" w:rsidR="006015F9" w:rsidRPr="006015F9" w:rsidRDefault="006015F9" w:rsidP="006015F9">
            <w:r w:rsidRPr="006015F9">
              <w:rPr>
                <w:b/>
                <w:bCs/>
              </w:rPr>
              <w:t>Once Daily Oral</w:t>
            </w:r>
          </w:p>
        </w:tc>
      </w:tr>
      <w:tr w:rsidR="006015F9" w:rsidRPr="006015F9" w14:paraId="4ED96F26" w14:textId="77777777" w:rsidTr="006015F9">
        <w:tc>
          <w:tcPr>
            <w:tcW w:w="1977" w:type="dxa"/>
            <w:tcBorders>
              <w:top w:val="single" w:sz="6" w:space="0" w:color="E2E8F0"/>
              <w:left w:val="single" w:sz="6" w:space="0" w:color="E2E8F0"/>
              <w:bottom w:val="single" w:sz="6" w:space="0" w:color="E2E8F0"/>
              <w:right w:val="single" w:sz="6" w:space="0" w:color="E2E8F0"/>
            </w:tcBorders>
            <w:hideMark/>
          </w:tcPr>
          <w:p w14:paraId="70E9DEBB" w14:textId="77777777" w:rsidR="006015F9" w:rsidRPr="006015F9" w:rsidRDefault="006015F9" w:rsidP="006015F9">
            <w:r w:rsidRPr="006015F9">
              <w:rPr>
                <w:b/>
                <w:bCs/>
              </w:rPr>
              <w:t>Discontinuation (AEs)</w:t>
            </w:r>
          </w:p>
        </w:tc>
        <w:tc>
          <w:tcPr>
            <w:tcW w:w="2352" w:type="dxa"/>
            <w:tcBorders>
              <w:top w:val="single" w:sz="6" w:space="0" w:color="E2E8F0"/>
              <w:left w:val="single" w:sz="6" w:space="0" w:color="E2E8F0"/>
              <w:bottom w:val="single" w:sz="6" w:space="0" w:color="E2E8F0"/>
              <w:right w:val="single" w:sz="6" w:space="0" w:color="E2E8F0"/>
            </w:tcBorders>
            <w:shd w:val="clear" w:color="auto" w:fill="FEF2F2"/>
            <w:hideMark/>
          </w:tcPr>
          <w:p w14:paraId="57129069" w14:textId="77777777" w:rsidR="006015F9" w:rsidRPr="006015F9" w:rsidRDefault="006015F9" w:rsidP="006015F9">
            <w:r w:rsidRPr="006015F9">
              <w:rPr>
                <w:b/>
                <w:bCs/>
              </w:rPr>
              <w:t>16.5%</w:t>
            </w:r>
          </w:p>
        </w:tc>
        <w:tc>
          <w:tcPr>
            <w:tcW w:w="2467" w:type="dxa"/>
            <w:tcBorders>
              <w:top w:val="single" w:sz="6" w:space="0" w:color="E2E8F0"/>
              <w:left w:val="single" w:sz="6" w:space="0" w:color="E2E8F0"/>
              <w:bottom w:val="single" w:sz="6" w:space="0" w:color="E2E8F0"/>
              <w:right w:val="single" w:sz="6" w:space="0" w:color="E2E8F0"/>
            </w:tcBorders>
            <w:shd w:val="clear" w:color="auto" w:fill="FEFCE8"/>
            <w:hideMark/>
          </w:tcPr>
          <w:p w14:paraId="7E3AFC4F" w14:textId="77777777" w:rsidR="006015F9" w:rsidRPr="006015F9" w:rsidRDefault="006015F9" w:rsidP="006015F9">
            <w:r w:rsidRPr="006015F9">
              <w:t>7.0%</w:t>
            </w:r>
          </w:p>
        </w:tc>
        <w:tc>
          <w:tcPr>
            <w:tcW w:w="2552" w:type="dxa"/>
            <w:tcBorders>
              <w:top w:val="single" w:sz="6" w:space="0" w:color="E2E8F0"/>
              <w:left w:val="single" w:sz="6" w:space="0" w:color="E2E8F0"/>
              <w:bottom w:val="single" w:sz="6" w:space="0" w:color="E2E8F0"/>
              <w:right w:val="single" w:sz="6" w:space="0" w:color="E2E8F0"/>
            </w:tcBorders>
            <w:hideMark/>
          </w:tcPr>
          <w:p w14:paraId="37EE5FAE" w14:textId="77777777" w:rsidR="006015F9" w:rsidRPr="006015F9" w:rsidRDefault="006015F9" w:rsidP="006015F9">
            <w:r w:rsidRPr="006015F9">
              <w:t>9.9%</w:t>
            </w:r>
          </w:p>
        </w:tc>
      </w:tr>
      <w:tr w:rsidR="006015F9" w:rsidRPr="006015F9" w14:paraId="1BFD1A2A" w14:textId="77777777" w:rsidTr="006015F9">
        <w:tc>
          <w:tcPr>
            <w:tcW w:w="1977" w:type="dxa"/>
            <w:tcBorders>
              <w:top w:val="single" w:sz="6" w:space="0" w:color="E2E8F0"/>
              <w:left w:val="single" w:sz="6" w:space="0" w:color="E2E8F0"/>
              <w:bottom w:val="single" w:sz="6" w:space="0" w:color="E2E8F0"/>
              <w:right w:val="single" w:sz="6" w:space="0" w:color="E2E8F0"/>
            </w:tcBorders>
            <w:shd w:val="clear" w:color="auto" w:fill="F8FAFC"/>
            <w:hideMark/>
          </w:tcPr>
          <w:p w14:paraId="0689F5F3" w14:textId="77777777" w:rsidR="006015F9" w:rsidRPr="006015F9" w:rsidRDefault="006015F9" w:rsidP="006015F9">
            <w:r w:rsidRPr="006015F9">
              <w:rPr>
                <w:b/>
                <w:bCs/>
              </w:rPr>
              <w:t>CV Hard Endpoints?</w:t>
            </w:r>
          </w:p>
        </w:tc>
        <w:tc>
          <w:tcPr>
            <w:tcW w:w="2352" w:type="dxa"/>
            <w:tcBorders>
              <w:top w:val="single" w:sz="6" w:space="0" w:color="E2E8F0"/>
              <w:left w:val="single" w:sz="6" w:space="0" w:color="E2E8F0"/>
              <w:bottom w:val="single" w:sz="6" w:space="0" w:color="E2E8F0"/>
              <w:right w:val="single" w:sz="6" w:space="0" w:color="E2E8F0"/>
            </w:tcBorders>
            <w:shd w:val="clear" w:color="auto" w:fill="FEF2F2"/>
            <w:hideMark/>
          </w:tcPr>
          <w:p w14:paraId="75AD2964" w14:textId="77777777" w:rsidR="006015F9" w:rsidRPr="006015F9" w:rsidRDefault="006015F9" w:rsidP="006015F9">
            <w:r w:rsidRPr="006015F9">
              <w:rPr>
                <w:b/>
                <w:bCs/>
              </w:rPr>
              <w:t>No</w:t>
            </w:r>
          </w:p>
        </w:tc>
        <w:tc>
          <w:tcPr>
            <w:tcW w:w="2467" w:type="dxa"/>
            <w:tcBorders>
              <w:top w:val="single" w:sz="6" w:space="0" w:color="E2E8F0"/>
              <w:left w:val="single" w:sz="6" w:space="0" w:color="E2E8F0"/>
              <w:bottom w:val="single" w:sz="6" w:space="0" w:color="E2E8F0"/>
              <w:right w:val="single" w:sz="6" w:space="0" w:color="E2E8F0"/>
            </w:tcBorders>
            <w:shd w:val="clear" w:color="auto" w:fill="F0FDF4"/>
            <w:hideMark/>
          </w:tcPr>
          <w:p w14:paraId="0F19D16D" w14:textId="77777777" w:rsidR="006015F9" w:rsidRPr="006015F9" w:rsidRDefault="006015F9" w:rsidP="006015F9">
            <w:r w:rsidRPr="006015F9">
              <w:rPr>
                <w:b/>
                <w:bCs/>
              </w:rPr>
              <w:t>Yes (SELECT Trial)</w:t>
            </w:r>
          </w:p>
        </w:tc>
        <w:tc>
          <w:tcPr>
            <w:tcW w:w="2552" w:type="dxa"/>
            <w:tcBorders>
              <w:top w:val="single" w:sz="6" w:space="0" w:color="E2E8F0"/>
              <w:left w:val="single" w:sz="6" w:space="0" w:color="E2E8F0"/>
              <w:bottom w:val="single" w:sz="6" w:space="0" w:color="E2E8F0"/>
              <w:right w:val="single" w:sz="6" w:space="0" w:color="E2E8F0"/>
            </w:tcBorders>
            <w:shd w:val="clear" w:color="auto" w:fill="FEF2F2"/>
            <w:hideMark/>
          </w:tcPr>
          <w:p w14:paraId="6C83EBE1" w14:textId="77777777" w:rsidR="006015F9" w:rsidRPr="006015F9" w:rsidRDefault="006015F9" w:rsidP="006015F9">
            <w:r w:rsidRPr="006015F9">
              <w:rPr>
                <w:b/>
                <w:bCs/>
              </w:rPr>
              <w:t>No</w:t>
            </w:r>
          </w:p>
        </w:tc>
      </w:tr>
      <w:tr w:rsidR="006015F9" w:rsidRPr="006015F9" w14:paraId="22C030D7" w14:textId="77777777" w:rsidTr="006015F9">
        <w:tc>
          <w:tcPr>
            <w:tcW w:w="1977" w:type="dxa"/>
            <w:tcBorders>
              <w:top w:val="single" w:sz="6" w:space="0" w:color="E2E8F0"/>
              <w:left w:val="single" w:sz="6" w:space="0" w:color="E2E8F0"/>
              <w:bottom w:val="single" w:sz="6" w:space="0" w:color="E2E8F0"/>
              <w:right w:val="single" w:sz="6" w:space="0" w:color="E2E8F0"/>
            </w:tcBorders>
            <w:hideMark/>
          </w:tcPr>
          <w:p w14:paraId="57E187CF" w14:textId="77777777" w:rsidR="006015F9" w:rsidRPr="006015F9" w:rsidRDefault="006015F9" w:rsidP="006015F9">
            <w:r w:rsidRPr="006015F9">
              <w:rPr>
                <w:b/>
                <w:bCs/>
              </w:rPr>
              <w:t>Annual WAC</w:t>
            </w:r>
          </w:p>
        </w:tc>
        <w:tc>
          <w:tcPr>
            <w:tcW w:w="2352" w:type="dxa"/>
            <w:tcBorders>
              <w:top w:val="single" w:sz="6" w:space="0" w:color="E2E8F0"/>
              <w:left w:val="single" w:sz="6" w:space="0" w:color="E2E8F0"/>
              <w:bottom w:val="single" w:sz="6" w:space="0" w:color="E2E8F0"/>
              <w:right w:val="single" w:sz="6" w:space="0" w:color="E2E8F0"/>
            </w:tcBorders>
            <w:shd w:val="clear" w:color="auto" w:fill="FEF2F2"/>
            <w:hideMark/>
          </w:tcPr>
          <w:p w14:paraId="02240624" w14:textId="77777777" w:rsidR="006015F9" w:rsidRPr="006015F9" w:rsidRDefault="006015F9" w:rsidP="006015F9">
            <w:r w:rsidRPr="006015F9">
              <w:t>$17,537</w:t>
            </w:r>
          </w:p>
        </w:tc>
        <w:tc>
          <w:tcPr>
            <w:tcW w:w="2467" w:type="dxa"/>
            <w:tcBorders>
              <w:top w:val="single" w:sz="6" w:space="0" w:color="E2E8F0"/>
              <w:left w:val="single" w:sz="6" w:space="0" w:color="E2E8F0"/>
              <w:bottom w:val="single" w:sz="6" w:space="0" w:color="E2E8F0"/>
              <w:right w:val="single" w:sz="6" w:space="0" w:color="E2E8F0"/>
            </w:tcBorders>
            <w:shd w:val="clear" w:color="auto" w:fill="FEF2F2"/>
            <w:hideMark/>
          </w:tcPr>
          <w:p w14:paraId="3B0C42CF" w14:textId="77777777" w:rsidR="006015F9" w:rsidRPr="006015F9" w:rsidRDefault="006015F9" w:rsidP="006015F9">
            <w:r w:rsidRPr="006015F9">
              <w:t>$17,537</w:t>
            </w:r>
          </w:p>
        </w:tc>
        <w:tc>
          <w:tcPr>
            <w:tcW w:w="2552" w:type="dxa"/>
            <w:tcBorders>
              <w:top w:val="single" w:sz="6" w:space="0" w:color="E2E8F0"/>
              <w:left w:val="single" w:sz="6" w:space="0" w:color="E2E8F0"/>
              <w:bottom w:val="single" w:sz="6" w:space="0" w:color="E2E8F0"/>
              <w:right w:val="single" w:sz="6" w:space="0" w:color="E2E8F0"/>
            </w:tcBorders>
            <w:shd w:val="clear" w:color="auto" w:fill="F0FDF4"/>
            <w:hideMark/>
          </w:tcPr>
          <w:p w14:paraId="606BCDBA" w14:textId="77777777" w:rsidR="006015F9" w:rsidRPr="006015F9" w:rsidRDefault="006015F9" w:rsidP="006015F9">
            <w:r w:rsidRPr="006015F9">
              <w:rPr>
                <w:b/>
                <w:bCs/>
              </w:rPr>
              <w:t>~$1,560</w:t>
            </w:r>
          </w:p>
        </w:tc>
      </w:tr>
      <w:tr w:rsidR="006015F9" w:rsidRPr="006015F9" w14:paraId="2A4A3F2E" w14:textId="77777777" w:rsidTr="006015F9">
        <w:tc>
          <w:tcPr>
            <w:tcW w:w="1977" w:type="dxa"/>
            <w:tcBorders>
              <w:top w:val="single" w:sz="6" w:space="0" w:color="E2E8F0"/>
              <w:left w:val="single" w:sz="6" w:space="0" w:color="E2E8F0"/>
              <w:bottom w:val="single" w:sz="6" w:space="0" w:color="E2E8F0"/>
              <w:right w:val="single" w:sz="6" w:space="0" w:color="E2E8F0"/>
            </w:tcBorders>
            <w:shd w:val="clear" w:color="auto" w:fill="F8FAFC"/>
            <w:hideMark/>
          </w:tcPr>
          <w:p w14:paraId="421E5A88" w14:textId="77777777" w:rsidR="006015F9" w:rsidRPr="006015F9" w:rsidRDefault="006015F9" w:rsidP="006015F9">
            <w:r w:rsidRPr="006015F9">
              <w:rPr>
                <w:b/>
                <w:bCs/>
              </w:rPr>
              <w:t>Plan Value</w:t>
            </w:r>
          </w:p>
        </w:tc>
        <w:tc>
          <w:tcPr>
            <w:tcW w:w="2352" w:type="dxa"/>
            <w:tcBorders>
              <w:top w:val="single" w:sz="6" w:space="0" w:color="E2E8F0"/>
              <w:left w:val="single" w:sz="6" w:space="0" w:color="E2E8F0"/>
              <w:bottom w:val="single" w:sz="6" w:space="0" w:color="E2E8F0"/>
              <w:right w:val="single" w:sz="6" w:space="0" w:color="E2E8F0"/>
            </w:tcBorders>
            <w:shd w:val="clear" w:color="auto" w:fill="FEF2F2"/>
            <w:hideMark/>
          </w:tcPr>
          <w:p w14:paraId="2183F69D" w14:textId="77777777" w:rsidR="006015F9" w:rsidRPr="006015F9" w:rsidRDefault="006015F9" w:rsidP="006015F9">
            <w:r w:rsidRPr="006015F9">
              <w:rPr>
                <w:b/>
                <w:bCs/>
              </w:rPr>
              <w:t>POOR.</w:t>
            </w:r>
            <w:r w:rsidRPr="006015F9">
              <w:t> A “me-too” to </w:t>
            </w:r>
            <w:r w:rsidRPr="006015F9">
              <w:rPr>
                <w:i/>
                <w:iCs/>
              </w:rPr>
              <w:t>Wegovy</w:t>
            </w:r>
            <w:r w:rsidRPr="006015F9">
              <w:t> with no proven CV benefit, worse tolerability, and no cost advantage.</w:t>
            </w:r>
          </w:p>
        </w:tc>
        <w:tc>
          <w:tcPr>
            <w:tcW w:w="2467" w:type="dxa"/>
            <w:tcBorders>
              <w:top w:val="single" w:sz="6" w:space="0" w:color="E2E8F0"/>
              <w:left w:val="single" w:sz="6" w:space="0" w:color="E2E8F0"/>
              <w:bottom w:val="single" w:sz="6" w:space="0" w:color="E2E8F0"/>
              <w:right w:val="single" w:sz="6" w:space="0" w:color="E2E8F0"/>
            </w:tcBorders>
            <w:shd w:val="clear" w:color="auto" w:fill="F0FDF4"/>
            <w:hideMark/>
          </w:tcPr>
          <w:p w14:paraId="5E98AB64" w14:textId="77777777" w:rsidR="006015F9" w:rsidRPr="006015F9" w:rsidRDefault="006015F9" w:rsidP="006015F9">
            <w:r w:rsidRPr="006015F9">
              <w:rPr>
                <w:b/>
                <w:bCs/>
              </w:rPr>
              <w:t>GOOD.</w:t>
            </w:r>
            <w:r w:rsidRPr="006015F9">
              <w:t> Proven efficacy and CV benefit (SELECT trial). High cost is offset by value.</w:t>
            </w:r>
          </w:p>
        </w:tc>
        <w:tc>
          <w:tcPr>
            <w:tcW w:w="2552" w:type="dxa"/>
            <w:tcBorders>
              <w:top w:val="single" w:sz="6" w:space="0" w:color="E2E8F0"/>
              <w:left w:val="single" w:sz="6" w:space="0" w:color="E2E8F0"/>
              <w:bottom w:val="single" w:sz="6" w:space="0" w:color="E2E8F0"/>
              <w:right w:val="single" w:sz="6" w:space="0" w:color="E2E8F0"/>
            </w:tcBorders>
            <w:shd w:val="clear" w:color="auto" w:fill="EFF6FF"/>
            <w:hideMark/>
          </w:tcPr>
          <w:p w14:paraId="21F40AAC" w14:textId="77777777" w:rsidR="006015F9" w:rsidRPr="006015F9" w:rsidRDefault="006015F9" w:rsidP="006015F9">
            <w:r w:rsidRPr="006015F9">
              <w:rPr>
                <w:b/>
                <w:bCs/>
              </w:rPr>
              <w:t>EXCELLENT.</w:t>
            </w:r>
            <w:r w:rsidRPr="006015F9">
              <w:t> Oral, effective, and low-cost. First-line generic option.</w:t>
            </w:r>
          </w:p>
        </w:tc>
      </w:tr>
    </w:tbl>
    <w:p w14:paraId="7D668141" w14:textId="77777777" w:rsidR="006015F9" w:rsidRPr="006015F9" w:rsidRDefault="006015F9" w:rsidP="006015F9">
      <w:pPr>
        <w:rPr>
          <w:b/>
          <w:bCs/>
        </w:rPr>
      </w:pPr>
      <w:r w:rsidRPr="006015F9">
        <w:rPr>
          <w:b/>
          <w:bCs/>
        </w:rPr>
        <w:t>Component 7: The Recommendation (The “Ask”)</w:t>
      </w:r>
    </w:p>
    <w:p w14:paraId="607987A2" w14:textId="77777777" w:rsidR="006015F9" w:rsidRPr="006015F9" w:rsidRDefault="006015F9" w:rsidP="006015F9">
      <w:r w:rsidRPr="006015F9">
        <w:rPr>
          <w:b/>
          <w:bCs/>
        </w:rPr>
        <w:t>What it is:</w:t>
      </w:r>
      <w:r w:rsidRPr="006015F9">
        <w:t xml:space="preserve"> Your </w:t>
      </w:r>
      <w:proofErr w:type="gramStart"/>
      <w:r w:rsidRPr="006015F9">
        <w:t>final conclusion</w:t>
      </w:r>
      <w:proofErr w:type="gramEnd"/>
      <w:r w:rsidRPr="006015F9">
        <w:t>. You must not be timid. You must be direct, specific, and actionable. Do not just “recommend for review.” You must recommend a specific </w:t>
      </w:r>
      <w:r w:rsidRPr="006015F9">
        <w:rPr>
          <w:b/>
          <w:bCs/>
        </w:rPr>
        <w:t>action</w:t>
      </w:r>
      <w:r w:rsidRPr="006015F9">
        <w:t>. Your recommendation must always have two parts: (1) the formulary status, and (2) the utilization management (PA) criteria.</w:t>
      </w:r>
    </w:p>
    <w:p w14:paraId="315536C8" w14:textId="77777777" w:rsidR="006015F9" w:rsidRPr="006015F9" w:rsidRDefault="006015F9" w:rsidP="006015F9">
      <w:pPr>
        <w:rPr>
          <w:b/>
          <w:bCs/>
        </w:rPr>
      </w:pPr>
      <w:r w:rsidRPr="006015F9">
        <w:rPr>
          <w:b/>
          <w:bCs/>
        </w:rPr>
        <w:t>Tutorial: Writing the </w:t>
      </w:r>
      <w:proofErr w:type="spellStart"/>
      <w:r w:rsidRPr="006015F9">
        <w:rPr>
          <w:b/>
          <w:bCs/>
          <w:i/>
          <w:iCs/>
        </w:rPr>
        <w:t>Slimspire</w:t>
      </w:r>
      <w:proofErr w:type="spellEnd"/>
      <w:r w:rsidRPr="006015F9">
        <w:rPr>
          <w:b/>
          <w:bCs/>
        </w:rPr>
        <w:t> Recommendation</w:t>
      </w:r>
    </w:p>
    <w:p w14:paraId="2D2363D5" w14:textId="77777777" w:rsidR="006015F9" w:rsidRPr="006015F9" w:rsidRDefault="006015F9" w:rsidP="006015F9">
      <w:pPr>
        <w:rPr>
          <w:b/>
          <w:bCs/>
        </w:rPr>
      </w:pPr>
      <w:r w:rsidRPr="006015F9">
        <w:rPr>
          <w:b/>
          <w:bCs/>
        </w:rPr>
        <w:t>VII. Monograph Recommendation</w:t>
      </w:r>
    </w:p>
    <w:p w14:paraId="41B9BFAA" w14:textId="77777777" w:rsidR="006015F9" w:rsidRPr="006015F9" w:rsidRDefault="006015F9" w:rsidP="006015F9">
      <w:proofErr w:type="spellStart"/>
      <w:r w:rsidRPr="006015F9">
        <w:rPr>
          <w:i/>
          <w:iCs/>
        </w:rPr>
        <w:t>Slimspire</w:t>
      </w:r>
      <w:proofErr w:type="spellEnd"/>
      <w:r w:rsidRPr="006015F9">
        <w:t> (</w:t>
      </w:r>
      <w:proofErr w:type="spellStart"/>
      <w:r w:rsidRPr="006015F9">
        <w:t>acutide</w:t>
      </w:r>
      <w:proofErr w:type="spellEnd"/>
      <w:r w:rsidRPr="006015F9">
        <w:t>) is a new GLP-1 agonist that offers no demonstrable clinical, safety, or cost advantages over the current preferred market leader, semaglutide (</w:t>
      </w:r>
      <w:r w:rsidRPr="006015F9">
        <w:rPr>
          <w:i/>
          <w:iCs/>
        </w:rPr>
        <w:t>Wegovy</w:t>
      </w:r>
      <w:r w:rsidRPr="006015F9">
        <w:t>). It has failed to provide superiority data against </w:t>
      </w:r>
      <w:r w:rsidRPr="006015F9">
        <w:rPr>
          <w:i/>
          <w:iCs/>
        </w:rPr>
        <w:t>Wegovy</w:t>
      </w:r>
      <w:r w:rsidRPr="006015F9">
        <w:t>, and its safety data suggests a higher rate of discontinuation. Its addition to the formulary would provide no unique value to members and would introduce a new, high-cost agent that would add to member/provider confusion and increase the plan’s budget by an estimated $13.5 million annually.</w:t>
      </w:r>
    </w:p>
    <w:p w14:paraId="0DFABC12" w14:textId="77777777" w:rsidR="006015F9" w:rsidRPr="006015F9" w:rsidRDefault="006015F9" w:rsidP="006015F9">
      <w:r w:rsidRPr="006015F9">
        <w:pict w14:anchorId="2949A232">
          <v:rect id="_x0000_i1045" style="width:0;height:0" o:hralign="center" o:hrstd="t" o:hr="t" fillcolor="#a0a0a0" stroked="f"/>
        </w:pict>
      </w:r>
    </w:p>
    <w:p w14:paraId="670DB3D0" w14:textId="77777777" w:rsidR="006015F9" w:rsidRPr="006015F9" w:rsidRDefault="006015F9" w:rsidP="006015F9">
      <w:pPr>
        <w:rPr>
          <w:b/>
          <w:bCs/>
        </w:rPr>
      </w:pPr>
      <w:r w:rsidRPr="006015F9">
        <w:rPr>
          <w:b/>
          <w:bCs/>
        </w:rPr>
        <w:t>It is recommended that </w:t>
      </w:r>
      <w:proofErr w:type="spellStart"/>
      <w:r w:rsidRPr="006015F9">
        <w:rPr>
          <w:b/>
          <w:bCs/>
          <w:i/>
          <w:iCs/>
        </w:rPr>
        <w:t>Slimspire</w:t>
      </w:r>
      <w:proofErr w:type="spellEnd"/>
      <w:r w:rsidRPr="006015F9">
        <w:rPr>
          <w:b/>
          <w:bCs/>
        </w:rPr>
        <w:t> (</w:t>
      </w:r>
      <w:proofErr w:type="spellStart"/>
      <w:r w:rsidRPr="006015F9">
        <w:rPr>
          <w:b/>
          <w:bCs/>
        </w:rPr>
        <w:t>acutide</w:t>
      </w:r>
      <w:proofErr w:type="spellEnd"/>
      <w:r w:rsidRPr="006015F9">
        <w:rPr>
          <w:b/>
          <w:bCs/>
        </w:rPr>
        <w:t>) be:</w:t>
      </w:r>
    </w:p>
    <w:p w14:paraId="13B81206" w14:textId="77777777" w:rsidR="006015F9" w:rsidRPr="006015F9" w:rsidRDefault="006015F9" w:rsidP="006015F9">
      <w:pPr>
        <w:numPr>
          <w:ilvl w:val="0"/>
          <w:numId w:val="37"/>
        </w:numPr>
      </w:pPr>
      <w:r w:rsidRPr="006015F9">
        <w:t>Placed on </w:t>
      </w:r>
      <w:r w:rsidRPr="006015F9">
        <w:rPr>
          <w:b/>
          <w:bCs/>
        </w:rPr>
        <w:t>NON-FORMULARY</w:t>
      </w:r>
      <w:r w:rsidRPr="006015F9">
        <w:t> status.</w:t>
      </w:r>
    </w:p>
    <w:p w14:paraId="17983365" w14:textId="77777777" w:rsidR="006015F9" w:rsidRPr="006015F9" w:rsidRDefault="006015F9" w:rsidP="006015F9">
      <w:pPr>
        <w:numPr>
          <w:ilvl w:val="0"/>
          <w:numId w:val="37"/>
        </w:numPr>
      </w:pPr>
      <w:r w:rsidRPr="006015F9">
        <w:t>Blocked at point-of-sale with a “Non-Formulary” rejection message.</w:t>
      </w:r>
    </w:p>
    <w:p w14:paraId="44F85A8B" w14:textId="77777777" w:rsidR="006015F9" w:rsidRPr="006015F9" w:rsidRDefault="006015F9" w:rsidP="006015F9">
      <w:pPr>
        <w:numPr>
          <w:ilvl w:val="0"/>
          <w:numId w:val="37"/>
        </w:numPr>
      </w:pPr>
      <w:r w:rsidRPr="006015F9">
        <w:t>All requests for </w:t>
      </w:r>
      <w:proofErr w:type="spellStart"/>
      <w:r w:rsidRPr="006015F9">
        <w:rPr>
          <w:i/>
          <w:iCs/>
        </w:rPr>
        <w:t>Slimspire</w:t>
      </w:r>
      <w:proofErr w:type="spellEnd"/>
      <w:r w:rsidRPr="006015F9">
        <w:t> will be redirected to the formulary alternatives (</w:t>
      </w:r>
      <w:r w:rsidRPr="006015F9">
        <w:rPr>
          <w:i/>
          <w:iCs/>
        </w:rPr>
        <w:t>Wegovy</w:t>
      </w:r>
      <w:r w:rsidRPr="006015F9">
        <w:t>, </w:t>
      </w:r>
      <w:proofErr w:type="spellStart"/>
      <w:r w:rsidRPr="006015F9">
        <w:rPr>
          <w:i/>
          <w:iCs/>
        </w:rPr>
        <w:t>Saxenda</w:t>
      </w:r>
      <w:proofErr w:type="spellEnd"/>
      <w:r w:rsidRPr="006015F9">
        <w:t>, or generic </w:t>
      </w:r>
      <w:r w:rsidRPr="006015F9">
        <w:rPr>
          <w:i/>
          <w:iCs/>
        </w:rPr>
        <w:t>Qsymia</w:t>
      </w:r>
      <w:r w:rsidRPr="006015F9">
        <w:t>) via the Prior Authorization process.</w:t>
      </w:r>
    </w:p>
    <w:p w14:paraId="06B670D3" w14:textId="77777777" w:rsidR="006015F9" w:rsidRPr="006015F9" w:rsidRDefault="006015F9" w:rsidP="006015F9">
      <w:pPr>
        <w:numPr>
          <w:ilvl w:val="0"/>
          <w:numId w:val="37"/>
        </w:numPr>
      </w:pPr>
      <w:r w:rsidRPr="006015F9">
        <w:t>A medical exception for </w:t>
      </w:r>
      <w:proofErr w:type="spellStart"/>
      <w:r w:rsidRPr="006015F9">
        <w:rPr>
          <w:i/>
          <w:iCs/>
        </w:rPr>
        <w:t>Slimspire</w:t>
      </w:r>
      <w:proofErr w:type="spellEnd"/>
      <w:r w:rsidRPr="006015F9">
        <w:t> will be granted </w:t>
      </w:r>
      <w:r w:rsidRPr="006015F9">
        <w:rPr>
          <w:i/>
          <w:iCs/>
        </w:rPr>
        <w:t>only</w:t>
      </w:r>
      <w:r w:rsidRPr="006015F9">
        <w:t> for a documented, severe, intolerable adverse event to </w:t>
      </w:r>
      <w:r w:rsidRPr="006015F9">
        <w:rPr>
          <w:i/>
          <w:iCs/>
        </w:rPr>
        <w:t>both</w:t>
      </w:r>
      <w:r w:rsidRPr="006015F9">
        <w:t> </w:t>
      </w:r>
      <w:r w:rsidRPr="006015F9">
        <w:rPr>
          <w:i/>
          <w:iCs/>
        </w:rPr>
        <w:t>Wegovy</w:t>
      </w:r>
      <w:r w:rsidRPr="006015F9">
        <w:t> AND </w:t>
      </w:r>
      <w:proofErr w:type="spellStart"/>
      <w:r w:rsidRPr="006015F9">
        <w:rPr>
          <w:i/>
          <w:iCs/>
        </w:rPr>
        <w:t>Saxenda</w:t>
      </w:r>
      <w:proofErr w:type="spellEnd"/>
      <w:r w:rsidRPr="006015F9">
        <w:t>, AND a failure of </w:t>
      </w:r>
      <w:r w:rsidRPr="006015F9">
        <w:rPr>
          <w:i/>
          <w:iCs/>
        </w:rPr>
        <w:t>Qsymia</w:t>
      </w:r>
      <w:r w:rsidRPr="006015F9">
        <w:t>.</w:t>
      </w:r>
    </w:p>
    <w:p w14:paraId="2012F877" w14:textId="77777777" w:rsidR="006015F9" w:rsidRPr="006015F9" w:rsidRDefault="006015F9" w:rsidP="006015F9">
      <w:r w:rsidRPr="006015F9">
        <w:lastRenderedPageBreak/>
        <w:t>3.3.4 Part 2: Masterclass in P&amp;T Presentation</w:t>
      </w:r>
    </w:p>
    <w:p w14:paraId="12D2AE59" w14:textId="77777777" w:rsidR="006015F9" w:rsidRPr="006015F9" w:rsidRDefault="006015F9" w:rsidP="006015F9">
      <w:r w:rsidRPr="006015F9">
        <w:t>You wrote the “Supreme Court Brief.” Now it’s time for the oral argument. You will have </w:t>
      </w:r>
      <w:r w:rsidRPr="006015F9">
        <w:rPr>
          <w:b/>
          <w:bCs/>
        </w:rPr>
        <w:t>10 minutes</w:t>
      </w:r>
      <w:r w:rsidRPr="006015F9">
        <w:t> at the P&amp;T committee meeting to present your findings and defend your recommendation. This is a performance. You must be concise, confident, and credible. You are the unbiased expert in the room.</w:t>
      </w:r>
    </w:p>
    <w:p w14:paraId="377739E4" w14:textId="77777777" w:rsidR="006015F9" w:rsidRPr="006015F9" w:rsidRDefault="006015F9" w:rsidP="006015F9">
      <w:pPr>
        <w:rPr>
          <w:b/>
          <w:bCs/>
        </w:rPr>
      </w:pPr>
      <w:r w:rsidRPr="006015F9">
        <w:rPr>
          <w:b/>
          <w:bCs/>
        </w:rPr>
        <w:t>The Presentation Playbook</w:t>
      </w:r>
    </w:p>
    <w:p w14:paraId="73F4A416" w14:textId="77777777" w:rsidR="006015F9" w:rsidRPr="006015F9" w:rsidRDefault="006015F9" w:rsidP="006015F9">
      <w:pPr>
        <w:numPr>
          <w:ilvl w:val="0"/>
          <w:numId w:val="38"/>
        </w:numPr>
      </w:pPr>
      <w:r w:rsidRPr="006015F9">
        <w:rPr>
          <w:b/>
          <w:bCs/>
        </w:rPr>
        <w:t>The 10-Minute Rule:</w:t>
      </w:r>
      <w:r w:rsidRPr="006015F9">
        <w:t> You cannot present your whole 15-page monograph. Your slide deck should be ~10 slides, MAX.</w:t>
      </w:r>
    </w:p>
    <w:p w14:paraId="0B47CC0B" w14:textId="77777777" w:rsidR="006015F9" w:rsidRPr="006015F9" w:rsidRDefault="006015F9" w:rsidP="006015F9">
      <w:pPr>
        <w:numPr>
          <w:ilvl w:val="1"/>
          <w:numId w:val="38"/>
        </w:numPr>
      </w:pPr>
      <w:r w:rsidRPr="006015F9">
        <w:t>Slide 1: Title, Indication, and </w:t>
      </w:r>
      <w:r w:rsidRPr="006015F9">
        <w:rPr>
          <w:b/>
          <w:bCs/>
        </w:rPr>
        <w:t>Your Recommendation (Upfront!)</w:t>
      </w:r>
      <w:r w:rsidRPr="006015F9">
        <w:t>.</w:t>
      </w:r>
    </w:p>
    <w:p w14:paraId="5C6B72C6" w14:textId="77777777" w:rsidR="006015F9" w:rsidRPr="006015F9" w:rsidRDefault="006015F9" w:rsidP="006015F9">
      <w:pPr>
        <w:numPr>
          <w:ilvl w:val="1"/>
          <w:numId w:val="38"/>
        </w:numPr>
      </w:pPr>
      <w:r w:rsidRPr="006015F9">
        <w:t>Slide 2: Background &amp; Current Formulary.</w:t>
      </w:r>
    </w:p>
    <w:p w14:paraId="211EF949" w14:textId="77777777" w:rsidR="006015F9" w:rsidRPr="006015F9" w:rsidRDefault="006015F9" w:rsidP="006015F9">
      <w:pPr>
        <w:numPr>
          <w:ilvl w:val="1"/>
          <w:numId w:val="38"/>
        </w:numPr>
      </w:pPr>
      <w:r w:rsidRPr="006015F9">
        <w:t>Slide 3: Key Clinical Trial (ASCEND-WL).</w:t>
      </w:r>
    </w:p>
    <w:p w14:paraId="3C4E39D0" w14:textId="77777777" w:rsidR="006015F9" w:rsidRPr="006015F9" w:rsidRDefault="006015F9" w:rsidP="006015F9">
      <w:pPr>
        <w:numPr>
          <w:ilvl w:val="1"/>
          <w:numId w:val="38"/>
        </w:numPr>
      </w:pPr>
      <w:r w:rsidRPr="006015F9">
        <w:t>Slide 4: Key Clinical Trial (COMPARE-WL &amp; The “Missing” </w:t>
      </w:r>
      <w:r w:rsidRPr="006015F9">
        <w:rPr>
          <w:i/>
          <w:iCs/>
        </w:rPr>
        <w:t>Wegovy</w:t>
      </w:r>
      <w:r w:rsidRPr="006015F9">
        <w:t> Trial).</w:t>
      </w:r>
    </w:p>
    <w:p w14:paraId="200CC7AB" w14:textId="77777777" w:rsidR="006015F9" w:rsidRPr="006015F9" w:rsidRDefault="006015F9" w:rsidP="006015F9">
      <w:pPr>
        <w:numPr>
          <w:ilvl w:val="1"/>
          <w:numId w:val="38"/>
        </w:numPr>
      </w:pPr>
      <w:r w:rsidRPr="006015F9">
        <w:t>Slide 5: Safety &amp; Tolerability (The NNH/Discontinuation Table).</w:t>
      </w:r>
    </w:p>
    <w:p w14:paraId="25549C33" w14:textId="77777777" w:rsidR="006015F9" w:rsidRPr="006015F9" w:rsidRDefault="006015F9" w:rsidP="006015F9">
      <w:pPr>
        <w:numPr>
          <w:ilvl w:val="1"/>
          <w:numId w:val="38"/>
        </w:numPr>
      </w:pPr>
      <w:r w:rsidRPr="006015F9">
        <w:t>Slide 6: The “Scorecard” (Component 6 Table).</w:t>
      </w:r>
    </w:p>
    <w:p w14:paraId="39F92965" w14:textId="77777777" w:rsidR="006015F9" w:rsidRPr="006015F9" w:rsidRDefault="006015F9" w:rsidP="006015F9">
      <w:pPr>
        <w:numPr>
          <w:ilvl w:val="1"/>
          <w:numId w:val="38"/>
        </w:numPr>
      </w:pPr>
      <w:r w:rsidRPr="006015F9">
        <w:t>Slide 7: Your Internal BIA (The $13.5M Impact).</w:t>
      </w:r>
    </w:p>
    <w:p w14:paraId="26B5CB81" w14:textId="77777777" w:rsidR="006015F9" w:rsidRPr="006015F9" w:rsidRDefault="006015F9" w:rsidP="006015F9">
      <w:pPr>
        <w:numPr>
          <w:ilvl w:val="1"/>
          <w:numId w:val="38"/>
        </w:numPr>
      </w:pPr>
      <w:r w:rsidRPr="006015F9">
        <w:t>Slide 8: </w:t>
      </w:r>
      <w:r w:rsidRPr="006015F9">
        <w:rPr>
          <w:b/>
          <w:bCs/>
        </w:rPr>
        <w:t>Recommendation &amp; PA Criteria (Repeat Your “Ask”).</w:t>
      </w:r>
    </w:p>
    <w:p w14:paraId="274CD61A" w14:textId="77777777" w:rsidR="006015F9" w:rsidRPr="006015F9" w:rsidRDefault="006015F9" w:rsidP="006015F9">
      <w:pPr>
        <w:numPr>
          <w:ilvl w:val="1"/>
          <w:numId w:val="38"/>
        </w:numPr>
      </w:pPr>
      <w:r w:rsidRPr="006015F9">
        <w:t>Slide 9: Thank You / Questions.</w:t>
      </w:r>
    </w:p>
    <w:p w14:paraId="49BE6CCD" w14:textId="77777777" w:rsidR="006015F9" w:rsidRPr="006015F9" w:rsidRDefault="006015F9" w:rsidP="006015F9">
      <w:pPr>
        <w:numPr>
          <w:ilvl w:val="0"/>
          <w:numId w:val="38"/>
        </w:numPr>
      </w:pPr>
      <w:r w:rsidRPr="006015F9">
        <w:rPr>
          <w:b/>
          <w:bCs/>
        </w:rPr>
        <w:t>Never Read Your Slides:</w:t>
      </w:r>
      <w:r w:rsidRPr="006015F9">
        <w:t> They can read. Your job is to provide the </w:t>
      </w:r>
      <w:r w:rsidRPr="006015F9">
        <w:rPr>
          <w:i/>
          <w:iCs/>
        </w:rPr>
        <w:t>interpretation</w:t>
      </w:r>
      <w:r w:rsidRPr="006015F9">
        <w:t>. Point to the NNT column and say, “What this means for us is that we’d have to treat 100 patients to see one benefit.”</w:t>
      </w:r>
    </w:p>
    <w:p w14:paraId="2960C7A5" w14:textId="77777777" w:rsidR="006015F9" w:rsidRPr="006015F9" w:rsidRDefault="006015F9" w:rsidP="006015F9">
      <w:pPr>
        <w:numPr>
          <w:ilvl w:val="0"/>
          <w:numId w:val="38"/>
        </w:numPr>
      </w:pPr>
      <w:r w:rsidRPr="006015F9">
        <w:rPr>
          <w:b/>
          <w:bCs/>
        </w:rPr>
        <w:t>Anchor to the Formulary:</w:t>
      </w:r>
      <w:r w:rsidRPr="006015F9">
        <w:t> Constantly bring the new drug back to what you </w:t>
      </w:r>
      <w:r w:rsidRPr="006015F9">
        <w:rPr>
          <w:i/>
          <w:iCs/>
        </w:rPr>
        <w:t>already have</w:t>
      </w:r>
      <w:r w:rsidRPr="006015F9">
        <w:t>. “As you can see, this 14.9% is identical to our preferred </w:t>
      </w:r>
      <w:r w:rsidRPr="006015F9">
        <w:rPr>
          <w:i/>
          <w:iCs/>
        </w:rPr>
        <w:t>Wegovy</w:t>
      </w:r>
      <w:r w:rsidRPr="006015F9">
        <w:t>…”</w:t>
      </w:r>
    </w:p>
    <w:p w14:paraId="00D7D040" w14:textId="77777777" w:rsidR="006015F9" w:rsidRPr="006015F9" w:rsidRDefault="006015F9" w:rsidP="006015F9">
      <w:pPr>
        <w:numPr>
          <w:ilvl w:val="0"/>
          <w:numId w:val="38"/>
        </w:numPr>
      </w:pPr>
      <w:r w:rsidRPr="006015F9">
        <w:rPr>
          <w:b/>
          <w:bCs/>
        </w:rPr>
        <w:t>Lead with the Economics:</w:t>
      </w:r>
      <w:r w:rsidRPr="006015F9">
        <w:t> In your verbal summary, after 2 minutes on the “me-too” clinicals, spend 5 minutes on the </w:t>
      </w:r>
      <w:r w:rsidRPr="006015F9">
        <w:rPr>
          <w:i/>
          <w:iCs/>
        </w:rPr>
        <w:t>economic impact</w:t>
      </w:r>
      <w:r w:rsidRPr="006015F9">
        <w:t>. This is what the committee (especially the non-clinicians) truly cares about.</w:t>
      </w:r>
    </w:p>
    <w:p w14:paraId="725CC96A" w14:textId="77777777" w:rsidR="006015F9" w:rsidRPr="006015F9" w:rsidRDefault="006015F9" w:rsidP="006015F9">
      <w:pPr>
        <w:rPr>
          <w:b/>
          <w:bCs/>
        </w:rPr>
      </w:pPr>
      <w:r w:rsidRPr="006015F9">
        <w:rPr>
          <w:b/>
          <w:bCs/>
        </w:rPr>
        <w:t>P&amp;T Presentation “Gotcha” Zone: Handling Difficult Questions</w:t>
      </w:r>
    </w:p>
    <w:p w14:paraId="6CA7E11D" w14:textId="77777777" w:rsidR="006015F9" w:rsidRPr="006015F9" w:rsidRDefault="006015F9" w:rsidP="006015F9">
      <w:r w:rsidRPr="006015F9">
        <w:t>You </w:t>
      </w:r>
      <w:r w:rsidRPr="006015F9">
        <w:rPr>
          <w:i/>
          <w:iCs/>
        </w:rPr>
        <w:t>will</w:t>
      </w:r>
      <w:r w:rsidRPr="006015F9">
        <w:t> be challenged. This is part of the process. How you handle it determines your credibility.</w:t>
      </w:r>
    </w:p>
    <w:p w14:paraId="7F7419C8" w14:textId="77777777" w:rsidR="006015F9" w:rsidRPr="006015F9" w:rsidRDefault="006015F9" w:rsidP="006015F9">
      <w:pPr>
        <w:rPr>
          <w:b/>
          <w:bCs/>
        </w:rPr>
      </w:pPr>
      <w:r w:rsidRPr="006015F9">
        <w:rPr>
          <w:b/>
          <w:bCs/>
        </w:rPr>
        <w:t>The Key Opinion Leader (KOL) Physician:</w:t>
      </w:r>
    </w:p>
    <w:p w14:paraId="240DFE6D" w14:textId="77777777" w:rsidR="006015F9" w:rsidRPr="006015F9" w:rsidRDefault="006015F9" w:rsidP="006015F9">
      <w:r w:rsidRPr="006015F9">
        <w:rPr>
          <w:b/>
          <w:bCs/>
        </w:rPr>
        <w:t>The Challenge:</w:t>
      </w:r>
      <w:r w:rsidRPr="006015F9">
        <w:t> “Dr. Pharmacist, I disagree. I was at the manufacturer’s dinner last week, and the presenter showed </w:t>
      </w:r>
      <w:proofErr w:type="spellStart"/>
      <w:r w:rsidRPr="006015F9">
        <w:rPr>
          <w:i/>
          <w:iCs/>
        </w:rPr>
        <w:t>Slimspire</w:t>
      </w:r>
      <w:proofErr w:type="spellEnd"/>
      <w:r w:rsidRPr="006015F9">
        <w:t> has a novel binding domain. I’ve already started 10 of my patients on samples, and they’re doing great. I think we </w:t>
      </w:r>
      <w:r w:rsidRPr="006015F9">
        <w:rPr>
          <w:i/>
          <w:iCs/>
        </w:rPr>
        <w:t>must</w:t>
      </w:r>
      <w:r w:rsidRPr="006015F9">
        <w:t> add this.”</w:t>
      </w:r>
    </w:p>
    <w:p w14:paraId="47E65D4F" w14:textId="77777777" w:rsidR="006015F9" w:rsidRPr="006015F9" w:rsidRDefault="006015F9" w:rsidP="006015F9">
      <w:r w:rsidRPr="006015F9">
        <w:rPr>
          <w:b/>
          <w:bCs/>
        </w:rPr>
        <w:t>Your Script (Respectful, Data-Driven):</w:t>
      </w:r>
      <w:r w:rsidRPr="006015F9">
        <w:t xml:space="preserve"> “Thank you, Dr. Smith. That’s a great point on the anecdotal evidence, and the mechanism is </w:t>
      </w:r>
      <w:proofErr w:type="gramStart"/>
      <w:r w:rsidRPr="006015F9">
        <w:t>definitely interesting</w:t>
      </w:r>
      <w:proofErr w:type="gramEnd"/>
      <w:r w:rsidRPr="006015F9">
        <w:t>. For a </w:t>
      </w:r>
      <w:r w:rsidRPr="006015F9">
        <w:rPr>
          <w:i/>
          <w:iCs/>
        </w:rPr>
        <w:t>population</w:t>
      </w:r>
      <w:r w:rsidRPr="006015F9">
        <w:t xml:space="preserve"> decision, however, we </w:t>
      </w:r>
      <w:proofErr w:type="gramStart"/>
      <w:r w:rsidRPr="006015F9">
        <w:t>have to</w:t>
      </w:r>
      <w:proofErr w:type="gramEnd"/>
      <w:r w:rsidRPr="006015F9">
        <w:t xml:space="preserve"> rely on the large-scale RCT data. The data we have so far—from their own 2,000-patient trial—shows that while it </w:t>
      </w:r>
      <w:r w:rsidRPr="006015F9">
        <w:rPr>
          <w:i/>
          <w:iCs/>
        </w:rPr>
        <w:t>works</w:t>
      </w:r>
      <w:r w:rsidRPr="006015F9">
        <w:t>, it has not shown any benefit </w:t>
      </w:r>
      <w:r w:rsidRPr="006015F9">
        <w:rPr>
          <w:i/>
          <w:iCs/>
        </w:rPr>
        <w:t>over Wegovy</w:t>
      </w:r>
      <w:r w:rsidRPr="006015F9">
        <w:t xml:space="preserve"> and has a significantly higher discontinuation rate. Our recommendation is based on that large-scale </w:t>
      </w:r>
      <w:r w:rsidRPr="006015F9">
        <w:lastRenderedPageBreak/>
        <w:t>evidence and the $13.5M budget impact. If a head-to-head trial vs. </w:t>
      </w:r>
      <w:r w:rsidRPr="006015F9">
        <w:rPr>
          <w:i/>
          <w:iCs/>
        </w:rPr>
        <w:t>Wegovy</w:t>
      </w:r>
      <w:r w:rsidRPr="006015F9">
        <w:t> is published showing superiority, we would be the first to recommend bringing it back for re-review.”</w:t>
      </w:r>
    </w:p>
    <w:p w14:paraId="6B968500" w14:textId="77777777" w:rsidR="006015F9" w:rsidRPr="006015F9" w:rsidRDefault="006015F9" w:rsidP="006015F9">
      <w:pPr>
        <w:rPr>
          <w:b/>
          <w:bCs/>
        </w:rPr>
      </w:pPr>
      <w:r w:rsidRPr="006015F9">
        <w:rPr>
          <w:b/>
          <w:bCs/>
        </w:rPr>
        <w:t>The Chief Financial Officer (CFO):</w:t>
      </w:r>
    </w:p>
    <w:p w14:paraId="08794106" w14:textId="77777777" w:rsidR="006015F9" w:rsidRPr="006015F9" w:rsidRDefault="006015F9" w:rsidP="006015F9">
      <w:r w:rsidRPr="006015F9">
        <w:rPr>
          <w:b/>
          <w:bCs/>
        </w:rPr>
        <w:t>The Challenge:</w:t>
      </w:r>
      <w:r w:rsidRPr="006015F9">
        <w:t> “Just cut to the chase. What’s this going to cost me?”</w:t>
      </w:r>
    </w:p>
    <w:p w14:paraId="2EC02593" w14:textId="77777777" w:rsidR="006015F9" w:rsidRPr="006015F9" w:rsidRDefault="006015F9" w:rsidP="006015F9">
      <w:r w:rsidRPr="006015F9">
        <w:rPr>
          <w:b/>
          <w:bCs/>
        </w:rPr>
        <w:t>Your Script (Direct, Bottom-Line):</w:t>
      </w:r>
      <w:r w:rsidRPr="006015F9">
        <w:t> “Thank you. The bottom line is this: The manufacturer’s model claims a minimal $0.08 PMPM cost. Our internal, realistic model—which accounts for generic displacement—shows a </w:t>
      </w:r>
      <w:r w:rsidRPr="006015F9">
        <w:rPr>
          <w:b/>
          <w:bCs/>
        </w:rPr>
        <w:t>new PMPM cost of $0.45</w:t>
      </w:r>
      <w:r w:rsidRPr="006015F9">
        <w:t>. That translates to an </w:t>
      </w:r>
      <w:r w:rsidRPr="006015F9">
        <w:rPr>
          <w:b/>
          <w:bCs/>
        </w:rPr>
        <w:t>unbudgeted $13.5 million</w:t>
      </w:r>
      <w:r w:rsidRPr="006015F9">
        <w:t> in new spend next year for a drug that is clinically identical to, or possibly worse than, our current preferred agent.”</w:t>
      </w:r>
    </w:p>
    <w:p w14:paraId="1C6E3A31" w14:textId="77777777" w:rsidR="006015F9" w:rsidRPr="006015F9" w:rsidRDefault="006015F9" w:rsidP="006015F9">
      <w:pPr>
        <w:rPr>
          <w:b/>
          <w:bCs/>
        </w:rPr>
      </w:pPr>
      <w:r w:rsidRPr="006015F9">
        <w:rPr>
          <w:b/>
          <w:bCs/>
        </w:rPr>
        <w:t>The Patient Advocate:</w:t>
      </w:r>
    </w:p>
    <w:p w14:paraId="4BBB2FB5" w14:textId="77777777" w:rsidR="006015F9" w:rsidRPr="006015F9" w:rsidRDefault="006015F9" w:rsidP="006015F9">
      <w:r w:rsidRPr="006015F9">
        <w:rPr>
          <w:b/>
          <w:bCs/>
        </w:rPr>
        <w:t>The Challenge:</w:t>
      </w:r>
      <w:r w:rsidRPr="006015F9">
        <w:t> “A 16.5% discontinuation rate is high, but what about the 83.5% of patients who stayed on it and lost 15% of their weight? Why are we denying them </w:t>
      </w:r>
      <w:r w:rsidRPr="006015F9">
        <w:rPr>
          <w:i/>
          <w:iCs/>
        </w:rPr>
        <w:t>choice</w:t>
      </w:r>
      <w:r w:rsidRPr="006015F9">
        <w:t>?”</w:t>
      </w:r>
    </w:p>
    <w:p w14:paraId="67221EA6" w14:textId="77777777" w:rsidR="006015F9" w:rsidRPr="006015F9" w:rsidRDefault="006015F9" w:rsidP="006015F9">
      <w:r w:rsidRPr="006015F9">
        <w:rPr>
          <w:b/>
          <w:bCs/>
        </w:rPr>
        <w:t>Your Script (The “Quadruple Aim” Script):</w:t>
      </w:r>
      <w:r w:rsidRPr="006015F9">
        <w:t> “That’s the central question, and it’s an excellent one. Our job is to balance access, quality, and affordability for </w:t>
      </w:r>
      <w:r w:rsidRPr="006015F9">
        <w:rPr>
          <w:i/>
          <w:iCs/>
        </w:rPr>
        <w:t>all</w:t>
      </w:r>
      <w:r w:rsidRPr="006015F9">
        <w:t> members. In this case, our members </w:t>
      </w:r>
      <w:r w:rsidRPr="006015F9">
        <w:rPr>
          <w:i/>
          <w:iCs/>
        </w:rPr>
        <w:t>already have access</w:t>
      </w:r>
      <w:r w:rsidRPr="006015F9">
        <w:t> to this exact mechanism and benefit via </w:t>
      </w:r>
      <w:r w:rsidRPr="006015F9">
        <w:rPr>
          <w:i/>
          <w:iCs/>
        </w:rPr>
        <w:t>Wegovy</w:t>
      </w:r>
      <w:r w:rsidRPr="006015F9">
        <w:t>, which the data suggests is </w:t>
      </w:r>
      <w:r w:rsidRPr="006015F9">
        <w:rPr>
          <w:i/>
          <w:iCs/>
        </w:rPr>
        <w:t>better</w:t>
      </w:r>
      <w:r w:rsidRPr="006015F9">
        <w:t> tolerated. Adding a ‘me-too’ drug at the same high cost doesn’t add choice; it adds confusion and $13.5M in cost, which just raises premiums for everyone, including that patient. Our recommendation protects the patient’s access to the </w:t>
      </w:r>
      <w:r w:rsidRPr="006015F9">
        <w:rPr>
          <w:i/>
          <w:iCs/>
        </w:rPr>
        <w:t>best-in-class</w:t>
      </w:r>
      <w:r w:rsidRPr="006015F9">
        <w:t> agent (</w:t>
      </w:r>
      <w:r w:rsidRPr="006015F9">
        <w:rPr>
          <w:i/>
          <w:iCs/>
        </w:rPr>
        <w:t>Wegovy</w:t>
      </w:r>
      <w:r w:rsidRPr="006015F9">
        <w:t>) while also protecting the affordability of the plan for all.”</w:t>
      </w:r>
    </w:p>
    <w:p w14:paraId="22FEB5BA" w14:textId="77777777" w:rsidR="006015F9" w:rsidRPr="006015F9" w:rsidRDefault="006015F9" w:rsidP="006015F9">
      <w:r w:rsidRPr="006015F9">
        <w:t>3.3.5 Conclusion: The Monograph as the Engine of Policy</w:t>
      </w:r>
    </w:p>
    <w:p w14:paraId="208E57DF" w14:textId="77777777" w:rsidR="006015F9" w:rsidRPr="006015F9" w:rsidRDefault="006015F9" w:rsidP="006015F9">
      <w:r w:rsidRPr="006015F9">
        <w:t xml:space="preserve">The drug monograph is the single most tangible, </w:t>
      </w:r>
      <w:proofErr w:type="gramStart"/>
      <w:r w:rsidRPr="006015F9">
        <w:t>high-impact</w:t>
      </w:r>
      <w:proofErr w:type="gramEnd"/>
      <w:r w:rsidRPr="006015F9">
        <w:t xml:space="preserve"> “work product” of the formulary management pharmacist. It is the culmination of all your skills: your clinical expertise, your critical appraisal, your economic analysis, and your strategic communication.</w:t>
      </w:r>
    </w:p>
    <w:p w14:paraId="0FCDBB70" w14:textId="77777777" w:rsidR="006015F9" w:rsidRPr="006015F9" w:rsidRDefault="006015F9" w:rsidP="006015F9">
      <w:r w:rsidRPr="006015F9">
        <w:t>It is not a “paper-pushing” exercise. It is the </w:t>
      </w:r>
      <w:r w:rsidRPr="006015F9">
        <w:rPr>
          <w:b/>
          <w:bCs/>
        </w:rPr>
        <w:t>blueprint for policy</w:t>
      </w:r>
      <w:r w:rsidRPr="006015F9">
        <w:t>. The PA criteria you write at the bottom of that monograph will be coded into the claims system and will directly affect the care of millions of patients. The budget impact you calculate will be presented to the C-suite and will influence the plan’s financial strategy for the entire year. The “Non-Formulary” recommendation you make will save the plan millions of dollars, protecting its ability to pay for other, more innovative treatments.</w:t>
      </w:r>
    </w:p>
    <w:p w14:paraId="629C7EB8" w14:textId="77777777" w:rsidR="006015F9" w:rsidRPr="006015F9" w:rsidRDefault="006015F9" w:rsidP="006015F9">
      <w:r w:rsidRPr="006015F9">
        <w:t>You have successfully translated your “one-on-one” clinical skill into a “one-to-many” population-level strategy. This is the core of managed care. Now that you’ve mastered reviewing a single drug, the next step is to scale this process up. In Section 3.4, we will learn how to move from a single </w:t>
      </w:r>
      <w:r w:rsidRPr="006015F9">
        <w:rPr>
          <w:b/>
          <w:bCs/>
        </w:rPr>
        <w:t>drug monograph</w:t>
      </w:r>
      <w:r w:rsidRPr="006015F9">
        <w:t> to a comprehensive </w:t>
      </w:r>
      <w:r w:rsidRPr="006015F9">
        <w:rPr>
          <w:b/>
          <w:bCs/>
        </w:rPr>
        <w:t>therapeutic class review</w:t>
      </w:r>
      <w:r w:rsidRPr="006015F9">
        <w:t>, where you will decide the *entire* strategy for a whole disease state at once.</w:t>
      </w:r>
    </w:p>
    <w:p w14:paraId="598CFC24" w14:textId="2A24888E" w:rsidR="001F0768" w:rsidRPr="001F0768" w:rsidRDefault="001F0768" w:rsidP="001F0768">
      <w:r w:rsidRPr="001F0768">
        <w:t>Monograph: main characteristics</w:t>
      </w:r>
    </w:p>
    <w:p w14:paraId="10B1EA17" w14:textId="77777777" w:rsidR="001F0768" w:rsidRPr="001F0768" w:rsidRDefault="001F0768" w:rsidP="001F0768">
      <w:r w:rsidRPr="001F0768">
        <w:rPr>
          <w:b/>
          <w:bCs/>
        </w:rPr>
        <w:t>Monograph </w:t>
      </w:r>
      <w:r w:rsidRPr="001F0768">
        <w:t>– is a type of scientific work that thoroughly reveals one topic or problem based on the author’s original research. Unlike articles or scientific theses, a monograph is more extensive and detailed. This, in turn, allows for an in-depth analysis of the subject of study, systematization of existing knowledge, and the proposal of new ideas or conclusions.</w:t>
      </w:r>
    </w:p>
    <w:p w14:paraId="146E353F" w14:textId="77777777" w:rsidR="001F0768" w:rsidRPr="001F0768" w:rsidRDefault="001F0768" w:rsidP="001F0768">
      <w:r w:rsidRPr="001F0768">
        <w:rPr>
          <w:b/>
          <w:bCs/>
        </w:rPr>
        <w:t>Key characteristics of a monograph:</w:t>
      </w:r>
    </w:p>
    <w:p w14:paraId="62FD70E6" w14:textId="77777777" w:rsidR="001F0768" w:rsidRPr="001F0768" w:rsidRDefault="001F0768" w:rsidP="001F0768">
      <w:pPr>
        <w:numPr>
          <w:ilvl w:val="0"/>
          <w:numId w:val="16"/>
        </w:numPr>
      </w:pPr>
      <w:r w:rsidRPr="001F0768">
        <w:rPr>
          <w:b/>
          <w:bCs/>
        </w:rPr>
        <w:lastRenderedPageBreak/>
        <w:t>scientific novelty:</w:t>
      </w:r>
      <w:r w:rsidRPr="001F0768">
        <w:t> the monograph must contain original research results or a new perspective on an already known problem.</w:t>
      </w:r>
    </w:p>
    <w:p w14:paraId="2FE11E8B" w14:textId="77777777" w:rsidR="001F0768" w:rsidRPr="001F0768" w:rsidRDefault="001F0768" w:rsidP="001F0768">
      <w:pPr>
        <w:numPr>
          <w:ilvl w:val="0"/>
          <w:numId w:val="16"/>
        </w:numPr>
      </w:pPr>
      <w:r w:rsidRPr="001F0768">
        <w:rPr>
          <w:b/>
          <w:bCs/>
        </w:rPr>
        <w:t>structured nature:</w:t>
      </w:r>
      <w:r w:rsidRPr="001F0768">
        <w:t> the work should have a clear logical structure, including an introduction, main part, conclusions, and list of references.</w:t>
      </w:r>
    </w:p>
    <w:p w14:paraId="6A5D7F0E" w14:textId="77777777" w:rsidR="001F0768" w:rsidRPr="001F0768" w:rsidRDefault="001F0768" w:rsidP="001F0768">
      <w:pPr>
        <w:numPr>
          <w:ilvl w:val="0"/>
          <w:numId w:val="16"/>
        </w:numPr>
      </w:pPr>
      <w:r w:rsidRPr="001F0768">
        <w:rPr>
          <w:b/>
          <w:bCs/>
        </w:rPr>
        <w:t>depth of analysis: </w:t>
      </w:r>
      <w:r w:rsidRPr="001F0768">
        <w:t>the monograph involves a detailed examination of the topic, the use of a wide range of sources and research methods.</w:t>
      </w:r>
    </w:p>
    <w:p w14:paraId="1FE01DA5" w14:textId="77777777" w:rsidR="001F0768" w:rsidRPr="001F0768" w:rsidRDefault="001F0768" w:rsidP="001F0768">
      <w:pPr>
        <w:numPr>
          <w:ilvl w:val="0"/>
          <w:numId w:val="16"/>
        </w:numPr>
      </w:pPr>
      <w:r w:rsidRPr="001F0768">
        <w:rPr>
          <w:b/>
          <w:bCs/>
        </w:rPr>
        <w:t>target audience:</w:t>
      </w:r>
      <w:r w:rsidRPr="001F0768">
        <w:t> usually researchers, scholars, PhD candidates, or students specializing in a particular field.</w:t>
      </w:r>
    </w:p>
    <w:p w14:paraId="43FA5457" w14:textId="77777777" w:rsidR="006015F9" w:rsidRDefault="001F0768" w:rsidP="001F0768">
      <w:r w:rsidRPr="001F0768">
        <w:br/>
      </w:r>
    </w:p>
    <w:p w14:paraId="067F15EE" w14:textId="7DFA8FE8" w:rsidR="006015F9" w:rsidRPr="006015F9" w:rsidRDefault="006015F9" w:rsidP="006015F9">
      <w:pPr>
        <w:rPr>
          <w:b/>
          <w:bCs/>
        </w:rPr>
      </w:pPr>
      <w:r w:rsidRPr="006015F9">
        <w:rPr>
          <w:b/>
          <w:bCs/>
        </w:rPr>
        <w:t>Section 3.4: Building Therapeutic Class Reviews</w:t>
      </w:r>
    </w:p>
    <w:p w14:paraId="5478EF80" w14:textId="77777777" w:rsidR="006015F9" w:rsidRPr="006015F9" w:rsidRDefault="006015F9" w:rsidP="006015F9">
      <w:r w:rsidRPr="006015F9">
        <w:t>Moving from a single drug to the entire disease state. This is how you set the </w:t>
      </w:r>
      <w:r w:rsidRPr="006015F9">
        <w:rPr>
          <w:i/>
          <w:iCs/>
        </w:rPr>
        <w:t>entire</w:t>
      </w:r>
      <w:r w:rsidRPr="006015F9">
        <w:t> formulary strategy for a class (e.g., “What is our new strategy for all GLP-1s?”). We’ll learn to compare all agents head-to-head to build a comprehensive “playbook” for the P&amp;T committee.</w:t>
      </w:r>
    </w:p>
    <w:p w14:paraId="3E88E980" w14:textId="77777777" w:rsidR="006015F9" w:rsidRPr="006015F9" w:rsidRDefault="006015F9" w:rsidP="006015F9">
      <w:r w:rsidRPr="006015F9">
        <w:rPr>
          <w:b/>
          <w:bCs/>
        </w:rPr>
        <w:t>SECTION 3.4</w:t>
      </w:r>
    </w:p>
    <w:p w14:paraId="2572B1D6" w14:textId="77777777" w:rsidR="006015F9" w:rsidRPr="006015F9" w:rsidRDefault="006015F9" w:rsidP="006015F9">
      <w:pPr>
        <w:rPr>
          <w:b/>
          <w:bCs/>
        </w:rPr>
      </w:pPr>
      <w:r w:rsidRPr="006015F9">
        <w:rPr>
          <w:b/>
          <w:bCs/>
        </w:rPr>
        <w:t>Building Therapeutic Class Reviews</w:t>
      </w:r>
    </w:p>
    <w:p w14:paraId="3C1D2C85" w14:textId="77777777" w:rsidR="006015F9" w:rsidRPr="006015F9" w:rsidRDefault="006015F9" w:rsidP="006015F9">
      <w:r w:rsidRPr="006015F9">
        <w:t>From Single-Drug Monograph to Population-Level Disease State Strategy.</w:t>
      </w:r>
    </w:p>
    <w:p w14:paraId="4641B29F" w14:textId="77777777" w:rsidR="006015F9" w:rsidRPr="006015F9" w:rsidRDefault="006015F9" w:rsidP="006015F9">
      <w:r w:rsidRPr="006015F9">
        <w:t>3.4.1 The “Why”: From Tactical Battles to Strategic Warfare</w:t>
      </w:r>
    </w:p>
    <w:p w14:paraId="616E6277" w14:textId="77777777" w:rsidR="006015F9" w:rsidRPr="006015F9" w:rsidRDefault="006015F9" w:rsidP="006015F9">
      <w:r w:rsidRPr="006015F9">
        <w:t>In the previous sections, you mastered the “battle”—the single-drug monograph. You learned how to interrogate a dossier for one drug (</w:t>
      </w:r>
      <w:proofErr w:type="spellStart"/>
      <w:r w:rsidRPr="006015F9">
        <w:rPr>
          <w:i/>
          <w:iCs/>
        </w:rPr>
        <w:t>Slimspire</w:t>
      </w:r>
      <w:proofErr w:type="spellEnd"/>
      <w:r w:rsidRPr="006015F9">
        <w:t>) and write a defensible brief to recommend its formulary status. This is an essential, </w:t>
      </w:r>
      <w:r w:rsidRPr="006015F9">
        <w:rPr>
          <w:i/>
          <w:iCs/>
        </w:rPr>
        <w:t>reactive</w:t>
      </w:r>
      <w:r w:rsidRPr="006015F9">
        <w:t xml:space="preserve"> skill. You receive a dossier, you write a monograph, you </w:t>
      </w:r>
      <w:proofErr w:type="gramStart"/>
      <w:r w:rsidRPr="006015F9">
        <w:t>make a decision</w:t>
      </w:r>
      <w:proofErr w:type="gramEnd"/>
      <w:r w:rsidRPr="006015F9">
        <w:t>. This is the day-to-day work of a formulary pharmacist.</w:t>
      </w:r>
    </w:p>
    <w:p w14:paraId="62C44DDD" w14:textId="77777777" w:rsidR="006015F9" w:rsidRPr="006015F9" w:rsidRDefault="006015F9" w:rsidP="006015F9">
      <w:r w:rsidRPr="006015F9">
        <w:t>Now, we move from the “battle” to the “war.” A </w:t>
      </w:r>
      <w:r w:rsidRPr="006015F9">
        <w:rPr>
          <w:b/>
          <w:bCs/>
        </w:rPr>
        <w:t>Therapeutic Class Review</w:t>
      </w:r>
      <w:r w:rsidRPr="006015F9">
        <w:t> is the single most powerful and </w:t>
      </w:r>
      <w:r w:rsidRPr="006015F9">
        <w:rPr>
          <w:i/>
          <w:iCs/>
        </w:rPr>
        <w:t>proactive</w:t>
      </w:r>
      <w:r w:rsidRPr="006015F9">
        <w:t> tool in the managed care pharmacist’s arsenal. It is the process of putting an </w:t>
      </w:r>
      <w:r w:rsidRPr="006015F9">
        <w:rPr>
          <w:i/>
          <w:iCs/>
        </w:rPr>
        <w:t>entire disease state</w:t>
      </w:r>
      <w:r w:rsidRPr="006015F9">
        <w:t> under the microscope. You are no longer just asking, “Should we add </w:t>
      </w:r>
      <w:proofErr w:type="spellStart"/>
      <w:r w:rsidRPr="006015F9">
        <w:rPr>
          <w:i/>
          <w:iCs/>
        </w:rPr>
        <w:t>Slimspire</w:t>
      </w:r>
      <w:proofErr w:type="spellEnd"/>
      <w:r w:rsidRPr="006015F9">
        <w:t>?” You are asking a much bigger, more fundamental question: “</w:t>
      </w:r>
      <w:r w:rsidRPr="006015F9">
        <w:rPr>
          <w:b/>
          <w:bCs/>
        </w:rPr>
        <w:t>What is our plan’s comprehensive, evidence-based, and cost-effective strategy for </w:t>
      </w:r>
      <w:r w:rsidRPr="006015F9">
        <w:rPr>
          <w:b/>
          <w:bCs/>
          <w:i/>
          <w:iCs/>
        </w:rPr>
        <w:t>all</w:t>
      </w:r>
      <w:r w:rsidRPr="006015F9">
        <w:rPr>
          <w:b/>
          <w:bCs/>
        </w:rPr>
        <w:t> weight-loss drugs?</w:t>
      </w:r>
      <w:r w:rsidRPr="006015F9">
        <w:t>” or “</w:t>
      </w:r>
      <w:r w:rsidRPr="006015F9">
        <w:rPr>
          <w:b/>
          <w:bCs/>
        </w:rPr>
        <w:t>What is our </w:t>
      </w:r>
      <w:r w:rsidRPr="006015F9">
        <w:rPr>
          <w:b/>
          <w:bCs/>
          <w:i/>
          <w:iCs/>
        </w:rPr>
        <w:t>entire</w:t>
      </w:r>
      <w:r w:rsidRPr="006015F9">
        <w:rPr>
          <w:b/>
          <w:bCs/>
        </w:rPr>
        <w:t xml:space="preserve"> strategy for Type 2 </w:t>
      </w:r>
      <w:proofErr w:type="gramStart"/>
      <w:r w:rsidRPr="006015F9">
        <w:rPr>
          <w:b/>
          <w:bCs/>
        </w:rPr>
        <w:t>Diabetes?</w:t>
      </w:r>
      <w:r w:rsidRPr="006015F9">
        <w:t>“</w:t>
      </w:r>
      <w:proofErr w:type="gramEnd"/>
    </w:p>
    <w:p w14:paraId="1FEC00F0" w14:textId="77777777" w:rsidR="006015F9" w:rsidRPr="006015F9" w:rsidRDefault="006015F9" w:rsidP="006015F9">
      <w:r w:rsidRPr="006015F9">
        <w:t>Why is this so important? Because managing one drug at a time leads to “formulary creep.” You add one “me-too” drug, then another, then another. Soon, your formulary is a bloated, confusing, and expensive mess of 10 different GLP-1s, all with different PAs, driving your providers and members insane. A class review is the “master-planning” process that prevents this. It allows you to zoom out, assess the </w:t>
      </w:r>
      <w:r w:rsidRPr="006015F9">
        <w:rPr>
          <w:i/>
          <w:iCs/>
        </w:rPr>
        <w:t>entire</w:t>
      </w:r>
      <w:r w:rsidRPr="006015F9">
        <w:t> landscape, and design a single, elegant, and enforceable </w:t>
      </w:r>
      <w:r w:rsidRPr="006015F9">
        <w:rPr>
          <w:b/>
          <w:bCs/>
        </w:rPr>
        <w:t>system</w:t>
      </w:r>
      <w:r w:rsidRPr="006015F9">
        <w:t>. This system—which defines your tiers, your preferred agents, and your step-therapy logic—is the ultimate expression of your role as a population health architect.</w:t>
      </w:r>
    </w:p>
    <w:p w14:paraId="3BECAF02" w14:textId="77777777" w:rsidR="006015F9" w:rsidRPr="006015F9" w:rsidRDefault="006015F9" w:rsidP="006015F9">
      <w:r w:rsidRPr="006015F9">
        <w:t>This section is a masterclass on how to plan, execute, and present a full therapeutic class review. This is where you move from being a </w:t>
      </w:r>
      <w:r w:rsidRPr="006015F9">
        <w:rPr>
          <w:i/>
          <w:iCs/>
        </w:rPr>
        <w:t>reviewer</w:t>
      </w:r>
      <w:r w:rsidRPr="006015F9">
        <w:t> of policy to a </w:t>
      </w:r>
      <w:r w:rsidRPr="006015F9">
        <w:rPr>
          <w:i/>
          <w:iCs/>
        </w:rPr>
        <w:t>creator</w:t>
      </w:r>
      <w:r w:rsidRPr="006015F9">
        <w:t> of policy. This is where you will provide 10x more value to your organization than you ever could writing one-off monographs.</w:t>
      </w:r>
    </w:p>
    <w:p w14:paraId="0202C5EF" w14:textId="77777777" w:rsidR="006015F9" w:rsidRPr="006015F9" w:rsidRDefault="006015F9" w:rsidP="006015F9">
      <w:pPr>
        <w:rPr>
          <w:b/>
          <w:bCs/>
        </w:rPr>
      </w:pPr>
      <w:r w:rsidRPr="006015F9">
        <w:rPr>
          <w:b/>
          <w:bCs/>
        </w:rPr>
        <w:lastRenderedPageBreak/>
        <w:t> Pharmacist Analogy: The Full Home Remodel vs. Buying a New Toaster</w:t>
      </w:r>
    </w:p>
    <w:p w14:paraId="3F700C02" w14:textId="77777777" w:rsidR="006015F9" w:rsidRPr="006015F9" w:rsidRDefault="006015F9" w:rsidP="006015F9">
      <w:r w:rsidRPr="006015F9">
        <w:t>In your previous role, you were a master “appliance repair person.” A provider would call with a problem (a patient’s high A1c), and you’d recommend the right part (drug) to fix it.</w:t>
      </w:r>
    </w:p>
    <w:p w14:paraId="48898CAF" w14:textId="77777777" w:rsidR="006015F9" w:rsidRPr="006015F9" w:rsidRDefault="006015F9" w:rsidP="006015F9">
      <w:r w:rsidRPr="006015F9">
        <w:t>In Section 3.3, you became the </w:t>
      </w:r>
      <w:r w:rsidRPr="006015F9">
        <w:rPr>
          <w:b/>
          <w:bCs/>
        </w:rPr>
        <w:t>appliance reviewer</w:t>
      </w:r>
      <w:r w:rsidRPr="006015F9">
        <w:t> for </w:t>
      </w:r>
      <w:r w:rsidRPr="006015F9">
        <w:rPr>
          <w:i/>
          <w:iCs/>
        </w:rPr>
        <w:t>Consumer Reports</w:t>
      </w:r>
      <w:r w:rsidRPr="006015F9">
        <w:t>. You wrote a detailed monograph on </w:t>
      </w:r>
      <w:r w:rsidRPr="006015F9">
        <w:rPr>
          <w:i/>
          <w:iCs/>
        </w:rPr>
        <w:t>one</w:t>
      </w:r>
      <w:r w:rsidRPr="006015F9">
        <w:t> new, expensive, high-tech toaster (a new drug) and concluded, “It’s no better than our current ‘Best Buy’ model and we don’t recommend it.” This is the </w:t>
      </w:r>
      <w:r w:rsidRPr="006015F9">
        <w:rPr>
          <w:b/>
          <w:bCs/>
        </w:rPr>
        <w:t>drug monograph</w:t>
      </w:r>
      <w:r w:rsidRPr="006015F9">
        <w:t>.</w:t>
      </w:r>
    </w:p>
    <w:p w14:paraId="5FE6EBE4" w14:textId="77777777" w:rsidR="006015F9" w:rsidRPr="006015F9" w:rsidRDefault="006015F9" w:rsidP="006015F9">
      <w:r w:rsidRPr="006015F9">
        <w:t>Now, in Section 3.4, you are the </w:t>
      </w:r>
      <w:r w:rsidRPr="006015F9">
        <w:rPr>
          <w:b/>
          <w:bCs/>
        </w:rPr>
        <w:t>General Contractor and Architect</w:t>
      </w:r>
      <w:r w:rsidRPr="006015F9">
        <w:t> for a full-scale, “down-to-the-studs” </w:t>
      </w:r>
      <w:r w:rsidRPr="006015F9">
        <w:rPr>
          <w:b/>
          <w:bCs/>
        </w:rPr>
        <w:t>kitchen remodel</w:t>
      </w:r>
      <w:r w:rsidRPr="006015F9">
        <w:t>. The homeowner (your health plan) has come to you and said, “Our kitchen (our diabetes formulary) is 20 years old, horribly inefficient, and the costs are out of control. We need a </w:t>
      </w:r>
      <w:r w:rsidRPr="006015F9">
        <w:rPr>
          <w:i/>
          <w:iCs/>
        </w:rPr>
        <w:t>new plan</w:t>
      </w:r>
      <w:r w:rsidRPr="006015F9">
        <w:t>.”</w:t>
      </w:r>
    </w:p>
    <w:p w14:paraId="38F46D42" w14:textId="77777777" w:rsidR="006015F9" w:rsidRPr="006015F9" w:rsidRDefault="006015F9" w:rsidP="006015F9">
      <w:r w:rsidRPr="006015F9">
        <w:t>What do you do? You don’t just review one new toaster. You do a </w:t>
      </w:r>
      <w:r w:rsidRPr="006015F9">
        <w:rPr>
          <w:b/>
          <w:bCs/>
        </w:rPr>
        <w:t>Therapeutic Class Review</w:t>
      </w:r>
      <w:r w:rsidRPr="006015F9">
        <w:t>:</w:t>
      </w:r>
    </w:p>
    <w:p w14:paraId="1410583E" w14:textId="77777777" w:rsidR="006015F9" w:rsidRPr="006015F9" w:rsidRDefault="006015F9" w:rsidP="006015F9">
      <w:pPr>
        <w:numPr>
          <w:ilvl w:val="0"/>
          <w:numId w:val="39"/>
        </w:numPr>
      </w:pPr>
      <w:r w:rsidRPr="006015F9">
        <w:rPr>
          <w:b/>
          <w:bCs/>
        </w:rPr>
        <w:t>1. Assess the “Layout” (Guidelines):</w:t>
      </w:r>
      <w:r w:rsidRPr="006015F9">
        <w:t> You first look at the *new building codes* (</w:t>
      </w:r>
      <w:r w:rsidRPr="006015F9">
        <w:rPr>
          <w:b/>
          <w:bCs/>
        </w:rPr>
        <w:t>new ADA/ACC Guidelines</w:t>
      </w:r>
      <w:r w:rsidRPr="006015F9">
        <w:t>). The codes now say the stove (</w:t>
      </w:r>
      <w:r w:rsidRPr="006015F9">
        <w:rPr>
          <w:b/>
          <w:bCs/>
        </w:rPr>
        <w:t>SGLT2s/GLP-1s</w:t>
      </w:r>
      <w:r w:rsidRPr="006015F9">
        <w:t>) must be on a separate, high-voltage circuit (</w:t>
      </w:r>
      <w:r w:rsidRPr="006015F9">
        <w:rPr>
          <w:b/>
          <w:bCs/>
        </w:rPr>
        <w:t>for CV risk patients</w:t>
      </w:r>
      <w:r w:rsidRPr="006015F9">
        <w:t>) and not just the old gas line (</w:t>
      </w:r>
      <w:r w:rsidRPr="006015F9">
        <w:rPr>
          <w:b/>
          <w:bCs/>
        </w:rPr>
        <w:t>A1c-centric logic</w:t>
      </w:r>
      <w:r w:rsidRPr="006015F9">
        <w:t>). This forces a new design.</w:t>
      </w:r>
    </w:p>
    <w:p w14:paraId="5215FF24" w14:textId="77777777" w:rsidR="006015F9" w:rsidRPr="006015F9" w:rsidRDefault="006015F9" w:rsidP="006015F9">
      <w:pPr>
        <w:numPr>
          <w:ilvl w:val="0"/>
          <w:numId w:val="39"/>
        </w:numPr>
      </w:pPr>
      <w:r w:rsidRPr="006015F9">
        <w:rPr>
          <w:b/>
          <w:bCs/>
        </w:rPr>
        <w:t>2. Review </w:t>
      </w:r>
      <w:r w:rsidRPr="006015F9">
        <w:rPr>
          <w:b/>
          <w:bCs/>
          <w:i/>
          <w:iCs/>
        </w:rPr>
        <w:t>All</w:t>
      </w:r>
      <w:r w:rsidRPr="006015F9">
        <w:rPr>
          <w:b/>
          <w:bCs/>
        </w:rPr>
        <w:t> Appliances (The Drugs):</w:t>
      </w:r>
      <w:r w:rsidRPr="006015F9">
        <w:t> You create a master spreadsheet comparing </w:t>
      </w:r>
      <w:r w:rsidRPr="006015F9">
        <w:rPr>
          <w:i/>
          <w:iCs/>
        </w:rPr>
        <w:t>every</w:t>
      </w:r>
      <w:r w:rsidRPr="006015F9">
        <w:t> appliance. The old, reliable gas range (</w:t>
      </w:r>
      <w:r w:rsidRPr="006015F9">
        <w:rPr>
          <w:b/>
          <w:bCs/>
        </w:rPr>
        <w:t>Metformin</w:t>
      </w:r>
      <w:r w:rsidRPr="006015F9">
        <w:t>), the cheap electric cooktop (</w:t>
      </w:r>
      <w:r w:rsidRPr="006015F9">
        <w:rPr>
          <w:b/>
          <w:bCs/>
        </w:rPr>
        <w:t>Sulfonylureas</w:t>
      </w:r>
      <w:r w:rsidRPr="006015F9">
        <w:t>), the fancy but “feature-poor” microwave (</w:t>
      </w:r>
      <w:r w:rsidRPr="006015F9">
        <w:rPr>
          <w:b/>
          <w:bCs/>
        </w:rPr>
        <w:t>DPP-4s</w:t>
      </w:r>
      <w:r w:rsidRPr="006015F9">
        <w:t>), and the new, high-tech induction ranges (</w:t>
      </w:r>
      <w:r w:rsidRPr="006015F9">
        <w:rPr>
          <w:b/>
          <w:bCs/>
        </w:rPr>
        <w:t>SGLT2s/GLP-1s</w:t>
      </w:r>
      <w:r w:rsidRPr="006015F9">
        <w:t>).</w:t>
      </w:r>
    </w:p>
    <w:p w14:paraId="30E9DFE5" w14:textId="77777777" w:rsidR="006015F9" w:rsidRPr="006015F9" w:rsidRDefault="006015F9" w:rsidP="006015F9">
      <w:pPr>
        <w:numPr>
          <w:ilvl w:val="0"/>
          <w:numId w:val="39"/>
        </w:numPr>
      </w:pPr>
      <w:r w:rsidRPr="006015F9">
        <w:rPr>
          <w:b/>
          <w:bCs/>
        </w:rPr>
        <w:t>3. Create the “Playbook” (The Strategy):</w:t>
      </w:r>
      <w:r w:rsidRPr="006015F9">
        <w:t> You present the final plan to the homeowner (the P&amp;T Committee).</w:t>
      </w:r>
    </w:p>
    <w:p w14:paraId="173F298A" w14:textId="77777777" w:rsidR="006015F9" w:rsidRPr="006015F9" w:rsidRDefault="006015F9" w:rsidP="006015F9">
      <w:pPr>
        <w:numPr>
          <w:ilvl w:val="1"/>
          <w:numId w:val="39"/>
        </w:numPr>
      </w:pPr>
      <w:r w:rsidRPr="006015F9">
        <w:t>“The old gas range (</w:t>
      </w:r>
      <w:r w:rsidRPr="006015F9">
        <w:rPr>
          <w:b/>
          <w:bCs/>
        </w:rPr>
        <w:t>Metformin</w:t>
      </w:r>
      <w:r w:rsidRPr="006015F9">
        <w:t>) will be our </w:t>
      </w:r>
      <w:r w:rsidRPr="006015F9">
        <w:rPr>
          <w:b/>
          <w:bCs/>
        </w:rPr>
        <w:t>Tier 1</w:t>
      </w:r>
      <w:r w:rsidRPr="006015F9">
        <w:t> standard for everyone. It’s cheap and it works.”</w:t>
      </w:r>
    </w:p>
    <w:p w14:paraId="6D294256" w14:textId="77777777" w:rsidR="006015F9" w:rsidRPr="006015F9" w:rsidRDefault="006015F9" w:rsidP="006015F9">
      <w:pPr>
        <w:numPr>
          <w:ilvl w:val="1"/>
          <w:numId w:val="39"/>
        </w:numPr>
      </w:pPr>
      <w:r w:rsidRPr="006015F9">
        <w:t>“The cheap electric cooktop (</w:t>
      </w:r>
      <w:r w:rsidRPr="006015F9">
        <w:rPr>
          <w:b/>
          <w:bCs/>
        </w:rPr>
        <w:t>Sulfonylureas</w:t>
      </w:r>
      <w:r w:rsidRPr="006015F9">
        <w:t>) will be our </w:t>
      </w:r>
      <w:r w:rsidRPr="006015F9">
        <w:rPr>
          <w:b/>
          <w:bCs/>
        </w:rPr>
        <w:t>Tier 1 Step-Option</w:t>
      </w:r>
      <w:r w:rsidRPr="006015F9">
        <w:t> for low-risk projects.”</w:t>
      </w:r>
    </w:p>
    <w:p w14:paraId="62E2C7B7" w14:textId="77777777" w:rsidR="006015F9" w:rsidRPr="006015F9" w:rsidRDefault="006015F9" w:rsidP="006015F9">
      <w:pPr>
        <w:numPr>
          <w:ilvl w:val="1"/>
          <w:numId w:val="39"/>
        </w:numPr>
      </w:pPr>
      <w:r w:rsidRPr="006015F9">
        <w:t>“The new ‘induction cooktops’ (</w:t>
      </w:r>
      <w:r w:rsidRPr="006015F9">
        <w:rPr>
          <w:b/>
          <w:bCs/>
        </w:rPr>
        <w:t>Jardiance &amp; Ozempic</w:t>
      </w:r>
      <w:r w:rsidRPr="006015F9">
        <w:t>) are expensive, but they are the </w:t>
      </w:r>
      <w:r w:rsidRPr="006015F9">
        <w:rPr>
          <w:i/>
          <w:iCs/>
        </w:rPr>
        <w:t>only</w:t>
      </w:r>
      <w:r w:rsidRPr="006015F9">
        <w:t> ones that meet the new safety code (</w:t>
      </w:r>
      <w:r w:rsidRPr="006015F9">
        <w:rPr>
          <w:b/>
          <w:bCs/>
        </w:rPr>
        <w:t>hard CV/renal data</w:t>
      </w:r>
      <w:r w:rsidRPr="006015F9">
        <w:t>). We will make them our </w:t>
      </w:r>
      <w:r w:rsidRPr="006015F9">
        <w:rPr>
          <w:b/>
          <w:bCs/>
        </w:rPr>
        <w:t>Preferred Tier 2</w:t>
      </w:r>
      <w:r w:rsidRPr="006015F9">
        <w:t> appliances. We *must* use them for high-risk kitchens.”</w:t>
      </w:r>
    </w:p>
    <w:p w14:paraId="311495AB" w14:textId="77777777" w:rsidR="006015F9" w:rsidRPr="006015F9" w:rsidRDefault="006015F9" w:rsidP="006015F9">
      <w:pPr>
        <w:numPr>
          <w:ilvl w:val="1"/>
          <w:numId w:val="39"/>
        </w:numPr>
      </w:pPr>
      <w:r w:rsidRPr="006015F9">
        <w:t>“That *other* brand of induction cooktop (</w:t>
      </w:r>
      <w:r w:rsidRPr="006015F9">
        <w:rPr>
          <w:b/>
          <w:bCs/>
        </w:rPr>
        <w:t>Mounjaro</w:t>
      </w:r>
      <w:r w:rsidRPr="006015F9">
        <w:t>) and the fancy microwave (</w:t>
      </w:r>
      <w:r w:rsidRPr="006015F9">
        <w:rPr>
          <w:b/>
          <w:bCs/>
        </w:rPr>
        <w:t>Januvia</w:t>
      </w:r>
      <w:r w:rsidRPr="006015F9">
        <w:t>) are expensive and </w:t>
      </w:r>
      <w:r w:rsidRPr="006015F9">
        <w:rPr>
          <w:i/>
          <w:iCs/>
        </w:rPr>
        <w:t>don’t</w:t>
      </w:r>
      <w:r w:rsidRPr="006015F9">
        <w:t> meet the new code (</w:t>
      </w:r>
      <w:r w:rsidRPr="006015F9">
        <w:rPr>
          <w:b/>
          <w:bCs/>
        </w:rPr>
        <w:t>no hard CV data</w:t>
      </w:r>
      <w:r w:rsidRPr="006015F9">
        <w:t>). They will be </w:t>
      </w:r>
      <w:r w:rsidRPr="006015F9">
        <w:rPr>
          <w:b/>
          <w:bCs/>
        </w:rPr>
        <w:t>Non-Preferred (Tier 3)</w:t>
      </w:r>
      <w:r w:rsidRPr="006015F9">
        <w:t>. We will not install them unless the owner has failed everything else.”</w:t>
      </w:r>
    </w:p>
    <w:p w14:paraId="7DBE80F5" w14:textId="77777777" w:rsidR="006015F9" w:rsidRPr="006015F9" w:rsidRDefault="006015F9" w:rsidP="006015F9">
      <w:r w:rsidRPr="006015F9">
        <w:t>You didn’t just review one appliance. You designed a </w:t>
      </w:r>
      <w:r w:rsidRPr="006015F9">
        <w:rPr>
          <w:b/>
          <w:bCs/>
        </w:rPr>
        <w:t>whole new kitchen</w:t>
      </w:r>
      <w:r w:rsidRPr="006015F9">
        <w:t> that is safer (meets guidelines), more efficient (step-therapy), and cost-effective (preferred vs. non-preferred). This is the power of a Therapeutic Class Review.</w:t>
      </w:r>
    </w:p>
    <w:p w14:paraId="10662DEB" w14:textId="77777777" w:rsidR="006015F9" w:rsidRPr="006015F9" w:rsidRDefault="006015F9" w:rsidP="006015F9">
      <w:r w:rsidRPr="006015F9">
        <w:t>3.4.2 The “When”: Triggers for a Therapeutic Class Review</w:t>
      </w:r>
    </w:p>
    <w:p w14:paraId="3AFC4E0A" w14:textId="77777777" w:rsidR="006015F9" w:rsidRPr="006015F9" w:rsidRDefault="006015F9" w:rsidP="006015F9">
      <w:r w:rsidRPr="006015F9">
        <w:t xml:space="preserve">You cannot (and should not) review every drug class every year. These are massive projects, undertaken only when there is a significant strategic reason. Your leadership (e.g., the Director </w:t>
      </w:r>
      <w:r w:rsidRPr="006015F9">
        <w:lastRenderedPageBreak/>
        <w:t>of Formulary, the Chief Pharmacy Officer) will be the one to “</w:t>
      </w:r>
      <w:proofErr w:type="gramStart"/>
      <w:r w:rsidRPr="006015F9">
        <w:t>green-light</w:t>
      </w:r>
      <w:proofErr w:type="gramEnd"/>
      <w:r w:rsidRPr="006015F9">
        <w:t>” a class review based on one of these five common triggers.</w:t>
      </w:r>
    </w:p>
    <w:p w14:paraId="7C4A9BEA" w14:textId="77777777" w:rsidR="006015F9" w:rsidRPr="006015F9" w:rsidRDefault="006015F9" w:rsidP="006015F9">
      <w:pPr>
        <w:rPr>
          <w:b/>
          <w:bCs/>
        </w:rPr>
      </w:pPr>
      <w:r w:rsidRPr="006015F9">
        <w:rPr>
          <w:b/>
          <w:bCs/>
        </w:rPr>
        <w:t>Masterclass Table: The 5 Triggers That Launch a Class Review</w:t>
      </w:r>
    </w:p>
    <w:p w14:paraId="554C4862" w14:textId="77777777" w:rsidR="006015F9" w:rsidRPr="006015F9" w:rsidRDefault="006015F9" w:rsidP="006015F9">
      <w:proofErr w:type="spellStart"/>
      <w:r w:rsidRPr="006015F9">
        <w:t>Tepesiq</w:t>
      </w:r>
      <w:proofErr w:type="spellEnd"/>
      <w:r w:rsidRPr="006015F9">
        <w:t xml:space="preserve"> (teprotumumab) for thyroid eye disease costs $400k/year. High utilization triggers a review of *all* autoimmune eye disorder </w:t>
      </w:r>
      <w:proofErr w:type="gramStart"/>
      <w:r w:rsidRPr="006015F9">
        <w:t>treatments</w:t>
      </w:r>
      <w:proofErr w:type="gramEnd"/>
      <w:r w:rsidRPr="006015F9">
        <w:t>. </w:t>
      </w:r>
      <w:r w:rsidRPr="006015F9">
        <w:rPr>
          <w:b/>
          <w:bCs/>
        </w:rPr>
        <w:t>Weight loss drugs</w:t>
      </w:r>
      <w:r w:rsidRPr="006015F9">
        <w:t xml:space="preserve"> (GLP-1s) are projected to be 25% of all </w:t>
      </w:r>
      <w:proofErr w:type="gramStart"/>
      <w:r w:rsidRPr="006015F9">
        <w:t>drug</w:t>
      </w:r>
      <w:proofErr w:type="gramEnd"/>
      <w:r w:rsidRPr="006015F9">
        <w:t xml:space="preserve"> spend. This triggers an urgent class review to create strict PA criteria.</w:t>
      </w:r>
    </w:p>
    <w:tbl>
      <w:tblPr>
        <w:tblW w:w="906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2"/>
        <w:gridCol w:w="2835"/>
        <w:gridCol w:w="2126"/>
        <w:gridCol w:w="2551"/>
      </w:tblGrid>
      <w:tr w:rsidR="006015F9" w:rsidRPr="006015F9" w14:paraId="1E066A1F" w14:textId="77777777" w:rsidTr="00B21B3E">
        <w:trPr>
          <w:tblHeader/>
        </w:trPr>
        <w:tc>
          <w:tcPr>
            <w:tcW w:w="1552" w:type="dxa"/>
            <w:tcBorders>
              <w:top w:val="single" w:sz="6" w:space="0" w:color="E2E8F0"/>
              <w:left w:val="single" w:sz="6" w:space="0" w:color="E2E8F0"/>
              <w:bottom w:val="single" w:sz="6" w:space="0" w:color="E2E8F0"/>
              <w:right w:val="single" w:sz="6" w:space="0" w:color="E2E8F0"/>
            </w:tcBorders>
            <w:shd w:val="clear" w:color="auto" w:fill="F8F9FA"/>
            <w:hideMark/>
          </w:tcPr>
          <w:p w14:paraId="6A81B27D" w14:textId="77777777" w:rsidR="006015F9" w:rsidRPr="006015F9" w:rsidRDefault="006015F9" w:rsidP="006015F9">
            <w:pPr>
              <w:rPr>
                <w:b/>
                <w:bCs/>
              </w:rPr>
            </w:pPr>
            <w:r w:rsidRPr="006015F9">
              <w:rPr>
                <w:b/>
                <w:bCs/>
              </w:rPr>
              <w:t>Trigger</w:t>
            </w:r>
          </w:p>
        </w:tc>
        <w:tc>
          <w:tcPr>
            <w:tcW w:w="2835" w:type="dxa"/>
            <w:tcBorders>
              <w:top w:val="single" w:sz="6" w:space="0" w:color="E2E8F0"/>
              <w:left w:val="single" w:sz="6" w:space="0" w:color="E2E8F0"/>
              <w:bottom w:val="single" w:sz="6" w:space="0" w:color="E2E8F0"/>
              <w:right w:val="single" w:sz="6" w:space="0" w:color="E2E8F0"/>
            </w:tcBorders>
            <w:shd w:val="clear" w:color="auto" w:fill="F8F9FA"/>
            <w:hideMark/>
          </w:tcPr>
          <w:p w14:paraId="0CA94BEA" w14:textId="77777777" w:rsidR="006015F9" w:rsidRPr="006015F9" w:rsidRDefault="006015F9" w:rsidP="006015F9">
            <w:pPr>
              <w:rPr>
                <w:b/>
                <w:bCs/>
              </w:rPr>
            </w:pPr>
            <w:r w:rsidRPr="006015F9">
              <w:rPr>
                <w:b/>
                <w:bCs/>
              </w:rPr>
              <w:t>Description</w:t>
            </w:r>
          </w:p>
        </w:tc>
        <w:tc>
          <w:tcPr>
            <w:tcW w:w="2126" w:type="dxa"/>
            <w:tcBorders>
              <w:top w:val="single" w:sz="6" w:space="0" w:color="E2E8F0"/>
              <w:left w:val="single" w:sz="6" w:space="0" w:color="E2E8F0"/>
              <w:bottom w:val="single" w:sz="6" w:space="0" w:color="E2E8F0"/>
              <w:right w:val="single" w:sz="6" w:space="0" w:color="E2E8F0"/>
            </w:tcBorders>
            <w:shd w:val="clear" w:color="auto" w:fill="F8F9FA"/>
            <w:hideMark/>
          </w:tcPr>
          <w:p w14:paraId="55D21611" w14:textId="77777777" w:rsidR="006015F9" w:rsidRPr="006015F9" w:rsidRDefault="006015F9" w:rsidP="006015F9">
            <w:pPr>
              <w:rPr>
                <w:b/>
                <w:bCs/>
              </w:rPr>
            </w:pPr>
            <w:r w:rsidRPr="006015F9">
              <w:rPr>
                <w:b/>
                <w:bCs/>
              </w:rPr>
              <w:t>Pharmacist’s “Strategic Question” to Answer</w:t>
            </w:r>
          </w:p>
        </w:tc>
        <w:tc>
          <w:tcPr>
            <w:tcW w:w="2551" w:type="dxa"/>
            <w:tcBorders>
              <w:top w:val="single" w:sz="6" w:space="0" w:color="E2E8F0"/>
              <w:left w:val="single" w:sz="6" w:space="0" w:color="E2E8F0"/>
              <w:bottom w:val="single" w:sz="6" w:space="0" w:color="E2E8F0"/>
              <w:right w:val="single" w:sz="6" w:space="0" w:color="E2E8F0"/>
            </w:tcBorders>
            <w:shd w:val="clear" w:color="auto" w:fill="F8F9FA"/>
            <w:hideMark/>
          </w:tcPr>
          <w:p w14:paraId="77A55DA5" w14:textId="77777777" w:rsidR="006015F9" w:rsidRPr="006015F9" w:rsidRDefault="006015F9" w:rsidP="006015F9">
            <w:pPr>
              <w:rPr>
                <w:b/>
                <w:bCs/>
              </w:rPr>
            </w:pPr>
            <w:r w:rsidRPr="006015F9">
              <w:rPr>
                <w:b/>
                <w:bCs/>
              </w:rPr>
              <w:t>Example</w:t>
            </w:r>
          </w:p>
        </w:tc>
      </w:tr>
      <w:tr w:rsidR="006015F9" w:rsidRPr="006015F9" w14:paraId="0B0E1708" w14:textId="77777777" w:rsidTr="00B21B3E">
        <w:tc>
          <w:tcPr>
            <w:tcW w:w="1552" w:type="dxa"/>
            <w:tcBorders>
              <w:top w:val="single" w:sz="6" w:space="0" w:color="E2E8F0"/>
              <w:left w:val="single" w:sz="6" w:space="0" w:color="E2E8F0"/>
              <w:bottom w:val="single" w:sz="6" w:space="0" w:color="E2E8F0"/>
              <w:right w:val="single" w:sz="6" w:space="0" w:color="E2E8F0"/>
            </w:tcBorders>
            <w:hideMark/>
          </w:tcPr>
          <w:p w14:paraId="7721DF61" w14:textId="77777777" w:rsidR="006015F9" w:rsidRPr="006015F9" w:rsidRDefault="006015F9" w:rsidP="006015F9">
            <w:r w:rsidRPr="006015F9">
              <w:rPr>
                <w:b/>
                <w:bCs/>
              </w:rPr>
              <w:t>1. Blockbuster New Drug Entry</w:t>
            </w:r>
          </w:p>
        </w:tc>
        <w:tc>
          <w:tcPr>
            <w:tcW w:w="2835" w:type="dxa"/>
            <w:tcBorders>
              <w:top w:val="single" w:sz="6" w:space="0" w:color="E2E8F0"/>
              <w:left w:val="single" w:sz="6" w:space="0" w:color="E2E8F0"/>
              <w:bottom w:val="single" w:sz="6" w:space="0" w:color="E2E8F0"/>
              <w:right w:val="single" w:sz="6" w:space="0" w:color="E2E8F0"/>
            </w:tcBorders>
            <w:hideMark/>
          </w:tcPr>
          <w:p w14:paraId="69838E50" w14:textId="77777777" w:rsidR="006015F9" w:rsidRPr="006015F9" w:rsidRDefault="006015F9" w:rsidP="006015F9">
            <w:r w:rsidRPr="006015F9">
              <w:t>A new drug enters a crowded and expensive class. It has a novel mechanism or a claim of superiority. A single monograph is not enough to understand its system-wide impact.</w:t>
            </w:r>
          </w:p>
        </w:tc>
        <w:tc>
          <w:tcPr>
            <w:tcW w:w="2126" w:type="dxa"/>
            <w:tcBorders>
              <w:top w:val="single" w:sz="6" w:space="0" w:color="E2E8F0"/>
              <w:left w:val="single" w:sz="6" w:space="0" w:color="E2E8F0"/>
              <w:bottom w:val="single" w:sz="6" w:space="0" w:color="E2E8F0"/>
              <w:right w:val="single" w:sz="6" w:space="0" w:color="E2E8F0"/>
            </w:tcBorders>
            <w:hideMark/>
          </w:tcPr>
          <w:p w14:paraId="76F7797D" w14:textId="77777777" w:rsidR="006015F9" w:rsidRPr="006015F9" w:rsidRDefault="006015F9" w:rsidP="006015F9">
            <w:r w:rsidRPr="006015F9">
              <w:t>“Does this new drug’s data justify blowing up our entire current strategy? Is it a ‘me-too’ or a true ‘</w:t>
            </w:r>
            <w:proofErr w:type="gramStart"/>
            <w:r w:rsidRPr="006015F9">
              <w:t>game-changer</w:t>
            </w:r>
            <w:proofErr w:type="gramEnd"/>
            <w:r w:rsidRPr="006015F9">
              <w:t>’?”</w:t>
            </w:r>
          </w:p>
        </w:tc>
        <w:tc>
          <w:tcPr>
            <w:tcW w:w="2551" w:type="dxa"/>
            <w:tcBorders>
              <w:top w:val="single" w:sz="6" w:space="0" w:color="E2E8F0"/>
              <w:left w:val="single" w:sz="6" w:space="0" w:color="E2E8F0"/>
              <w:bottom w:val="single" w:sz="6" w:space="0" w:color="E2E8F0"/>
              <w:right w:val="single" w:sz="6" w:space="0" w:color="E2E8F0"/>
            </w:tcBorders>
            <w:hideMark/>
          </w:tcPr>
          <w:p w14:paraId="0EFC95DE" w14:textId="77777777" w:rsidR="006015F9" w:rsidRPr="006015F9" w:rsidRDefault="006015F9" w:rsidP="006015F9">
            <w:r w:rsidRPr="006015F9">
              <w:rPr>
                <w:b/>
                <w:bCs/>
              </w:rPr>
              <w:t>Mounjaro (tirzepatide)</w:t>
            </w:r>
            <w:r w:rsidRPr="006015F9">
              <w:t> enters the GLP-1 class with data suggesting superiority to Ozempic. This triggers a review of the *entire* GLP-1 class.</w:t>
            </w:r>
          </w:p>
        </w:tc>
      </w:tr>
      <w:tr w:rsidR="006015F9" w:rsidRPr="006015F9" w14:paraId="3C6D6640" w14:textId="77777777" w:rsidTr="00B21B3E">
        <w:tc>
          <w:tcPr>
            <w:tcW w:w="1552" w:type="dxa"/>
            <w:tcBorders>
              <w:top w:val="single" w:sz="6" w:space="0" w:color="E2E8F0"/>
              <w:left w:val="single" w:sz="6" w:space="0" w:color="E2E8F0"/>
              <w:bottom w:val="single" w:sz="6" w:space="0" w:color="E2E8F0"/>
              <w:right w:val="single" w:sz="6" w:space="0" w:color="E2E8F0"/>
            </w:tcBorders>
            <w:shd w:val="clear" w:color="auto" w:fill="F8FAFC"/>
            <w:hideMark/>
          </w:tcPr>
          <w:p w14:paraId="369635EB" w14:textId="77777777" w:rsidR="006015F9" w:rsidRPr="006015F9" w:rsidRDefault="006015F9" w:rsidP="006015F9">
            <w:r w:rsidRPr="006015F9">
              <w:rPr>
                <w:b/>
                <w:bCs/>
              </w:rPr>
              <w:t>2. Major Patent Expiry (“The Generic Cliff”)</w:t>
            </w:r>
          </w:p>
        </w:tc>
        <w:tc>
          <w:tcPr>
            <w:tcW w:w="2835" w:type="dxa"/>
            <w:tcBorders>
              <w:top w:val="single" w:sz="6" w:space="0" w:color="E2E8F0"/>
              <w:left w:val="single" w:sz="6" w:space="0" w:color="E2E8F0"/>
              <w:bottom w:val="single" w:sz="6" w:space="0" w:color="E2E8F0"/>
              <w:right w:val="single" w:sz="6" w:space="0" w:color="E2E8F0"/>
            </w:tcBorders>
            <w:shd w:val="clear" w:color="auto" w:fill="F8FAFC"/>
            <w:hideMark/>
          </w:tcPr>
          <w:p w14:paraId="3B9F5210" w14:textId="77777777" w:rsidR="006015F9" w:rsidRPr="006015F9" w:rsidRDefault="006015F9" w:rsidP="006015F9">
            <w:r w:rsidRPr="006015F9">
              <w:t xml:space="preserve">A high-volume, </w:t>
            </w:r>
            <w:proofErr w:type="gramStart"/>
            <w:r w:rsidRPr="006015F9">
              <w:t>high-cost</w:t>
            </w:r>
            <w:proofErr w:type="gramEnd"/>
            <w:r w:rsidRPr="006015F9">
              <w:t xml:space="preserve"> “anchor” drug in a class is about to go generic. This is a massive </w:t>
            </w:r>
            <w:r w:rsidRPr="006015F9">
              <w:rPr>
                <w:i/>
                <w:iCs/>
              </w:rPr>
              <w:t>savings opportunity</w:t>
            </w:r>
            <w:r w:rsidRPr="006015F9">
              <w:t> and requires a new strategy.</w:t>
            </w:r>
          </w:p>
        </w:tc>
        <w:tc>
          <w:tcPr>
            <w:tcW w:w="2126" w:type="dxa"/>
            <w:tcBorders>
              <w:top w:val="single" w:sz="6" w:space="0" w:color="E2E8F0"/>
              <w:left w:val="single" w:sz="6" w:space="0" w:color="E2E8F0"/>
              <w:bottom w:val="single" w:sz="6" w:space="0" w:color="E2E8F0"/>
              <w:right w:val="single" w:sz="6" w:space="0" w:color="E2E8F0"/>
            </w:tcBorders>
            <w:shd w:val="clear" w:color="auto" w:fill="F8FAFC"/>
            <w:hideMark/>
          </w:tcPr>
          <w:p w14:paraId="6A1BF38C" w14:textId="77777777" w:rsidR="006015F9" w:rsidRPr="006015F9" w:rsidRDefault="006015F9" w:rsidP="006015F9">
            <w:r w:rsidRPr="006015F9">
              <w:t>“Now that the ‘gold standard’ (e.g., Lipitor) is cheap, what is the justification for </w:t>
            </w:r>
            <w:r w:rsidRPr="006015F9">
              <w:rPr>
                <w:i/>
                <w:iCs/>
              </w:rPr>
              <w:t>any</w:t>
            </w:r>
            <w:r w:rsidRPr="006015F9">
              <w:t> remaining branded statin? How do we migrate 90% of members to the new generic?”</w:t>
            </w:r>
          </w:p>
        </w:tc>
        <w:tc>
          <w:tcPr>
            <w:tcW w:w="2551" w:type="dxa"/>
            <w:tcBorders>
              <w:top w:val="single" w:sz="6" w:space="0" w:color="E2E8F0"/>
              <w:left w:val="single" w:sz="6" w:space="0" w:color="E2E8F0"/>
              <w:bottom w:val="single" w:sz="6" w:space="0" w:color="E2E8F0"/>
              <w:right w:val="single" w:sz="6" w:space="0" w:color="E2E8F0"/>
            </w:tcBorders>
            <w:shd w:val="clear" w:color="auto" w:fill="F8FAFC"/>
            <w:hideMark/>
          </w:tcPr>
          <w:p w14:paraId="4D5B237E" w14:textId="77777777" w:rsidR="006015F9" w:rsidRPr="006015F9" w:rsidRDefault="006015F9" w:rsidP="006015F9">
            <w:r w:rsidRPr="006015F9">
              <w:rPr>
                <w:b/>
                <w:bCs/>
              </w:rPr>
              <w:t>Januvia (sitagliptin)</w:t>
            </w:r>
            <w:r w:rsidRPr="006015F9">
              <w:t> goes generic. This triggers a review of the *entire* DPP-4 class (</w:t>
            </w:r>
            <w:proofErr w:type="spellStart"/>
            <w:r w:rsidRPr="006015F9">
              <w:t>Tradjenta</w:t>
            </w:r>
            <w:proofErr w:type="spellEnd"/>
            <w:r w:rsidRPr="006015F9">
              <w:t>, etc.) and its place in therapy vs. generics.</w:t>
            </w:r>
          </w:p>
        </w:tc>
      </w:tr>
      <w:tr w:rsidR="006015F9" w:rsidRPr="006015F9" w14:paraId="48A73CCA" w14:textId="77777777" w:rsidTr="00B21B3E">
        <w:tc>
          <w:tcPr>
            <w:tcW w:w="1552" w:type="dxa"/>
            <w:tcBorders>
              <w:top w:val="single" w:sz="6" w:space="0" w:color="E2E8F0"/>
              <w:left w:val="single" w:sz="6" w:space="0" w:color="E2E8F0"/>
              <w:bottom w:val="single" w:sz="6" w:space="0" w:color="E2E8F0"/>
              <w:right w:val="single" w:sz="6" w:space="0" w:color="E2E8F0"/>
            </w:tcBorders>
            <w:hideMark/>
          </w:tcPr>
          <w:p w14:paraId="4BF8780C" w14:textId="77777777" w:rsidR="006015F9" w:rsidRPr="006015F9" w:rsidRDefault="006015F9" w:rsidP="006015F9">
            <w:r w:rsidRPr="006015F9">
              <w:rPr>
                <w:b/>
                <w:bCs/>
              </w:rPr>
              <w:t>3. New Guideline Publication</w:t>
            </w:r>
          </w:p>
        </w:tc>
        <w:tc>
          <w:tcPr>
            <w:tcW w:w="2835" w:type="dxa"/>
            <w:tcBorders>
              <w:top w:val="single" w:sz="6" w:space="0" w:color="E2E8F0"/>
              <w:left w:val="single" w:sz="6" w:space="0" w:color="E2E8F0"/>
              <w:bottom w:val="single" w:sz="6" w:space="0" w:color="E2E8F0"/>
              <w:right w:val="single" w:sz="6" w:space="0" w:color="E2E8F0"/>
            </w:tcBorders>
            <w:hideMark/>
          </w:tcPr>
          <w:p w14:paraId="16223330" w14:textId="77777777" w:rsidR="006015F9" w:rsidRPr="006015F9" w:rsidRDefault="006015F9" w:rsidP="006015F9">
            <w:r w:rsidRPr="006015F9">
              <w:t>Major clinical guidelines (e.g., from ADA, ACC/AHA, NCCN) are updated and </w:t>
            </w:r>
            <w:r w:rsidRPr="006015F9">
              <w:rPr>
                <w:i/>
                <w:iCs/>
              </w:rPr>
              <w:t>re-order the standard of care</w:t>
            </w:r>
            <w:r w:rsidRPr="006015F9">
              <w:t>. Your formulary must be updated to reflect this.</w:t>
            </w:r>
          </w:p>
        </w:tc>
        <w:tc>
          <w:tcPr>
            <w:tcW w:w="2126" w:type="dxa"/>
            <w:tcBorders>
              <w:top w:val="single" w:sz="6" w:space="0" w:color="E2E8F0"/>
              <w:left w:val="single" w:sz="6" w:space="0" w:color="E2E8F0"/>
              <w:bottom w:val="single" w:sz="6" w:space="0" w:color="E2E8F0"/>
              <w:right w:val="single" w:sz="6" w:space="0" w:color="E2E8F0"/>
            </w:tcBorders>
            <w:hideMark/>
          </w:tcPr>
          <w:p w14:paraId="39126F36" w14:textId="77777777" w:rsidR="006015F9" w:rsidRPr="006015F9" w:rsidRDefault="006015F9" w:rsidP="006015F9">
            <w:r w:rsidRPr="006015F9">
              <w:t>“The new ADA guidelines now say SGLT2s/GLP-1s are first-line for high-risk patients, regardless of A1c. How do we rebuild our step-therapy logic to match this?”</w:t>
            </w:r>
          </w:p>
        </w:tc>
        <w:tc>
          <w:tcPr>
            <w:tcW w:w="2551" w:type="dxa"/>
            <w:tcBorders>
              <w:top w:val="single" w:sz="6" w:space="0" w:color="E2E8F0"/>
              <w:left w:val="single" w:sz="6" w:space="0" w:color="E2E8F0"/>
              <w:bottom w:val="single" w:sz="6" w:space="0" w:color="E2E8F0"/>
              <w:right w:val="single" w:sz="6" w:space="0" w:color="E2E8F0"/>
            </w:tcBorders>
            <w:hideMark/>
          </w:tcPr>
          <w:p w14:paraId="13413BFE" w14:textId="77777777" w:rsidR="006015F9" w:rsidRPr="006015F9" w:rsidRDefault="006015F9" w:rsidP="006015F9">
            <w:r w:rsidRPr="006015F9">
              <w:t>The </w:t>
            </w:r>
            <w:r w:rsidRPr="006015F9">
              <w:rPr>
                <w:b/>
                <w:bCs/>
              </w:rPr>
              <w:t>2022 ADA Guidelines</w:t>
            </w:r>
            <w:r w:rsidRPr="006015F9">
              <w:t> promoting SGLT2s/GLP-1s for CV/CKD risk triggered a class review of *all* diabetes drugs at every health plan.</w:t>
            </w:r>
          </w:p>
        </w:tc>
      </w:tr>
      <w:tr w:rsidR="006015F9" w:rsidRPr="006015F9" w14:paraId="0D71F64C" w14:textId="77777777" w:rsidTr="00B21B3E">
        <w:tc>
          <w:tcPr>
            <w:tcW w:w="1552" w:type="dxa"/>
            <w:tcBorders>
              <w:top w:val="single" w:sz="6" w:space="0" w:color="E2E8F0"/>
              <w:left w:val="single" w:sz="6" w:space="0" w:color="E2E8F0"/>
              <w:bottom w:val="single" w:sz="6" w:space="0" w:color="E2E8F0"/>
              <w:right w:val="single" w:sz="6" w:space="0" w:color="E2E8F0"/>
            </w:tcBorders>
            <w:shd w:val="clear" w:color="auto" w:fill="F8FAFC"/>
            <w:hideMark/>
          </w:tcPr>
          <w:p w14:paraId="52D3F017" w14:textId="77777777" w:rsidR="006015F9" w:rsidRPr="006015F9" w:rsidRDefault="006015F9" w:rsidP="006015F9">
            <w:r w:rsidRPr="006015F9">
              <w:rPr>
                <w:b/>
                <w:bCs/>
              </w:rPr>
              <w:t>4. New Safety Signal or Drug Withdrawal</w:t>
            </w:r>
          </w:p>
        </w:tc>
        <w:tc>
          <w:tcPr>
            <w:tcW w:w="2835" w:type="dxa"/>
            <w:tcBorders>
              <w:top w:val="single" w:sz="6" w:space="0" w:color="E2E8F0"/>
              <w:left w:val="single" w:sz="6" w:space="0" w:color="E2E8F0"/>
              <w:bottom w:val="single" w:sz="6" w:space="0" w:color="E2E8F0"/>
              <w:right w:val="single" w:sz="6" w:space="0" w:color="E2E8F0"/>
            </w:tcBorders>
            <w:shd w:val="clear" w:color="auto" w:fill="F8FAFC"/>
            <w:hideMark/>
          </w:tcPr>
          <w:p w14:paraId="27AE92F9" w14:textId="77777777" w:rsidR="006015F9" w:rsidRPr="006015F9" w:rsidRDefault="006015F9" w:rsidP="006015F9">
            <w:r w:rsidRPr="006015F9">
              <w:t>A major safety issue emerges (e.g., a new FDA Boxed Warning, a withdrawal like Vioxx) for a key drug, calling the safety of the entire class into question.</w:t>
            </w:r>
          </w:p>
        </w:tc>
        <w:tc>
          <w:tcPr>
            <w:tcW w:w="2126" w:type="dxa"/>
            <w:tcBorders>
              <w:top w:val="single" w:sz="6" w:space="0" w:color="E2E8F0"/>
              <w:left w:val="single" w:sz="6" w:space="0" w:color="E2E8F0"/>
              <w:bottom w:val="single" w:sz="6" w:space="0" w:color="E2E8F0"/>
              <w:right w:val="single" w:sz="6" w:space="0" w:color="E2E8F0"/>
            </w:tcBorders>
            <w:shd w:val="clear" w:color="auto" w:fill="F8FAFC"/>
            <w:hideMark/>
          </w:tcPr>
          <w:p w14:paraId="6F493485" w14:textId="77777777" w:rsidR="006015F9" w:rsidRPr="006015F9" w:rsidRDefault="006015F9" w:rsidP="006015F9">
            <w:r w:rsidRPr="006015F9">
              <w:t>“Is this a ‘drug-specific’ problem or a ‘class-effect’ problem? What is the relative risk of our other preferred agents? What is our new ‘safest’ option?”</w:t>
            </w:r>
          </w:p>
        </w:tc>
        <w:tc>
          <w:tcPr>
            <w:tcW w:w="2551" w:type="dxa"/>
            <w:tcBorders>
              <w:top w:val="single" w:sz="6" w:space="0" w:color="E2E8F0"/>
              <w:left w:val="single" w:sz="6" w:space="0" w:color="E2E8F0"/>
              <w:bottom w:val="single" w:sz="6" w:space="0" w:color="E2E8F0"/>
              <w:right w:val="single" w:sz="6" w:space="0" w:color="E2E8F0"/>
            </w:tcBorders>
            <w:shd w:val="clear" w:color="auto" w:fill="F8FAFC"/>
            <w:hideMark/>
          </w:tcPr>
          <w:p w14:paraId="6670B8E4" w14:textId="77777777" w:rsidR="006015F9" w:rsidRPr="006015F9" w:rsidRDefault="006015F9" w:rsidP="006015F9">
            <w:r w:rsidRPr="006015F9">
              <w:t>Reports of Fournier’s gangrene with </w:t>
            </w:r>
            <w:r w:rsidRPr="006015F9">
              <w:rPr>
                <w:b/>
                <w:bCs/>
              </w:rPr>
              <w:t>SGLT2 inhibitors</w:t>
            </w:r>
            <w:r w:rsidRPr="006015F9">
              <w:t xml:space="preserve"> would trigger a review of the class to compare rates and determine if the risk is </w:t>
            </w:r>
            <w:proofErr w:type="gramStart"/>
            <w:r w:rsidRPr="006015F9">
              <w:t>class-wide</w:t>
            </w:r>
            <w:proofErr w:type="gramEnd"/>
            <w:r w:rsidRPr="006015F9">
              <w:t>.</w:t>
            </w:r>
          </w:p>
        </w:tc>
      </w:tr>
      <w:tr w:rsidR="006015F9" w:rsidRPr="006015F9" w14:paraId="0DAA3552" w14:textId="77777777" w:rsidTr="00B21B3E">
        <w:tc>
          <w:tcPr>
            <w:tcW w:w="1552" w:type="dxa"/>
            <w:tcBorders>
              <w:top w:val="single" w:sz="6" w:space="0" w:color="E2E8F0"/>
              <w:left w:val="single" w:sz="6" w:space="0" w:color="E2E8F0"/>
              <w:bottom w:val="single" w:sz="6" w:space="0" w:color="E2E8F0"/>
              <w:right w:val="single" w:sz="6" w:space="0" w:color="E2E8F0"/>
            </w:tcBorders>
            <w:hideMark/>
          </w:tcPr>
          <w:p w14:paraId="68027190" w14:textId="77777777" w:rsidR="006015F9" w:rsidRPr="006015F9" w:rsidRDefault="006015F9" w:rsidP="006015F9">
            <w:r w:rsidRPr="006015F9">
              <w:rPr>
                <w:b/>
                <w:bCs/>
              </w:rPr>
              <w:lastRenderedPageBreak/>
              <w:t>5. Budgetary Crisis / Utilization Review</w:t>
            </w:r>
          </w:p>
        </w:tc>
        <w:tc>
          <w:tcPr>
            <w:tcW w:w="2835" w:type="dxa"/>
            <w:tcBorders>
              <w:top w:val="single" w:sz="6" w:space="0" w:color="E2E8F0"/>
              <w:left w:val="single" w:sz="6" w:space="0" w:color="E2E8F0"/>
              <w:bottom w:val="single" w:sz="6" w:space="0" w:color="E2E8F0"/>
              <w:right w:val="single" w:sz="6" w:space="0" w:color="E2E8F0"/>
            </w:tcBorders>
            <w:hideMark/>
          </w:tcPr>
          <w:p w14:paraId="40CB84BE" w14:textId="77777777" w:rsidR="006015F9" w:rsidRPr="006015F9" w:rsidRDefault="006015F9" w:rsidP="006015F9">
            <w:r w:rsidRPr="006015F9">
              <w:t>The finance department reports that a single class (e.g., autoimmune, weight loss, diabetes) is now 15-20% of the </w:t>
            </w:r>
            <w:r w:rsidRPr="006015F9">
              <w:rPr>
                <w:i/>
                <w:iCs/>
              </w:rPr>
              <w:t>entire drug spend</w:t>
            </w:r>
            <w:r w:rsidRPr="006015F9">
              <w:t>. Leadership demands a new cost-control strategy.</w:t>
            </w:r>
          </w:p>
        </w:tc>
        <w:tc>
          <w:tcPr>
            <w:tcW w:w="2126" w:type="dxa"/>
            <w:tcBorders>
              <w:top w:val="single" w:sz="6" w:space="0" w:color="E2E8F0"/>
              <w:left w:val="single" w:sz="6" w:space="0" w:color="E2E8F0"/>
              <w:bottom w:val="single" w:sz="6" w:space="0" w:color="E2E8F0"/>
              <w:right w:val="single" w:sz="6" w:space="0" w:color="E2E8F0"/>
            </w:tcBorders>
            <w:hideMark/>
          </w:tcPr>
          <w:p w14:paraId="5AB04849" w14:textId="77777777" w:rsidR="006015F9" w:rsidRPr="006015F9" w:rsidRDefault="006015F9" w:rsidP="006015F9">
            <w:r w:rsidRPr="006015F9">
              <w:t>“Our spend in this class is unsustainable. Where is the waste? Which drugs are ‘</w:t>
            </w:r>
            <w:proofErr w:type="gramStart"/>
            <w:r w:rsidRPr="006015F9">
              <w:t>low-value</w:t>
            </w:r>
            <w:proofErr w:type="gramEnd"/>
            <w:r w:rsidRPr="006015F9">
              <w:t>’? How can we design a ‘funnel’ (step-therapy) to force utilization to the high-value agents?”</w:t>
            </w:r>
          </w:p>
        </w:tc>
        <w:tc>
          <w:tcPr>
            <w:tcW w:w="2551" w:type="dxa"/>
            <w:vAlign w:val="center"/>
            <w:hideMark/>
          </w:tcPr>
          <w:p w14:paraId="37D1FB80" w14:textId="77777777" w:rsidR="006015F9" w:rsidRPr="006015F9" w:rsidRDefault="006015F9" w:rsidP="006015F9"/>
        </w:tc>
      </w:tr>
    </w:tbl>
    <w:p w14:paraId="55CC39C5" w14:textId="77777777" w:rsidR="006015F9" w:rsidRPr="006015F9" w:rsidRDefault="006015F9" w:rsidP="006015F9">
      <w:r w:rsidRPr="006015F9">
        <w:t>3.4.3 The “How”: A Step-by-Step Tutorial for a Class Review</w:t>
      </w:r>
    </w:p>
    <w:p w14:paraId="16D11023" w14:textId="77777777" w:rsidR="006015F9" w:rsidRPr="006015F9" w:rsidRDefault="006015F9" w:rsidP="006015F9">
      <w:r w:rsidRPr="006015F9">
        <w:t>You’ve been given the assignment: “The new ADA guidelines are out, and our GLP-1/SGLT2 spend is up 300%. We need a </w:t>
      </w:r>
      <w:r w:rsidRPr="006015F9">
        <w:rPr>
          <w:b/>
          <w:bCs/>
        </w:rPr>
        <w:t>full review of our Type 2 Diabetes formulary</w:t>
      </w:r>
      <w:r w:rsidRPr="006015F9">
        <w:t> for the Q3 P&amp;T meeting.”</w:t>
      </w:r>
    </w:p>
    <w:p w14:paraId="6D64D2D2" w14:textId="77777777" w:rsidR="006015F9" w:rsidRPr="006015F9" w:rsidRDefault="006015F9" w:rsidP="006015F9">
      <w:r w:rsidRPr="006015F9">
        <w:t xml:space="preserve">This is a </w:t>
      </w:r>
      <w:proofErr w:type="gramStart"/>
      <w:r w:rsidRPr="006015F9">
        <w:t>6-8 week</w:t>
      </w:r>
      <w:proofErr w:type="gramEnd"/>
      <w:r w:rsidRPr="006015F9">
        <w:t xml:space="preserve"> project. Here is your operational playbook.</w:t>
      </w:r>
    </w:p>
    <w:p w14:paraId="4FF8C6C3" w14:textId="77777777" w:rsidR="006015F9" w:rsidRPr="006015F9" w:rsidRDefault="006015F9" w:rsidP="006015F9">
      <w:pPr>
        <w:rPr>
          <w:b/>
          <w:bCs/>
        </w:rPr>
      </w:pPr>
      <w:r w:rsidRPr="006015F9">
        <w:rPr>
          <w:b/>
          <w:bCs/>
        </w:rPr>
        <w:t>Step 1: Define the Scope &amp; Assemble the “Players”</w:t>
      </w:r>
    </w:p>
    <w:p w14:paraId="15EE0614" w14:textId="77777777" w:rsidR="006015F9" w:rsidRPr="006015F9" w:rsidRDefault="006015F9" w:rsidP="006015F9">
      <w:r w:rsidRPr="006015F9">
        <w:t>You cannot review “all drugs.” You must define the scope. For a T2DM review, you’d likely focus on non-insulin, post-metformin agents. Your first step is to create your “Class Grid” of all the drugs you will be comparing.</w:t>
      </w:r>
    </w:p>
    <w:p w14:paraId="676BDB92" w14:textId="77777777" w:rsidR="006015F9" w:rsidRPr="006015F9" w:rsidRDefault="006015F9" w:rsidP="006015F9">
      <w:pPr>
        <w:rPr>
          <w:b/>
          <w:bCs/>
        </w:rPr>
      </w:pPr>
      <w:r w:rsidRPr="006015F9">
        <w:rPr>
          <w:b/>
          <w:bCs/>
        </w:rPr>
        <w:t>Tutorial: The T2DM Class Review “Players Grid”</w:t>
      </w:r>
    </w:p>
    <w:tbl>
      <w:tblPr>
        <w:tblW w:w="963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86"/>
        <w:gridCol w:w="1984"/>
        <w:gridCol w:w="1559"/>
        <w:gridCol w:w="3402"/>
      </w:tblGrid>
      <w:tr w:rsidR="006015F9" w:rsidRPr="006015F9" w14:paraId="50DA845C" w14:textId="77777777" w:rsidTr="00B21B3E">
        <w:trPr>
          <w:tblHeader/>
        </w:trPr>
        <w:tc>
          <w:tcPr>
            <w:tcW w:w="2686" w:type="dxa"/>
            <w:tcBorders>
              <w:top w:val="single" w:sz="6" w:space="0" w:color="E2E8F0"/>
              <w:left w:val="single" w:sz="6" w:space="0" w:color="E2E8F0"/>
              <w:bottom w:val="single" w:sz="6" w:space="0" w:color="E2E8F0"/>
              <w:right w:val="single" w:sz="6" w:space="0" w:color="E2E8F0"/>
            </w:tcBorders>
            <w:shd w:val="clear" w:color="auto" w:fill="F8F9FA"/>
            <w:hideMark/>
          </w:tcPr>
          <w:p w14:paraId="2FD3539F" w14:textId="77777777" w:rsidR="006015F9" w:rsidRPr="006015F9" w:rsidRDefault="006015F9" w:rsidP="006015F9">
            <w:pPr>
              <w:rPr>
                <w:b/>
                <w:bCs/>
              </w:rPr>
            </w:pPr>
            <w:r w:rsidRPr="006015F9">
              <w:rPr>
                <w:b/>
                <w:bCs/>
              </w:rPr>
              <w:t>Class</w:t>
            </w:r>
          </w:p>
        </w:tc>
        <w:tc>
          <w:tcPr>
            <w:tcW w:w="1984" w:type="dxa"/>
            <w:tcBorders>
              <w:top w:val="single" w:sz="6" w:space="0" w:color="E2E8F0"/>
              <w:left w:val="single" w:sz="6" w:space="0" w:color="E2E8F0"/>
              <w:bottom w:val="single" w:sz="6" w:space="0" w:color="E2E8F0"/>
              <w:right w:val="single" w:sz="6" w:space="0" w:color="E2E8F0"/>
            </w:tcBorders>
            <w:shd w:val="clear" w:color="auto" w:fill="F8F9FA"/>
            <w:hideMark/>
          </w:tcPr>
          <w:p w14:paraId="593BBD99" w14:textId="77777777" w:rsidR="006015F9" w:rsidRPr="006015F9" w:rsidRDefault="006015F9" w:rsidP="006015F9">
            <w:pPr>
              <w:rPr>
                <w:b/>
                <w:bCs/>
              </w:rPr>
            </w:pPr>
            <w:r w:rsidRPr="006015F9">
              <w:rPr>
                <w:b/>
                <w:bCs/>
              </w:rPr>
              <w:t>Generic / Low-Cost (Tier 1)</w:t>
            </w:r>
          </w:p>
        </w:tc>
        <w:tc>
          <w:tcPr>
            <w:tcW w:w="1559" w:type="dxa"/>
            <w:tcBorders>
              <w:top w:val="single" w:sz="6" w:space="0" w:color="E2E8F0"/>
              <w:left w:val="single" w:sz="6" w:space="0" w:color="E2E8F0"/>
              <w:bottom w:val="single" w:sz="6" w:space="0" w:color="E2E8F0"/>
              <w:right w:val="single" w:sz="6" w:space="0" w:color="E2E8F0"/>
            </w:tcBorders>
            <w:shd w:val="clear" w:color="auto" w:fill="F8F9FA"/>
            <w:hideMark/>
          </w:tcPr>
          <w:p w14:paraId="63E57151" w14:textId="77777777" w:rsidR="006015F9" w:rsidRPr="006015F9" w:rsidRDefault="006015F9" w:rsidP="006015F9">
            <w:pPr>
              <w:rPr>
                <w:b/>
                <w:bCs/>
              </w:rPr>
            </w:pPr>
            <w:r w:rsidRPr="006015F9">
              <w:rPr>
                <w:b/>
                <w:bCs/>
              </w:rPr>
              <w:t>Preferred Brands (Tier 2/3)</w:t>
            </w:r>
          </w:p>
        </w:tc>
        <w:tc>
          <w:tcPr>
            <w:tcW w:w="3402" w:type="dxa"/>
            <w:tcBorders>
              <w:top w:val="single" w:sz="6" w:space="0" w:color="E2E8F0"/>
              <w:left w:val="single" w:sz="6" w:space="0" w:color="E2E8F0"/>
              <w:bottom w:val="single" w:sz="6" w:space="0" w:color="E2E8F0"/>
              <w:right w:val="single" w:sz="6" w:space="0" w:color="E2E8F0"/>
            </w:tcBorders>
            <w:shd w:val="clear" w:color="auto" w:fill="F8F9FA"/>
            <w:hideMark/>
          </w:tcPr>
          <w:p w14:paraId="74392F5A" w14:textId="77777777" w:rsidR="006015F9" w:rsidRPr="006015F9" w:rsidRDefault="006015F9" w:rsidP="006015F9">
            <w:pPr>
              <w:rPr>
                <w:b/>
                <w:bCs/>
              </w:rPr>
            </w:pPr>
            <w:r w:rsidRPr="006015F9">
              <w:rPr>
                <w:b/>
                <w:bCs/>
              </w:rPr>
              <w:t>Non-Preferred Brands (Tier 4/5)</w:t>
            </w:r>
          </w:p>
        </w:tc>
      </w:tr>
      <w:tr w:rsidR="006015F9" w:rsidRPr="006015F9" w14:paraId="66D0ACDC" w14:textId="77777777" w:rsidTr="00B21B3E">
        <w:tc>
          <w:tcPr>
            <w:tcW w:w="2686" w:type="dxa"/>
            <w:tcBorders>
              <w:top w:val="single" w:sz="6" w:space="0" w:color="E2E8F0"/>
              <w:left w:val="single" w:sz="6" w:space="0" w:color="E2E8F0"/>
              <w:bottom w:val="single" w:sz="6" w:space="0" w:color="E2E8F0"/>
              <w:right w:val="single" w:sz="6" w:space="0" w:color="E2E8F0"/>
            </w:tcBorders>
            <w:hideMark/>
          </w:tcPr>
          <w:p w14:paraId="6A149037" w14:textId="77777777" w:rsidR="006015F9" w:rsidRPr="006015F9" w:rsidRDefault="006015F9" w:rsidP="006015F9">
            <w:r w:rsidRPr="006015F9">
              <w:rPr>
                <w:b/>
                <w:bCs/>
              </w:rPr>
              <w:t>Biguanides</w:t>
            </w:r>
          </w:p>
        </w:tc>
        <w:tc>
          <w:tcPr>
            <w:tcW w:w="1984" w:type="dxa"/>
            <w:tcBorders>
              <w:top w:val="single" w:sz="6" w:space="0" w:color="E2E8F0"/>
              <w:left w:val="single" w:sz="6" w:space="0" w:color="E2E8F0"/>
              <w:bottom w:val="single" w:sz="6" w:space="0" w:color="E2E8F0"/>
              <w:right w:val="single" w:sz="6" w:space="0" w:color="E2E8F0"/>
            </w:tcBorders>
            <w:shd w:val="clear" w:color="auto" w:fill="F0FDF4"/>
            <w:hideMark/>
          </w:tcPr>
          <w:p w14:paraId="31ED832B" w14:textId="77777777" w:rsidR="006015F9" w:rsidRPr="006015F9" w:rsidRDefault="006015F9" w:rsidP="006015F9">
            <w:r w:rsidRPr="006015F9">
              <w:rPr>
                <w:b/>
                <w:bCs/>
              </w:rPr>
              <w:t>Metformin</w:t>
            </w:r>
            <w:r w:rsidRPr="006015F9">
              <w:t> (Our Baseline)</w:t>
            </w:r>
          </w:p>
        </w:tc>
        <w:tc>
          <w:tcPr>
            <w:tcW w:w="1559" w:type="dxa"/>
            <w:tcBorders>
              <w:top w:val="single" w:sz="6" w:space="0" w:color="E2E8F0"/>
              <w:left w:val="single" w:sz="6" w:space="0" w:color="E2E8F0"/>
              <w:bottom w:val="single" w:sz="6" w:space="0" w:color="E2E8F0"/>
              <w:right w:val="single" w:sz="6" w:space="0" w:color="E2E8F0"/>
            </w:tcBorders>
            <w:hideMark/>
          </w:tcPr>
          <w:p w14:paraId="7FCDE5C1" w14:textId="77777777" w:rsidR="006015F9" w:rsidRPr="006015F9" w:rsidRDefault="006015F9" w:rsidP="006015F9">
            <w:r w:rsidRPr="006015F9">
              <w:t>N/A</w:t>
            </w:r>
          </w:p>
        </w:tc>
        <w:tc>
          <w:tcPr>
            <w:tcW w:w="3402" w:type="dxa"/>
            <w:tcBorders>
              <w:top w:val="single" w:sz="6" w:space="0" w:color="E2E8F0"/>
              <w:left w:val="single" w:sz="6" w:space="0" w:color="E2E8F0"/>
              <w:bottom w:val="single" w:sz="6" w:space="0" w:color="E2E8F0"/>
              <w:right w:val="single" w:sz="6" w:space="0" w:color="E2E8F0"/>
            </w:tcBorders>
            <w:hideMark/>
          </w:tcPr>
          <w:p w14:paraId="18F414DA" w14:textId="77777777" w:rsidR="006015F9" w:rsidRPr="006015F9" w:rsidRDefault="006015F9" w:rsidP="006015F9">
            <w:r w:rsidRPr="006015F9">
              <w:t>N/A</w:t>
            </w:r>
          </w:p>
        </w:tc>
      </w:tr>
      <w:tr w:rsidR="006015F9" w:rsidRPr="006015F9" w14:paraId="657AD367" w14:textId="77777777" w:rsidTr="00B21B3E">
        <w:tc>
          <w:tcPr>
            <w:tcW w:w="2686" w:type="dxa"/>
            <w:tcBorders>
              <w:top w:val="single" w:sz="6" w:space="0" w:color="E2E8F0"/>
              <w:left w:val="single" w:sz="6" w:space="0" w:color="E2E8F0"/>
              <w:bottom w:val="single" w:sz="6" w:space="0" w:color="E2E8F0"/>
              <w:right w:val="single" w:sz="6" w:space="0" w:color="E2E8F0"/>
            </w:tcBorders>
            <w:shd w:val="clear" w:color="auto" w:fill="F8FAFC"/>
            <w:hideMark/>
          </w:tcPr>
          <w:p w14:paraId="6E846091" w14:textId="77777777" w:rsidR="006015F9" w:rsidRPr="006015F9" w:rsidRDefault="006015F9" w:rsidP="006015F9">
            <w:r w:rsidRPr="006015F9">
              <w:rPr>
                <w:b/>
                <w:bCs/>
              </w:rPr>
              <w:t>Sulfonylureas (SUs)</w:t>
            </w:r>
          </w:p>
        </w:tc>
        <w:tc>
          <w:tcPr>
            <w:tcW w:w="1984" w:type="dxa"/>
            <w:tcBorders>
              <w:top w:val="single" w:sz="6" w:space="0" w:color="E2E8F0"/>
              <w:left w:val="single" w:sz="6" w:space="0" w:color="E2E8F0"/>
              <w:bottom w:val="single" w:sz="6" w:space="0" w:color="E2E8F0"/>
              <w:right w:val="single" w:sz="6" w:space="0" w:color="E2E8F0"/>
            </w:tcBorders>
            <w:shd w:val="clear" w:color="auto" w:fill="F0FDF4"/>
            <w:hideMark/>
          </w:tcPr>
          <w:p w14:paraId="6779830C" w14:textId="77777777" w:rsidR="006015F9" w:rsidRPr="006015F9" w:rsidRDefault="006015F9" w:rsidP="006015F9">
            <w:r w:rsidRPr="006015F9">
              <w:rPr>
                <w:b/>
                <w:bCs/>
              </w:rPr>
              <w:t>Glipizide, Glimepiride</w:t>
            </w:r>
          </w:p>
        </w:tc>
        <w:tc>
          <w:tcPr>
            <w:tcW w:w="1559" w:type="dxa"/>
            <w:tcBorders>
              <w:top w:val="single" w:sz="6" w:space="0" w:color="E2E8F0"/>
              <w:left w:val="single" w:sz="6" w:space="0" w:color="E2E8F0"/>
              <w:bottom w:val="single" w:sz="6" w:space="0" w:color="E2E8F0"/>
              <w:right w:val="single" w:sz="6" w:space="0" w:color="E2E8F0"/>
            </w:tcBorders>
            <w:shd w:val="clear" w:color="auto" w:fill="F8FAFC"/>
            <w:hideMark/>
          </w:tcPr>
          <w:p w14:paraId="3BA5649C" w14:textId="77777777" w:rsidR="006015F9" w:rsidRPr="006015F9" w:rsidRDefault="006015F9" w:rsidP="006015F9">
            <w:r w:rsidRPr="006015F9">
              <w:t>N/A</w:t>
            </w:r>
          </w:p>
        </w:tc>
        <w:tc>
          <w:tcPr>
            <w:tcW w:w="3402" w:type="dxa"/>
            <w:tcBorders>
              <w:top w:val="single" w:sz="6" w:space="0" w:color="E2E8F0"/>
              <w:left w:val="single" w:sz="6" w:space="0" w:color="E2E8F0"/>
              <w:bottom w:val="single" w:sz="6" w:space="0" w:color="E2E8F0"/>
              <w:right w:val="single" w:sz="6" w:space="0" w:color="E2E8F0"/>
            </w:tcBorders>
            <w:shd w:val="clear" w:color="auto" w:fill="F8FAFC"/>
            <w:hideMark/>
          </w:tcPr>
          <w:p w14:paraId="53119B2C" w14:textId="77777777" w:rsidR="006015F9" w:rsidRPr="006015F9" w:rsidRDefault="006015F9" w:rsidP="006015F9">
            <w:r w:rsidRPr="006015F9">
              <w:t>N/A</w:t>
            </w:r>
          </w:p>
        </w:tc>
      </w:tr>
      <w:tr w:rsidR="006015F9" w:rsidRPr="006015F9" w14:paraId="3B163D24" w14:textId="77777777" w:rsidTr="00B21B3E">
        <w:tc>
          <w:tcPr>
            <w:tcW w:w="2686" w:type="dxa"/>
            <w:tcBorders>
              <w:top w:val="single" w:sz="6" w:space="0" w:color="E2E8F0"/>
              <w:left w:val="single" w:sz="6" w:space="0" w:color="E2E8F0"/>
              <w:bottom w:val="single" w:sz="6" w:space="0" w:color="E2E8F0"/>
              <w:right w:val="single" w:sz="6" w:space="0" w:color="E2E8F0"/>
            </w:tcBorders>
            <w:hideMark/>
          </w:tcPr>
          <w:p w14:paraId="340D1041" w14:textId="77777777" w:rsidR="006015F9" w:rsidRPr="006015F9" w:rsidRDefault="006015F9" w:rsidP="006015F9">
            <w:r w:rsidRPr="006015F9">
              <w:rPr>
                <w:b/>
                <w:bCs/>
              </w:rPr>
              <w:t>DPP-4 Inhibitors</w:t>
            </w:r>
          </w:p>
        </w:tc>
        <w:tc>
          <w:tcPr>
            <w:tcW w:w="1984" w:type="dxa"/>
            <w:tcBorders>
              <w:top w:val="single" w:sz="6" w:space="0" w:color="E2E8F0"/>
              <w:left w:val="single" w:sz="6" w:space="0" w:color="E2E8F0"/>
              <w:bottom w:val="single" w:sz="6" w:space="0" w:color="E2E8F0"/>
              <w:right w:val="single" w:sz="6" w:space="0" w:color="E2E8F0"/>
            </w:tcBorders>
            <w:hideMark/>
          </w:tcPr>
          <w:p w14:paraId="74354E6C" w14:textId="77777777" w:rsidR="006015F9" w:rsidRPr="006015F9" w:rsidRDefault="006015F9" w:rsidP="006015F9">
            <w:r w:rsidRPr="006015F9">
              <w:rPr>
                <w:i/>
                <w:iCs/>
              </w:rPr>
              <w:t>sitagliptin (generic Januvia)</w:t>
            </w:r>
          </w:p>
        </w:tc>
        <w:tc>
          <w:tcPr>
            <w:tcW w:w="1559" w:type="dxa"/>
            <w:tcBorders>
              <w:top w:val="single" w:sz="6" w:space="0" w:color="E2E8F0"/>
              <w:left w:val="single" w:sz="6" w:space="0" w:color="E2E8F0"/>
              <w:bottom w:val="single" w:sz="6" w:space="0" w:color="E2E8F0"/>
              <w:right w:val="single" w:sz="6" w:space="0" w:color="E2E8F0"/>
            </w:tcBorders>
            <w:hideMark/>
          </w:tcPr>
          <w:p w14:paraId="3C0E8A02" w14:textId="77777777" w:rsidR="006015F9" w:rsidRPr="006015F9" w:rsidRDefault="006015F9" w:rsidP="006015F9">
            <w:proofErr w:type="spellStart"/>
            <w:r w:rsidRPr="006015F9">
              <w:rPr>
                <w:i/>
                <w:iCs/>
              </w:rPr>
              <w:t>Tradjenta</w:t>
            </w:r>
            <w:proofErr w:type="spellEnd"/>
            <w:r w:rsidRPr="006015F9">
              <w:rPr>
                <w:i/>
                <w:iCs/>
              </w:rPr>
              <w:t xml:space="preserve"> (linagliptin)</w:t>
            </w:r>
          </w:p>
        </w:tc>
        <w:tc>
          <w:tcPr>
            <w:tcW w:w="3402" w:type="dxa"/>
            <w:tcBorders>
              <w:top w:val="single" w:sz="6" w:space="0" w:color="E2E8F0"/>
              <w:left w:val="single" w:sz="6" w:space="0" w:color="E2E8F0"/>
              <w:bottom w:val="single" w:sz="6" w:space="0" w:color="E2E8F0"/>
              <w:right w:val="single" w:sz="6" w:space="0" w:color="E2E8F0"/>
            </w:tcBorders>
            <w:hideMark/>
          </w:tcPr>
          <w:p w14:paraId="14D14379" w14:textId="77777777" w:rsidR="006015F9" w:rsidRPr="006015F9" w:rsidRDefault="006015F9" w:rsidP="006015F9">
            <w:proofErr w:type="spellStart"/>
            <w:r w:rsidRPr="006015F9">
              <w:rPr>
                <w:i/>
                <w:iCs/>
              </w:rPr>
              <w:t>Onglyza</w:t>
            </w:r>
            <w:proofErr w:type="spellEnd"/>
            <w:r w:rsidRPr="006015F9">
              <w:rPr>
                <w:i/>
                <w:iCs/>
              </w:rPr>
              <w:t xml:space="preserve"> (</w:t>
            </w:r>
            <w:proofErr w:type="spellStart"/>
            <w:r w:rsidRPr="006015F9">
              <w:rPr>
                <w:i/>
                <w:iCs/>
              </w:rPr>
              <w:t>saxagliptin</w:t>
            </w:r>
            <w:proofErr w:type="spellEnd"/>
            <w:r w:rsidRPr="006015F9">
              <w:rPr>
                <w:i/>
                <w:iCs/>
              </w:rPr>
              <w:t>)</w:t>
            </w:r>
          </w:p>
        </w:tc>
      </w:tr>
      <w:tr w:rsidR="006015F9" w:rsidRPr="006015F9" w14:paraId="4D0DC3C6" w14:textId="77777777" w:rsidTr="00B21B3E">
        <w:tc>
          <w:tcPr>
            <w:tcW w:w="2686" w:type="dxa"/>
            <w:tcBorders>
              <w:top w:val="single" w:sz="6" w:space="0" w:color="E2E8F0"/>
              <w:left w:val="single" w:sz="6" w:space="0" w:color="E2E8F0"/>
              <w:bottom w:val="single" w:sz="6" w:space="0" w:color="E2E8F0"/>
              <w:right w:val="single" w:sz="6" w:space="0" w:color="E2E8F0"/>
            </w:tcBorders>
            <w:shd w:val="clear" w:color="auto" w:fill="F8FAFC"/>
            <w:hideMark/>
          </w:tcPr>
          <w:p w14:paraId="5F347328" w14:textId="77777777" w:rsidR="006015F9" w:rsidRPr="006015F9" w:rsidRDefault="006015F9" w:rsidP="006015F9">
            <w:r w:rsidRPr="006015F9">
              <w:rPr>
                <w:b/>
                <w:bCs/>
              </w:rPr>
              <w:t>SGLT2 Inhibitors</w:t>
            </w:r>
          </w:p>
        </w:tc>
        <w:tc>
          <w:tcPr>
            <w:tcW w:w="1984" w:type="dxa"/>
            <w:tcBorders>
              <w:top w:val="single" w:sz="6" w:space="0" w:color="E2E8F0"/>
              <w:left w:val="single" w:sz="6" w:space="0" w:color="E2E8F0"/>
              <w:bottom w:val="single" w:sz="6" w:space="0" w:color="E2E8F0"/>
              <w:right w:val="single" w:sz="6" w:space="0" w:color="E2E8F0"/>
            </w:tcBorders>
            <w:shd w:val="clear" w:color="auto" w:fill="F8FAFC"/>
            <w:hideMark/>
          </w:tcPr>
          <w:p w14:paraId="7A32A0A4" w14:textId="77777777" w:rsidR="006015F9" w:rsidRPr="006015F9" w:rsidRDefault="006015F9" w:rsidP="006015F9">
            <w:r w:rsidRPr="006015F9">
              <w:t>N/A</w:t>
            </w:r>
          </w:p>
        </w:tc>
        <w:tc>
          <w:tcPr>
            <w:tcW w:w="1559" w:type="dxa"/>
            <w:tcBorders>
              <w:top w:val="single" w:sz="6" w:space="0" w:color="E2E8F0"/>
              <w:left w:val="single" w:sz="6" w:space="0" w:color="E2E8F0"/>
              <w:bottom w:val="single" w:sz="6" w:space="0" w:color="E2E8F0"/>
              <w:right w:val="single" w:sz="6" w:space="0" w:color="E2E8F0"/>
            </w:tcBorders>
            <w:shd w:val="clear" w:color="auto" w:fill="F8FAFC"/>
            <w:hideMark/>
          </w:tcPr>
          <w:p w14:paraId="0349AEFD" w14:textId="77777777" w:rsidR="006015F9" w:rsidRPr="006015F9" w:rsidRDefault="006015F9" w:rsidP="006015F9">
            <w:r w:rsidRPr="006015F9">
              <w:rPr>
                <w:i/>
                <w:iCs/>
              </w:rPr>
              <w:t>Jardiance (empagliflozin)</w:t>
            </w:r>
            <w:r w:rsidRPr="006015F9">
              <w:br/>
            </w:r>
            <w:proofErr w:type="spellStart"/>
            <w:r w:rsidRPr="006015F9">
              <w:rPr>
                <w:i/>
                <w:iCs/>
              </w:rPr>
              <w:t>Farxiga</w:t>
            </w:r>
            <w:proofErr w:type="spellEnd"/>
            <w:r w:rsidRPr="006015F9">
              <w:rPr>
                <w:i/>
                <w:iCs/>
              </w:rPr>
              <w:t xml:space="preserve"> (dapagliflozin)</w:t>
            </w:r>
          </w:p>
        </w:tc>
        <w:tc>
          <w:tcPr>
            <w:tcW w:w="3402" w:type="dxa"/>
            <w:tcBorders>
              <w:top w:val="single" w:sz="6" w:space="0" w:color="E2E8F0"/>
              <w:left w:val="single" w:sz="6" w:space="0" w:color="E2E8F0"/>
              <w:bottom w:val="single" w:sz="6" w:space="0" w:color="E2E8F0"/>
              <w:right w:val="single" w:sz="6" w:space="0" w:color="E2E8F0"/>
            </w:tcBorders>
            <w:shd w:val="clear" w:color="auto" w:fill="F8FAFC"/>
            <w:hideMark/>
          </w:tcPr>
          <w:p w14:paraId="3CCAD9AE" w14:textId="77777777" w:rsidR="006015F9" w:rsidRPr="006015F9" w:rsidRDefault="006015F9" w:rsidP="006015F9">
            <w:r w:rsidRPr="006015F9">
              <w:rPr>
                <w:i/>
                <w:iCs/>
              </w:rPr>
              <w:t>Invokana (canagliflozin)</w:t>
            </w:r>
            <w:r w:rsidRPr="006015F9">
              <w:br/>
            </w:r>
            <w:proofErr w:type="spellStart"/>
            <w:r w:rsidRPr="006015F9">
              <w:rPr>
                <w:i/>
                <w:iCs/>
              </w:rPr>
              <w:t>Steglatro</w:t>
            </w:r>
            <w:proofErr w:type="spellEnd"/>
            <w:r w:rsidRPr="006015F9">
              <w:rPr>
                <w:i/>
                <w:iCs/>
              </w:rPr>
              <w:t xml:space="preserve"> (ertugliflozin)</w:t>
            </w:r>
          </w:p>
        </w:tc>
      </w:tr>
      <w:tr w:rsidR="006015F9" w:rsidRPr="006015F9" w14:paraId="73882FE8" w14:textId="77777777" w:rsidTr="00B21B3E">
        <w:tc>
          <w:tcPr>
            <w:tcW w:w="2686" w:type="dxa"/>
            <w:tcBorders>
              <w:top w:val="single" w:sz="6" w:space="0" w:color="E2E8F0"/>
              <w:left w:val="single" w:sz="6" w:space="0" w:color="E2E8F0"/>
              <w:bottom w:val="single" w:sz="6" w:space="0" w:color="E2E8F0"/>
              <w:right w:val="single" w:sz="6" w:space="0" w:color="E2E8F0"/>
            </w:tcBorders>
            <w:hideMark/>
          </w:tcPr>
          <w:p w14:paraId="241C726D" w14:textId="77777777" w:rsidR="006015F9" w:rsidRPr="006015F9" w:rsidRDefault="006015F9" w:rsidP="006015F9">
            <w:r w:rsidRPr="006015F9">
              <w:rPr>
                <w:b/>
                <w:bCs/>
              </w:rPr>
              <w:t>GLP-1 Agonists (Injectable)</w:t>
            </w:r>
          </w:p>
        </w:tc>
        <w:tc>
          <w:tcPr>
            <w:tcW w:w="1984" w:type="dxa"/>
            <w:tcBorders>
              <w:top w:val="single" w:sz="6" w:space="0" w:color="E2E8F0"/>
              <w:left w:val="single" w:sz="6" w:space="0" w:color="E2E8F0"/>
              <w:bottom w:val="single" w:sz="6" w:space="0" w:color="E2E8F0"/>
              <w:right w:val="single" w:sz="6" w:space="0" w:color="E2E8F0"/>
            </w:tcBorders>
            <w:hideMark/>
          </w:tcPr>
          <w:p w14:paraId="725E7DDC" w14:textId="77777777" w:rsidR="006015F9" w:rsidRPr="006015F9" w:rsidRDefault="006015F9" w:rsidP="006015F9">
            <w:r w:rsidRPr="006015F9">
              <w:t>N/A</w:t>
            </w:r>
          </w:p>
        </w:tc>
        <w:tc>
          <w:tcPr>
            <w:tcW w:w="1559" w:type="dxa"/>
            <w:tcBorders>
              <w:top w:val="single" w:sz="6" w:space="0" w:color="E2E8F0"/>
              <w:left w:val="single" w:sz="6" w:space="0" w:color="E2E8F0"/>
              <w:bottom w:val="single" w:sz="6" w:space="0" w:color="E2E8F0"/>
              <w:right w:val="single" w:sz="6" w:space="0" w:color="E2E8F0"/>
            </w:tcBorders>
            <w:hideMark/>
          </w:tcPr>
          <w:p w14:paraId="2E0F5EF4" w14:textId="77777777" w:rsidR="006015F9" w:rsidRPr="006015F9" w:rsidRDefault="006015F9" w:rsidP="006015F9">
            <w:r w:rsidRPr="006015F9">
              <w:rPr>
                <w:i/>
                <w:iCs/>
              </w:rPr>
              <w:t>Ozempic (semaglutide)</w:t>
            </w:r>
            <w:r w:rsidRPr="006015F9">
              <w:br/>
            </w:r>
            <w:r w:rsidRPr="006015F9">
              <w:rPr>
                <w:i/>
                <w:iCs/>
              </w:rPr>
              <w:lastRenderedPageBreak/>
              <w:t>Mounjaro (tirzepatide)</w:t>
            </w:r>
          </w:p>
        </w:tc>
        <w:tc>
          <w:tcPr>
            <w:tcW w:w="3402" w:type="dxa"/>
            <w:tcBorders>
              <w:top w:val="single" w:sz="6" w:space="0" w:color="E2E8F0"/>
              <w:left w:val="single" w:sz="6" w:space="0" w:color="E2E8F0"/>
              <w:bottom w:val="single" w:sz="6" w:space="0" w:color="E2E8F0"/>
              <w:right w:val="single" w:sz="6" w:space="0" w:color="E2E8F0"/>
            </w:tcBorders>
            <w:hideMark/>
          </w:tcPr>
          <w:p w14:paraId="1EBA7E33" w14:textId="77777777" w:rsidR="006015F9" w:rsidRPr="006015F9" w:rsidRDefault="006015F9" w:rsidP="006015F9">
            <w:r w:rsidRPr="006015F9">
              <w:rPr>
                <w:i/>
                <w:iCs/>
              </w:rPr>
              <w:lastRenderedPageBreak/>
              <w:t>Trulicity (dulaglutide)</w:t>
            </w:r>
            <w:r w:rsidRPr="006015F9">
              <w:br/>
            </w:r>
            <w:r w:rsidRPr="006015F9">
              <w:rPr>
                <w:i/>
                <w:iCs/>
              </w:rPr>
              <w:t>Victoza (liraglutide)</w:t>
            </w:r>
          </w:p>
        </w:tc>
      </w:tr>
      <w:tr w:rsidR="006015F9" w:rsidRPr="006015F9" w14:paraId="08DB3EC7" w14:textId="77777777" w:rsidTr="00B21B3E">
        <w:tc>
          <w:tcPr>
            <w:tcW w:w="2686" w:type="dxa"/>
            <w:tcBorders>
              <w:top w:val="single" w:sz="6" w:space="0" w:color="E2E8F0"/>
              <w:left w:val="single" w:sz="6" w:space="0" w:color="E2E8F0"/>
              <w:bottom w:val="single" w:sz="6" w:space="0" w:color="E2E8F0"/>
              <w:right w:val="single" w:sz="6" w:space="0" w:color="E2E8F0"/>
            </w:tcBorders>
            <w:shd w:val="clear" w:color="auto" w:fill="F8FAFC"/>
            <w:hideMark/>
          </w:tcPr>
          <w:p w14:paraId="4AA2DF20" w14:textId="77777777" w:rsidR="006015F9" w:rsidRPr="006015F9" w:rsidRDefault="006015F9" w:rsidP="006015F9">
            <w:r w:rsidRPr="006015F9">
              <w:rPr>
                <w:b/>
                <w:bCs/>
              </w:rPr>
              <w:t>GLP-1 Agonists (Oral)</w:t>
            </w:r>
          </w:p>
        </w:tc>
        <w:tc>
          <w:tcPr>
            <w:tcW w:w="1984" w:type="dxa"/>
            <w:tcBorders>
              <w:top w:val="single" w:sz="6" w:space="0" w:color="E2E8F0"/>
              <w:left w:val="single" w:sz="6" w:space="0" w:color="E2E8F0"/>
              <w:bottom w:val="single" w:sz="6" w:space="0" w:color="E2E8F0"/>
              <w:right w:val="single" w:sz="6" w:space="0" w:color="E2E8F0"/>
            </w:tcBorders>
            <w:shd w:val="clear" w:color="auto" w:fill="F8FAFC"/>
            <w:hideMark/>
          </w:tcPr>
          <w:p w14:paraId="6556B49A" w14:textId="77777777" w:rsidR="006015F9" w:rsidRPr="006015F9" w:rsidRDefault="006015F9" w:rsidP="006015F9">
            <w:r w:rsidRPr="006015F9">
              <w:t>N/A</w:t>
            </w:r>
          </w:p>
        </w:tc>
        <w:tc>
          <w:tcPr>
            <w:tcW w:w="1559" w:type="dxa"/>
            <w:tcBorders>
              <w:top w:val="single" w:sz="6" w:space="0" w:color="E2E8F0"/>
              <w:left w:val="single" w:sz="6" w:space="0" w:color="E2E8F0"/>
              <w:bottom w:val="single" w:sz="6" w:space="0" w:color="E2E8F0"/>
              <w:right w:val="single" w:sz="6" w:space="0" w:color="E2E8F0"/>
            </w:tcBorders>
            <w:shd w:val="clear" w:color="auto" w:fill="F8FAFC"/>
            <w:hideMark/>
          </w:tcPr>
          <w:p w14:paraId="4A5B59F4" w14:textId="77777777" w:rsidR="006015F9" w:rsidRPr="006015F9" w:rsidRDefault="006015F9" w:rsidP="006015F9">
            <w:r w:rsidRPr="006015F9">
              <w:rPr>
                <w:i/>
                <w:iCs/>
              </w:rPr>
              <w:t>Rybelsus (semaglutide)</w:t>
            </w:r>
          </w:p>
        </w:tc>
        <w:tc>
          <w:tcPr>
            <w:tcW w:w="3402" w:type="dxa"/>
            <w:tcBorders>
              <w:top w:val="single" w:sz="6" w:space="0" w:color="E2E8F0"/>
              <w:left w:val="single" w:sz="6" w:space="0" w:color="E2E8F0"/>
              <w:bottom w:val="single" w:sz="6" w:space="0" w:color="E2E8F0"/>
              <w:right w:val="single" w:sz="6" w:space="0" w:color="E2E8F0"/>
            </w:tcBorders>
            <w:shd w:val="clear" w:color="auto" w:fill="F8FAFC"/>
            <w:hideMark/>
          </w:tcPr>
          <w:p w14:paraId="2D96AF99" w14:textId="77777777" w:rsidR="006015F9" w:rsidRPr="006015F9" w:rsidRDefault="006015F9" w:rsidP="006015F9">
            <w:r w:rsidRPr="006015F9">
              <w:t>N/A</w:t>
            </w:r>
          </w:p>
        </w:tc>
      </w:tr>
    </w:tbl>
    <w:p w14:paraId="5E0402A0" w14:textId="77777777" w:rsidR="006015F9" w:rsidRPr="006015F9" w:rsidRDefault="006015F9" w:rsidP="006015F9">
      <w:r w:rsidRPr="006015F9">
        <w:rPr>
          <w:b/>
          <w:bCs/>
        </w:rPr>
        <w:t>Strategic Note:</w:t>
      </w:r>
      <w:r w:rsidRPr="006015F9">
        <w:t> This grid represents your </w:t>
      </w:r>
      <w:r w:rsidRPr="006015F9">
        <w:rPr>
          <w:i/>
          <w:iCs/>
        </w:rPr>
        <w:t>current</w:t>
      </w:r>
      <w:r w:rsidRPr="006015F9">
        <w:t> formulary. The goal of the review is to </w:t>
      </w:r>
      <w:r w:rsidRPr="006015F9">
        <w:rPr>
          <w:b/>
          <w:bCs/>
        </w:rPr>
        <w:t>challenge and validate</w:t>
      </w:r>
      <w:r w:rsidRPr="006015F9">
        <w:t> this structure. Should </w:t>
      </w:r>
      <w:r w:rsidRPr="006015F9">
        <w:rPr>
          <w:i/>
          <w:iCs/>
        </w:rPr>
        <w:t>Mounjaro</w:t>
      </w:r>
      <w:r w:rsidRPr="006015F9">
        <w:t> be preferred over </w:t>
      </w:r>
      <w:r w:rsidRPr="006015F9">
        <w:rPr>
          <w:i/>
          <w:iCs/>
        </w:rPr>
        <w:t>Ozempic</w:t>
      </w:r>
      <w:r w:rsidRPr="006015F9">
        <w:t>? Should </w:t>
      </w:r>
      <w:r w:rsidRPr="006015F9">
        <w:rPr>
          <w:i/>
          <w:iCs/>
        </w:rPr>
        <w:t>Jardiance</w:t>
      </w:r>
      <w:r w:rsidRPr="006015F9">
        <w:t> be preferred over </w:t>
      </w:r>
      <w:proofErr w:type="spellStart"/>
      <w:r w:rsidRPr="006015F9">
        <w:rPr>
          <w:i/>
          <w:iCs/>
        </w:rPr>
        <w:t>Farxiga</w:t>
      </w:r>
      <w:proofErr w:type="spellEnd"/>
      <w:r w:rsidRPr="006015F9">
        <w:t>? Should we even </w:t>
      </w:r>
      <w:r w:rsidRPr="006015F9">
        <w:rPr>
          <w:i/>
          <w:iCs/>
        </w:rPr>
        <w:t>cover</w:t>
      </w:r>
      <w:r w:rsidRPr="006015F9">
        <w:t> DPP-4s at all now that sitagliptin is generic?</w:t>
      </w:r>
    </w:p>
    <w:p w14:paraId="5AE5A604" w14:textId="77777777" w:rsidR="006015F9" w:rsidRPr="006015F9" w:rsidRDefault="006015F9" w:rsidP="006015F9">
      <w:pPr>
        <w:rPr>
          <w:b/>
          <w:bCs/>
        </w:rPr>
      </w:pPr>
      <w:r w:rsidRPr="006015F9">
        <w:rPr>
          <w:b/>
          <w:bCs/>
        </w:rPr>
        <w:t>Step 2: The “Tale of the Tape” (Massive Data Collection)</w:t>
      </w:r>
    </w:p>
    <w:p w14:paraId="371EC4E4" w14:textId="77777777" w:rsidR="006015F9" w:rsidRPr="006015F9" w:rsidRDefault="006015F9" w:rsidP="006015F9">
      <w:r w:rsidRPr="006015F9">
        <w:t>This is the most time-consuming part. You are now performing the work of Sections 3.1 and 3.2, but for </w:t>
      </w:r>
      <w:r w:rsidRPr="006015F9">
        <w:rPr>
          <w:i/>
          <w:iCs/>
        </w:rPr>
        <w:t>all 12 drugs</w:t>
      </w:r>
      <w:r w:rsidRPr="006015F9">
        <w:t> on your grid. This is a “review of reviews.”</w:t>
      </w:r>
    </w:p>
    <w:p w14:paraId="327425B6" w14:textId="77777777" w:rsidR="006015F9" w:rsidRPr="006015F9" w:rsidRDefault="006015F9" w:rsidP="006015F9">
      <w:pPr>
        <w:numPr>
          <w:ilvl w:val="0"/>
          <w:numId w:val="40"/>
        </w:numPr>
      </w:pPr>
      <w:r w:rsidRPr="006015F9">
        <w:rPr>
          <w:b/>
          <w:bCs/>
        </w:rPr>
        <w:t>Gather Dossiers:</w:t>
      </w:r>
      <w:r w:rsidRPr="006015F9">
        <w:t> You will contact the MSLs for </w:t>
      </w:r>
      <w:r w:rsidRPr="006015F9">
        <w:rPr>
          <w:i/>
          <w:iCs/>
        </w:rPr>
        <w:t>all</w:t>
      </w:r>
      <w:r w:rsidRPr="006015F9">
        <w:t> the branded agents (Jardiance, Ozempic, Mounjaro, etc.) and request their most up-to-date AMCP dossiers.</w:t>
      </w:r>
    </w:p>
    <w:p w14:paraId="2CD78A84" w14:textId="77777777" w:rsidR="006015F9" w:rsidRPr="006015F9" w:rsidRDefault="006015F9" w:rsidP="006015F9">
      <w:pPr>
        <w:numPr>
          <w:ilvl w:val="0"/>
          <w:numId w:val="40"/>
        </w:numPr>
      </w:pPr>
      <w:r w:rsidRPr="006015F9">
        <w:rPr>
          <w:b/>
          <w:bCs/>
        </w:rPr>
        <w:t>Independent Lit Search:</w:t>
      </w:r>
      <w:r w:rsidRPr="006015F9">
        <w:t xml:space="preserve"> You will go to PubMed and Cochrane and search for “Ozempic vs Mounjaro” (the SUSTAIN vs. SURPASS trials), “Jardiance vs. </w:t>
      </w:r>
      <w:proofErr w:type="spellStart"/>
      <w:r w:rsidRPr="006015F9">
        <w:t>Farxiga</w:t>
      </w:r>
      <w:proofErr w:type="spellEnd"/>
      <w:r w:rsidRPr="006015F9">
        <w:t>” (indirect comparisons), etc. You are looking for the critical </w:t>
      </w:r>
      <w:r w:rsidRPr="006015F9">
        <w:rPr>
          <w:b/>
          <w:bCs/>
        </w:rPr>
        <w:t>head-to-head</w:t>
      </w:r>
      <w:r w:rsidRPr="006015F9">
        <w:t> trials.</w:t>
      </w:r>
    </w:p>
    <w:p w14:paraId="63E9A3CC" w14:textId="77777777" w:rsidR="006015F9" w:rsidRPr="006015F9" w:rsidRDefault="006015F9" w:rsidP="006015F9">
      <w:pPr>
        <w:numPr>
          <w:ilvl w:val="0"/>
          <w:numId w:val="40"/>
        </w:numPr>
      </w:pPr>
      <w:r w:rsidRPr="006015F9">
        <w:rPr>
          <w:b/>
          <w:bCs/>
        </w:rPr>
        <w:t>Pull Internal Data (Your Secret Weapon):</w:t>
      </w:r>
      <w:r w:rsidRPr="006015F9">
        <w:t> This is what separates a good review from a great one. You will work with your internal data analytics team.</w:t>
      </w:r>
    </w:p>
    <w:p w14:paraId="153DABA5" w14:textId="77777777" w:rsidR="006015F9" w:rsidRPr="006015F9" w:rsidRDefault="006015F9" w:rsidP="006015F9">
      <w:pPr>
        <w:rPr>
          <w:b/>
          <w:bCs/>
        </w:rPr>
      </w:pPr>
      <w:r w:rsidRPr="006015F9">
        <w:rPr>
          <w:b/>
          <w:bCs/>
        </w:rPr>
        <w:t>Pharmacist “Data Request” Script (to Analytics Team)</w:t>
      </w:r>
    </w:p>
    <w:p w14:paraId="79EE86F2" w14:textId="77777777" w:rsidR="006015F9" w:rsidRPr="006015F9" w:rsidRDefault="006015F9" w:rsidP="006015F9">
      <w:r w:rsidRPr="006015F9">
        <w:rPr>
          <w:b/>
          <w:bCs/>
        </w:rPr>
        <w:t>To:</w:t>
      </w:r>
      <w:r w:rsidRPr="006015F9">
        <w:t> [Data Analytics Lead]</w:t>
      </w:r>
    </w:p>
    <w:p w14:paraId="4EBBDFFC" w14:textId="77777777" w:rsidR="006015F9" w:rsidRPr="006015F9" w:rsidRDefault="006015F9" w:rsidP="006015F9">
      <w:r w:rsidRPr="006015F9">
        <w:rPr>
          <w:b/>
          <w:bCs/>
        </w:rPr>
        <w:t>Subject:</w:t>
      </w:r>
      <w:r w:rsidRPr="006015F9">
        <w:t> Data Request for T2DM Class Review</w:t>
      </w:r>
    </w:p>
    <w:p w14:paraId="188C99F2" w14:textId="77777777" w:rsidR="006015F9" w:rsidRPr="006015F9" w:rsidRDefault="006015F9" w:rsidP="006015F9">
      <w:r w:rsidRPr="006015F9">
        <w:t>Hi Team,</w:t>
      </w:r>
    </w:p>
    <w:p w14:paraId="64FA92C2" w14:textId="77777777" w:rsidR="006015F9" w:rsidRPr="006015F9" w:rsidRDefault="006015F9" w:rsidP="006015F9">
      <w:r w:rsidRPr="006015F9">
        <w:t>The P&amp;T committee has approved a full class review for all non-insulin diabetes agents. To support this, I need to understand our </w:t>
      </w:r>
      <w:r w:rsidRPr="006015F9">
        <w:rPr>
          <w:i/>
          <w:iCs/>
        </w:rPr>
        <w:t>real-world</w:t>
      </w:r>
      <w:r w:rsidRPr="006015F9">
        <w:t> experience. Could you please pull a report for the last 12 months for the following cohorts (all members with a T2DM diagnosis):</w:t>
      </w:r>
    </w:p>
    <w:p w14:paraId="7BDCFF01" w14:textId="77777777" w:rsidR="006015F9" w:rsidRPr="006015F9" w:rsidRDefault="006015F9" w:rsidP="006015F9">
      <w:pPr>
        <w:numPr>
          <w:ilvl w:val="1"/>
          <w:numId w:val="40"/>
        </w:numPr>
      </w:pPr>
      <w:r w:rsidRPr="006015F9">
        <w:rPr>
          <w:b/>
          <w:bCs/>
        </w:rPr>
        <w:t>Cohort 1:</w:t>
      </w:r>
      <w:r w:rsidRPr="006015F9">
        <w:t> Members on </w:t>
      </w:r>
      <w:r w:rsidRPr="006015F9">
        <w:rPr>
          <w:b/>
          <w:bCs/>
        </w:rPr>
        <w:t>Metformin + a DPP-4 (Januvia/</w:t>
      </w:r>
      <w:proofErr w:type="spellStart"/>
      <w:r w:rsidRPr="006015F9">
        <w:rPr>
          <w:b/>
          <w:bCs/>
        </w:rPr>
        <w:t>Tradjenta</w:t>
      </w:r>
      <w:proofErr w:type="spellEnd"/>
      <w:r w:rsidRPr="006015F9">
        <w:rPr>
          <w:b/>
          <w:bCs/>
        </w:rPr>
        <w:t>)</w:t>
      </w:r>
    </w:p>
    <w:p w14:paraId="682FC418" w14:textId="77777777" w:rsidR="006015F9" w:rsidRPr="006015F9" w:rsidRDefault="006015F9" w:rsidP="006015F9">
      <w:pPr>
        <w:numPr>
          <w:ilvl w:val="1"/>
          <w:numId w:val="40"/>
        </w:numPr>
      </w:pPr>
      <w:r w:rsidRPr="006015F9">
        <w:rPr>
          <w:b/>
          <w:bCs/>
        </w:rPr>
        <w:t>Cohort 2:</w:t>
      </w:r>
      <w:r w:rsidRPr="006015F9">
        <w:t> Members on </w:t>
      </w:r>
      <w:r w:rsidRPr="006015F9">
        <w:rPr>
          <w:b/>
          <w:bCs/>
        </w:rPr>
        <w:t>Metformin + an SGLT2 (Jardiance/</w:t>
      </w:r>
      <w:proofErr w:type="spellStart"/>
      <w:r w:rsidRPr="006015F9">
        <w:rPr>
          <w:b/>
          <w:bCs/>
        </w:rPr>
        <w:t>Farxiga</w:t>
      </w:r>
      <w:proofErr w:type="spellEnd"/>
      <w:r w:rsidRPr="006015F9">
        <w:rPr>
          <w:b/>
          <w:bCs/>
        </w:rPr>
        <w:t>)</w:t>
      </w:r>
    </w:p>
    <w:p w14:paraId="0B82BAF1" w14:textId="77777777" w:rsidR="006015F9" w:rsidRPr="006015F9" w:rsidRDefault="006015F9" w:rsidP="006015F9">
      <w:pPr>
        <w:numPr>
          <w:ilvl w:val="1"/>
          <w:numId w:val="40"/>
        </w:numPr>
      </w:pPr>
      <w:r w:rsidRPr="006015F9">
        <w:rPr>
          <w:b/>
          <w:bCs/>
        </w:rPr>
        <w:t>Cohort 3:</w:t>
      </w:r>
      <w:r w:rsidRPr="006015F9">
        <w:t> Members on </w:t>
      </w:r>
      <w:r w:rsidRPr="006015F9">
        <w:rPr>
          <w:b/>
          <w:bCs/>
        </w:rPr>
        <w:t>Metformin + a GLP-1 (Ozempic/Mounjaro)</w:t>
      </w:r>
    </w:p>
    <w:p w14:paraId="314A6A72" w14:textId="77777777" w:rsidR="006015F9" w:rsidRPr="006015F9" w:rsidRDefault="006015F9" w:rsidP="006015F9">
      <w:r w:rsidRPr="006015F9">
        <w:t>For each cohort, I need to know:</w:t>
      </w:r>
    </w:p>
    <w:p w14:paraId="0EE2686A" w14:textId="77777777" w:rsidR="006015F9" w:rsidRPr="006015F9" w:rsidRDefault="006015F9" w:rsidP="006015F9">
      <w:pPr>
        <w:numPr>
          <w:ilvl w:val="1"/>
          <w:numId w:val="41"/>
        </w:numPr>
      </w:pPr>
      <w:r w:rsidRPr="006015F9">
        <w:rPr>
          <w:b/>
          <w:bCs/>
        </w:rPr>
        <w:t>Total Cost of Care (TCOC):</w:t>
      </w:r>
      <w:r w:rsidRPr="006015F9">
        <w:t> Their </w:t>
      </w:r>
      <w:r w:rsidRPr="006015F9">
        <w:rPr>
          <w:i/>
          <w:iCs/>
        </w:rPr>
        <w:t>total</w:t>
      </w:r>
      <w:r w:rsidRPr="006015F9">
        <w:t> medical + pharmacy spend (PMPM).</w:t>
      </w:r>
    </w:p>
    <w:p w14:paraId="1ECC6B8C" w14:textId="77777777" w:rsidR="006015F9" w:rsidRPr="006015F9" w:rsidRDefault="006015F9" w:rsidP="006015F9">
      <w:pPr>
        <w:numPr>
          <w:ilvl w:val="1"/>
          <w:numId w:val="41"/>
        </w:numPr>
      </w:pPr>
      <w:r w:rsidRPr="006015F9">
        <w:rPr>
          <w:b/>
          <w:bCs/>
        </w:rPr>
        <w:t>Adherence:</w:t>
      </w:r>
      <w:r w:rsidRPr="006015F9">
        <w:t> The Proportion of Days Covered (PDC) for their diabetes agent.</w:t>
      </w:r>
    </w:p>
    <w:p w14:paraId="2346A6D0" w14:textId="77777777" w:rsidR="006015F9" w:rsidRPr="006015F9" w:rsidRDefault="006015F9" w:rsidP="006015F9">
      <w:pPr>
        <w:numPr>
          <w:ilvl w:val="1"/>
          <w:numId w:val="41"/>
        </w:numPr>
      </w:pPr>
      <w:r w:rsidRPr="006015F9">
        <w:rPr>
          <w:b/>
          <w:bCs/>
        </w:rPr>
        <w:t>Outcomes:</w:t>
      </w:r>
      <w:r w:rsidRPr="006015F9">
        <w:t> Their rate of all-cause hospitalization and ER visits.</w:t>
      </w:r>
    </w:p>
    <w:p w14:paraId="687A41F1" w14:textId="77777777" w:rsidR="006015F9" w:rsidRPr="006015F9" w:rsidRDefault="006015F9" w:rsidP="006015F9">
      <w:pPr>
        <w:numPr>
          <w:ilvl w:val="1"/>
          <w:numId w:val="41"/>
        </w:numPr>
      </w:pPr>
      <w:r w:rsidRPr="006015F9">
        <w:rPr>
          <w:b/>
          <w:bCs/>
        </w:rPr>
        <w:t>Utilization:</w:t>
      </w:r>
      <w:r w:rsidRPr="006015F9">
        <w:t> What % of our total T2DM population does each cohort represent?</w:t>
      </w:r>
    </w:p>
    <w:p w14:paraId="3540A639" w14:textId="77777777" w:rsidR="006015F9" w:rsidRPr="006015F9" w:rsidRDefault="006015F9" w:rsidP="006015F9">
      <w:r w:rsidRPr="006015F9">
        <w:lastRenderedPageBreak/>
        <w:t>This data will be the core of our RWE analysis. Thank you!</w:t>
      </w:r>
    </w:p>
    <w:p w14:paraId="0C35B339" w14:textId="77777777" w:rsidR="006015F9" w:rsidRPr="006015F9" w:rsidRDefault="006015F9" w:rsidP="006015F9">
      <w:pPr>
        <w:rPr>
          <w:b/>
          <w:bCs/>
        </w:rPr>
      </w:pPr>
      <w:r w:rsidRPr="006015F9">
        <w:rPr>
          <w:b/>
          <w:bCs/>
        </w:rPr>
        <w:t>Step 3: The Head-to-Head Clinical Matrix (The “Scorecard”)</w:t>
      </w:r>
    </w:p>
    <w:p w14:paraId="0329555F" w14:textId="77777777" w:rsidR="006015F9" w:rsidRPr="006015F9" w:rsidRDefault="006015F9" w:rsidP="006015F9">
      <w:r w:rsidRPr="006015F9">
        <w:t xml:space="preserve">This is your masterpiece. You will synthesize </w:t>
      </w:r>
      <w:proofErr w:type="gramStart"/>
      <w:r w:rsidRPr="006015F9">
        <w:t>all of</w:t>
      </w:r>
      <w:proofErr w:type="gramEnd"/>
      <w:r w:rsidRPr="006015F9">
        <w:t xml:space="preserve"> your clinical trial data (from dossiers and your lit search) into a single, comprehensive “Tale of the Tape.” This table is the single most important document you will build. It will be the </w:t>
      </w:r>
      <w:proofErr w:type="spellStart"/>
      <w:proofErr w:type="gramStart"/>
      <w:r w:rsidRPr="006015F9">
        <w:t>center</w:t>
      </w:r>
      <w:proofErr w:type="spellEnd"/>
      <w:r w:rsidRPr="006015F9">
        <w:t>-fold</w:t>
      </w:r>
      <w:proofErr w:type="gramEnd"/>
      <w:r w:rsidRPr="006015F9">
        <w:t xml:space="preserve"> of your P&amp;T presentation.</w:t>
      </w:r>
    </w:p>
    <w:p w14:paraId="63BCD1CF" w14:textId="77777777" w:rsidR="006015F9" w:rsidRPr="006015F9" w:rsidRDefault="006015F9" w:rsidP="006015F9">
      <w:r w:rsidRPr="006015F9">
        <w:rPr>
          <w:b/>
          <w:bCs/>
        </w:rPr>
        <w:t>Note:</w:t>
      </w:r>
      <w:r w:rsidRPr="006015F9">
        <w:t> We will simplify for this tutorial. A real grid would have 20+ columns, including specific NNTs, ARRs, and citations for each claim.</w:t>
      </w:r>
    </w:p>
    <w:p w14:paraId="5DC9EA29" w14:textId="77777777" w:rsidR="006015F9" w:rsidRPr="006015F9" w:rsidRDefault="006015F9" w:rsidP="006015F9">
      <w:pPr>
        <w:rPr>
          <w:b/>
          <w:bCs/>
        </w:rPr>
      </w:pPr>
      <w:r w:rsidRPr="006015F9">
        <w:rPr>
          <w:b/>
          <w:bCs/>
        </w:rPr>
        <w:t>Tutorial: The T2DM Class Review “Master Scorecard”</w:t>
      </w:r>
    </w:p>
    <w:p w14:paraId="26291052" w14:textId="77777777" w:rsidR="006015F9" w:rsidRPr="006015F9" w:rsidRDefault="006015F9" w:rsidP="006015F9">
      <w:r w:rsidRPr="006015F9">
        <w:rPr>
          <w:b/>
          <w:bCs/>
        </w:rPr>
        <w:t>Key Side Effects</w:t>
      </w:r>
    </w:p>
    <w:tbl>
      <w:tblPr>
        <w:tblW w:w="94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2"/>
        <w:gridCol w:w="1559"/>
        <w:gridCol w:w="1843"/>
        <w:gridCol w:w="1559"/>
        <w:gridCol w:w="1417"/>
        <w:gridCol w:w="1560"/>
      </w:tblGrid>
      <w:tr w:rsidR="006015F9" w:rsidRPr="006015F9" w14:paraId="1943C0D6" w14:textId="77777777" w:rsidTr="00B21B3E">
        <w:trPr>
          <w:tblHeader/>
        </w:trPr>
        <w:tc>
          <w:tcPr>
            <w:tcW w:w="1552" w:type="dxa"/>
            <w:tcBorders>
              <w:top w:val="single" w:sz="6" w:space="0" w:color="E2E8F0"/>
              <w:left w:val="single" w:sz="6" w:space="0" w:color="E2E8F0"/>
              <w:bottom w:val="single" w:sz="6" w:space="0" w:color="E2E8F0"/>
              <w:right w:val="single" w:sz="6" w:space="0" w:color="E2E8F0"/>
            </w:tcBorders>
            <w:shd w:val="clear" w:color="auto" w:fill="F8F9FA"/>
            <w:hideMark/>
          </w:tcPr>
          <w:p w14:paraId="1063E312" w14:textId="77777777" w:rsidR="006015F9" w:rsidRPr="006015F9" w:rsidRDefault="006015F9" w:rsidP="006015F9">
            <w:pPr>
              <w:rPr>
                <w:b/>
                <w:bCs/>
              </w:rPr>
            </w:pPr>
            <w:r w:rsidRPr="006015F9">
              <w:rPr>
                <w:b/>
                <w:bCs/>
              </w:rPr>
              <w:t>Parameter</w:t>
            </w:r>
          </w:p>
        </w:tc>
        <w:tc>
          <w:tcPr>
            <w:tcW w:w="1559" w:type="dxa"/>
            <w:tcBorders>
              <w:top w:val="single" w:sz="6" w:space="0" w:color="E2E8F0"/>
              <w:left w:val="single" w:sz="6" w:space="0" w:color="E2E8F0"/>
              <w:bottom w:val="single" w:sz="6" w:space="0" w:color="E2E8F0"/>
              <w:right w:val="single" w:sz="6" w:space="0" w:color="E2E8F0"/>
            </w:tcBorders>
            <w:shd w:val="clear" w:color="auto" w:fill="F8F9FA"/>
            <w:hideMark/>
          </w:tcPr>
          <w:p w14:paraId="630AF5BD" w14:textId="77777777" w:rsidR="006015F9" w:rsidRPr="006015F9" w:rsidRDefault="006015F9" w:rsidP="006015F9">
            <w:pPr>
              <w:rPr>
                <w:b/>
                <w:bCs/>
              </w:rPr>
            </w:pPr>
            <w:r w:rsidRPr="006015F9">
              <w:rPr>
                <w:b/>
                <w:bCs/>
              </w:rPr>
              <w:t>Metformin (Generic)</w:t>
            </w:r>
          </w:p>
        </w:tc>
        <w:tc>
          <w:tcPr>
            <w:tcW w:w="1843" w:type="dxa"/>
            <w:tcBorders>
              <w:top w:val="single" w:sz="6" w:space="0" w:color="E2E8F0"/>
              <w:left w:val="single" w:sz="6" w:space="0" w:color="E2E8F0"/>
              <w:bottom w:val="single" w:sz="6" w:space="0" w:color="E2E8F0"/>
              <w:right w:val="single" w:sz="6" w:space="0" w:color="E2E8F0"/>
            </w:tcBorders>
            <w:shd w:val="clear" w:color="auto" w:fill="F8F9FA"/>
            <w:hideMark/>
          </w:tcPr>
          <w:p w14:paraId="36824973" w14:textId="77777777" w:rsidR="006015F9" w:rsidRPr="006015F9" w:rsidRDefault="006015F9" w:rsidP="006015F9">
            <w:pPr>
              <w:rPr>
                <w:b/>
                <w:bCs/>
              </w:rPr>
            </w:pPr>
            <w:r w:rsidRPr="006015F9">
              <w:rPr>
                <w:b/>
                <w:bCs/>
              </w:rPr>
              <w:t>sitagliptin (Generic DPP-4)</w:t>
            </w:r>
          </w:p>
        </w:tc>
        <w:tc>
          <w:tcPr>
            <w:tcW w:w="1559" w:type="dxa"/>
            <w:tcBorders>
              <w:top w:val="single" w:sz="6" w:space="0" w:color="E2E8F0"/>
              <w:left w:val="single" w:sz="6" w:space="0" w:color="E2E8F0"/>
              <w:bottom w:val="single" w:sz="6" w:space="0" w:color="E2E8F0"/>
              <w:right w:val="single" w:sz="6" w:space="0" w:color="E2E8F0"/>
            </w:tcBorders>
            <w:shd w:val="clear" w:color="auto" w:fill="F8F9FA"/>
            <w:hideMark/>
          </w:tcPr>
          <w:p w14:paraId="3F4888EF" w14:textId="77777777" w:rsidR="006015F9" w:rsidRPr="006015F9" w:rsidRDefault="006015F9" w:rsidP="006015F9">
            <w:pPr>
              <w:rPr>
                <w:b/>
                <w:bCs/>
              </w:rPr>
            </w:pPr>
            <w:r w:rsidRPr="006015F9">
              <w:rPr>
                <w:b/>
                <w:bCs/>
              </w:rPr>
              <w:t>empagliflozin (</w:t>
            </w:r>
            <w:r w:rsidRPr="006015F9">
              <w:rPr>
                <w:b/>
                <w:bCs/>
                <w:i/>
                <w:iCs/>
              </w:rPr>
              <w:t>Jardiance</w:t>
            </w:r>
            <w:r w:rsidRPr="006015F9">
              <w:rPr>
                <w:b/>
                <w:bCs/>
              </w:rPr>
              <w:t> – SGLT2)</w:t>
            </w:r>
          </w:p>
        </w:tc>
        <w:tc>
          <w:tcPr>
            <w:tcW w:w="1417" w:type="dxa"/>
            <w:tcBorders>
              <w:top w:val="single" w:sz="6" w:space="0" w:color="E2E8F0"/>
              <w:left w:val="single" w:sz="6" w:space="0" w:color="E2E8F0"/>
              <w:bottom w:val="single" w:sz="6" w:space="0" w:color="E2E8F0"/>
              <w:right w:val="single" w:sz="6" w:space="0" w:color="E2E8F0"/>
            </w:tcBorders>
            <w:shd w:val="clear" w:color="auto" w:fill="F8F9FA"/>
            <w:hideMark/>
          </w:tcPr>
          <w:p w14:paraId="5CBA0F97" w14:textId="77777777" w:rsidR="006015F9" w:rsidRPr="006015F9" w:rsidRDefault="006015F9" w:rsidP="006015F9">
            <w:pPr>
              <w:rPr>
                <w:b/>
                <w:bCs/>
              </w:rPr>
            </w:pPr>
            <w:r w:rsidRPr="006015F9">
              <w:rPr>
                <w:b/>
                <w:bCs/>
              </w:rPr>
              <w:t>semaglutide (</w:t>
            </w:r>
            <w:r w:rsidRPr="006015F9">
              <w:rPr>
                <w:b/>
                <w:bCs/>
                <w:i/>
                <w:iCs/>
              </w:rPr>
              <w:t>Ozempic</w:t>
            </w:r>
            <w:r w:rsidRPr="006015F9">
              <w:rPr>
                <w:b/>
                <w:bCs/>
              </w:rPr>
              <w:t> – GLP-1)</w:t>
            </w:r>
          </w:p>
        </w:tc>
        <w:tc>
          <w:tcPr>
            <w:tcW w:w="1560" w:type="dxa"/>
            <w:tcBorders>
              <w:top w:val="single" w:sz="6" w:space="0" w:color="E2E8F0"/>
              <w:left w:val="single" w:sz="6" w:space="0" w:color="E2E8F0"/>
              <w:bottom w:val="single" w:sz="6" w:space="0" w:color="E2E8F0"/>
              <w:right w:val="single" w:sz="6" w:space="0" w:color="E2E8F0"/>
            </w:tcBorders>
            <w:shd w:val="clear" w:color="auto" w:fill="F8F9FA"/>
            <w:hideMark/>
          </w:tcPr>
          <w:p w14:paraId="68F4FABB" w14:textId="77777777" w:rsidR="006015F9" w:rsidRPr="006015F9" w:rsidRDefault="006015F9" w:rsidP="006015F9">
            <w:pPr>
              <w:rPr>
                <w:b/>
                <w:bCs/>
              </w:rPr>
            </w:pPr>
            <w:r w:rsidRPr="006015F9">
              <w:rPr>
                <w:b/>
                <w:bCs/>
              </w:rPr>
              <w:t>tirzepatide (</w:t>
            </w:r>
            <w:r w:rsidRPr="006015F9">
              <w:rPr>
                <w:b/>
                <w:bCs/>
                <w:i/>
                <w:iCs/>
              </w:rPr>
              <w:t>Mounjaro</w:t>
            </w:r>
            <w:r w:rsidRPr="006015F9">
              <w:rPr>
                <w:b/>
                <w:bCs/>
              </w:rPr>
              <w:t> – GIP/GLP-1)</w:t>
            </w:r>
          </w:p>
        </w:tc>
      </w:tr>
      <w:tr w:rsidR="006015F9" w:rsidRPr="006015F9" w14:paraId="58A8A231" w14:textId="77777777" w:rsidTr="00B21B3E">
        <w:tc>
          <w:tcPr>
            <w:tcW w:w="1552" w:type="dxa"/>
            <w:tcBorders>
              <w:top w:val="single" w:sz="6" w:space="0" w:color="E2E8F0"/>
              <w:left w:val="single" w:sz="6" w:space="0" w:color="E2E8F0"/>
              <w:bottom w:val="single" w:sz="6" w:space="0" w:color="E2E8F0"/>
              <w:right w:val="single" w:sz="6" w:space="0" w:color="E2E8F0"/>
            </w:tcBorders>
            <w:hideMark/>
          </w:tcPr>
          <w:p w14:paraId="5749909B" w14:textId="77777777" w:rsidR="006015F9" w:rsidRPr="006015F9" w:rsidRDefault="006015F9" w:rsidP="006015F9">
            <w:r w:rsidRPr="006015F9">
              <w:rPr>
                <w:b/>
                <w:bCs/>
              </w:rPr>
              <w:t>Dosing</w:t>
            </w:r>
          </w:p>
        </w:tc>
        <w:tc>
          <w:tcPr>
            <w:tcW w:w="1559" w:type="dxa"/>
            <w:tcBorders>
              <w:top w:val="single" w:sz="6" w:space="0" w:color="E2E8F0"/>
              <w:left w:val="single" w:sz="6" w:space="0" w:color="E2E8F0"/>
              <w:bottom w:val="single" w:sz="6" w:space="0" w:color="E2E8F0"/>
              <w:right w:val="single" w:sz="6" w:space="0" w:color="E2E8F0"/>
            </w:tcBorders>
            <w:shd w:val="clear" w:color="auto" w:fill="F0FDF4"/>
            <w:hideMark/>
          </w:tcPr>
          <w:p w14:paraId="3C3D735C" w14:textId="77777777" w:rsidR="006015F9" w:rsidRPr="006015F9" w:rsidRDefault="006015F9" w:rsidP="006015F9">
            <w:r w:rsidRPr="006015F9">
              <w:rPr>
                <w:b/>
                <w:bCs/>
              </w:rPr>
              <w:t>Oral BID</w:t>
            </w:r>
          </w:p>
        </w:tc>
        <w:tc>
          <w:tcPr>
            <w:tcW w:w="1843" w:type="dxa"/>
            <w:tcBorders>
              <w:top w:val="single" w:sz="6" w:space="0" w:color="E2E8F0"/>
              <w:left w:val="single" w:sz="6" w:space="0" w:color="E2E8F0"/>
              <w:bottom w:val="single" w:sz="6" w:space="0" w:color="E2E8F0"/>
              <w:right w:val="single" w:sz="6" w:space="0" w:color="E2E8F0"/>
            </w:tcBorders>
            <w:shd w:val="clear" w:color="auto" w:fill="F0FDF4"/>
            <w:hideMark/>
          </w:tcPr>
          <w:p w14:paraId="1C7F5D3A" w14:textId="77777777" w:rsidR="006015F9" w:rsidRPr="006015F9" w:rsidRDefault="006015F9" w:rsidP="006015F9">
            <w:r w:rsidRPr="006015F9">
              <w:rPr>
                <w:b/>
                <w:bCs/>
              </w:rPr>
              <w:t>Oral Daily</w:t>
            </w:r>
          </w:p>
        </w:tc>
        <w:tc>
          <w:tcPr>
            <w:tcW w:w="1559" w:type="dxa"/>
            <w:tcBorders>
              <w:top w:val="single" w:sz="6" w:space="0" w:color="E2E8F0"/>
              <w:left w:val="single" w:sz="6" w:space="0" w:color="E2E8F0"/>
              <w:bottom w:val="single" w:sz="6" w:space="0" w:color="E2E8F0"/>
              <w:right w:val="single" w:sz="6" w:space="0" w:color="E2E8F0"/>
            </w:tcBorders>
            <w:shd w:val="clear" w:color="auto" w:fill="F0FDF4"/>
            <w:hideMark/>
          </w:tcPr>
          <w:p w14:paraId="5D283483" w14:textId="77777777" w:rsidR="006015F9" w:rsidRPr="006015F9" w:rsidRDefault="006015F9" w:rsidP="006015F9">
            <w:r w:rsidRPr="006015F9">
              <w:rPr>
                <w:b/>
                <w:bCs/>
              </w:rPr>
              <w:t>Oral Daily</w:t>
            </w:r>
          </w:p>
        </w:tc>
        <w:tc>
          <w:tcPr>
            <w:tcW w:w="1417" w:type="dxa"/>
            <w:tcBorders>
              <w:top w:val="single" w:sz="6" w:space="0" w:color="E2E8F0"/>
              <w:left w:val="single" w:sz="6" w:space="0" w:color="E2E8F0"/>
              <w:bottom w:val="single" w:sz="6" w:space="0" w:color="E2E8F0"/>
              <w:right w:val="single" w:sz="6" w:space="0" w:color="E2E8F0"/>
            </w:tcBorders>
            <w:hideMark/>
          </w:tcPr>
          <w:p w14:paraId="6A737980" w14:textId="77777777" w:rsidR="006015F9" w:rsidRPr="006015F9" w:rsidRDefault="006015F9" w:rsidP="006015F9">
            <w:r w:rsidRPr="006015F9">
              <w:t>Weekly SQ</w:t>
            </w:r>
          </w:p>
        </w:tc>
        <w:tc>
          <w:tcPr>
            <w:tcW w:w="1560" w:type="dxa"/>
            <w:tcBorders>
              <w:top w:val="single" w:sz="6" w:space="0" w:color="E2E8F0"/>
              <w:left w:val="single" w:sz="6" w:space="0" w:color="E2E8F0"/>
              <w:bottom w:val="single" w:sz="6" w:space="0" w:color="E2E8F0"/>
              <w:right w:val="single" w:sz="6" w:space="0" w:color="E2E8F0"/>
            </w:tcBorders>
            <w:hideMark/>
          </w:tcPr>
          <w:p w14:paraId="6B0923A0" w14:textId="77777777" w:rsidR="006015F9" w:rsidRPr="006015F9" w:rsidRDefault="006015F9" w:rsidP="006015F9">
            <w:r w:rsidRPr="006015F9">
              <w:t>Weekly SQ</w:t>
            </w:r>
          </w:p>
        </w:tc>
      </w:tr>
      <w:tr w:rsidR="006015F9" w:rsidRPr="006015F9" w14:paraId="10824331" w14:textId="77777777" w:rsidTr="00B21B3E">
        <w:tc>
          <w:tcPr>
            <w:tcW w:w="1552" w:type="dxa"/>
            <w:tcBorders>
              <w:top w:val="single" w:sz="6" w:space="0" w:color="E2E8F0"/>
              <w:left w:val="single" w:sz="6" w:space="0" w:color="E2E8F0"/>
              <w:bottom w:val="single" w:sz="6" w:space="0" w:color="E2E8F0"/>
              <w:right w:val="single" w:sz="6" w:space="0" w:color="E2E8F0"/>
            </w:tcBorders>
            <w:shd w:val="clear" w:color="auto" w:fill="F8FAFC"/>
            <w:hideMark/>
          </w:tcPr>
          <w:p w14:paraId="58630F63" w14:textId="77777777" w:rsidR="006015F9" w:rsidRPr="006015F9" w:rsidRDefault="006015F9" w:rsidP="006015F9">
            <w:r w:rsidRPr="006015F9">
              <w:rPr>
                <w:b/>
                <w:bCs/>
              </w:rPr>
              <w:t>A1c Reduction (Mono)</w:t>
            </w:r>
          </w:p>
        </w:tc>
        <w:tc>
          <w:tcPr>
            <w:tcW w:w="1559" w:type="dxa"/>
            <w:tcBorders>
              <w:top w:val="single" w:sz="6" w:space="0" w:color="E2E8F0"/>
              <w:left w:val="single" w:sz="6" w:space="0" w:color="E2E8F0"/>
              <w:bottom w:val="single" w:sz="6" w:space="0" w:color="E2E8F0"/>
              <w:right w:val="single" w:sz="6" w:space="0" w:color="E2E8F0"/>
            </w:tcBorders>
            <w:shd w:val="clear" w:color="auto" w:fill="F8FAFC"/>
            <w:hideMark/>
          </w:tcPr>
          <w:p w14:paraId="6B521DC8" w14:textId="77777777" w:rsidR="006015F9" w:rsidRPr="006015F9" w:rsidRDefault="006015F9" w:rsidP="006015F9">
            <w:r w:rsidRPr="006015F9">
              <w:t>-1.0% to -1.5% (High)</w:t>
            </w:r>
          </w:p>
        </w:tc>
        <w:tc>
          <w:tcPr>
            <w:tcW w:w="1843" w:type="dxa"/>
            <w:tcBorders>
              <w:top w:val="single" w:sz="6" w:space="0" w:color="E2E8F0"/>
              <w:left w:val="single" w:sz="6" w:space="0" w:color="E2E8F0"/>
              <w:bottom w:val="single" w:sz="6" w:space="0" w:color="E2E8F0"/>
              <w:right w:val="single" w:sz="6" w:space="0" w:color="E2E8F0"/>
            </w:tcBorders>
            <w:shd w:val="clear" w:color="auto" w:fill="FEFCE8"/>
            <w:hideMark/>
          </w:tcPr>
          <w:p w14:paraId="484D732C" w14:textId="77777777" w:rsidR="006015F9" w:rsidRPr="006015F9" w:rsidRDefault="006015F9" w:rsidP="006015F9">
            <w:r w:rsidRPr="006015F9">
              <w:t>-0.6% to -0.8% (Low)</w:t>
            </w:r>
          </w:p>
        </w:tc>
        <w:tc>
          <w:tcPr>
            <w:tcW w:w="1559" w:type="dxa"/>
            <w:tcBorders>
              <w:top w:val="single" w:sz="6" w:space="0" w:color="E2E8F0"/>
              <w:left w:val="single" w:sz="6" w:space="0" w:color="E2E8F0"/>
              <w:bottom w:val="single" w:sz="6" w:space="0" w:color="E2E8F0"/>
              <w:right w:val="single" w:sz="6" w:space="0" w:color="E2E8F0"/>
            </w:tcBorders>
            <w:shd w:val="clear" w:color="auto" w:fill="F8FAFC"/>
            <w:hideMark/>
          </w:tcPr>
          <w:p w14:paraId="5E484004" w14:textId="77777777" w:rsidR="006015F9" w:rsidRPr="006015F9" w:rsidRDefault="006015F9" w:rsidP="006015F9">
            <w:r w:rsidRPr="006015F9">
              <w:t>-0.7% to -1.0% (Moderate)</w:t>
            </w:r>
          </w:p>
        </w:tc>
        <w:tc>
          <w:tcPr>
            <w:tcW w:w="1417" w:type="dxa"/>
            <w:tcBorders>
              <w:top w:val="single" w:sz="6" w:space="0" w:color="E2E8F0"/>
              <w:left w:val="single" w:sz="6" w:space="0" w:color="E2E8F0"/>
              <w:bottom w:val="single" w:sz="6" w:space="0" w:color="E2E8F0"/>
              <w:right w:val="single" w:sz="6" w:space="0" w:color="E2E8F0"/>
            </w:tcBorders>
            <w:shd w:val="clear" w:color="auto" w:fill="F0FDF4"/>
            <w:hideMark/>
          </w:tcPr>
          <w:p w14:paraId="14CCBBE9" w14:textId="77777777" w:rsidR="006015F9" w:rsidRPr="006015F9" w:rsidRDefault="006015F9" w:rsidP="006015F9">
            <w:r w:rsidRPr="006015F9">
              <w:t>-1.5% to -1.8% (High)</w:t>
            </w:r>
          </w:p>
        </w:tc>
        <w:tc>
          <w:tcPr>
            <w:tcW w:w="1560" w:type="dxa"/>
            <w:tcBorders>
              <w:top w:val="single" w:sz="6" w:space="0" w:color="E2E8F0"/>
              <w:left w:val="single" w:sz="6" w:space="0" w:color="E2E8F0"/>
              <w:bottom w:val="single" w:sz="6" w:space="0" w:color="E2E8F0"/>
              <w:right w:val="single" w:sz="6" w:space="0" w:color="E2E8F0"/>
            </w:tcBorders>
            <w:shd w:val="clear" w:color="auto" w:fill="F0FDF4"/>
            <w:hideMark/>
          </w:tcPr>
          <w:p w14:paraId="0D51A70D" w14:textId="77777777" w:rsidR="006015F9" w:rsidRPr="006015F9" w:rsidRDefault="006015F9" w:rsidP="006015F9">
            <w:r w:rsidRPr="006015F9">
              <w:rPr>
                <w:b/>
                <w:bCs/>
              </w:rPr>
              <w:t>-2.0% to -2.4% (Highest)</w:t>
            </w:r>
          </w:p>
        </w:tc>
      </w:tr>
      <w:tr w:rsidR="006015F9" w:rsidRPr="006015F9" w14:paraId="68FDF1B4" w14:textId="77777777" w:rsidTr="00B21B3E">
        <w:tc>
          <w:tcPr>
            <w:tcW w:w="1552" w:type="dxa"/>
            <w:tcBorders>
              <w:top w:val="single" w:sz="6" w:space="0" w:color="E2E8F0"/>
              <w:left w:val="single" w:sz="6" w:space="0" w:color="E2E8F0"/>
              <w:bottom w:val="single" w:sz="6" w:space="0" w:color="E2E8F0"/>
              <w:right w:val="single" w:sz="6" w:space="0" w:color="E2E8F0"/>
            </w:tcBorders>
            <w:hideMark/>
          </w:tcPr>
          <w:p w14:paraId="70585B61" w14:textId="77777777" w:rsidR="006015F9" w:rsidRPr="006015F9" w:rsidRDefault="006015F9" w:rsidP="006015F9">
            <w:r w:rsidRPr="006015F9">
              <w:rPr>
                <w:b/>
                <w:bCs/>
              </w:rPr>
              <w:t>Weight Change</w:t>
            </w:r>
          </w:p>
        </w:tc>
        <w:tc>
          <w:tcPr>
            <w:tcW w:w="1559" w:type="dxa"/>
            <w:tcBorders>
              <w:top w:val="single" w:sz="6" w:space="0" w:color="E2E8F0"/>
              <w:left w:val="single" w:sz="6" w:space="0" w:color="E2E8F0"/>
              <w:bottom w:val="single" w:sz="6" w:space="0" w:color="E2E8F0"/>
              <w:right w:val="single" w:sz="6" w:space="0" w:color="E2E8F0"/>
            </w:tcBorders>
            <w:hideMark/>
          </w:tcPr>
          <w:p w14:paraId="08B69B5E" w14:textId="77777777" w:rsidR="006015F9" w:rsidRPr="006015F9" w:rsidRDefault="006015F9" w:rsidP="006015F9">
            <w:r w:rsidRPr="006015F9">
              <w:t>Neutral / Slight Loss</w:t>
            </w:r>
          </w:p>
        </w:tc>
        <w:tc>
          <w:tcPr>
            <w:tcW w:w="1843" w:type="dxa"/>
            <w:tcBorders>
              <w:top w:val="single" w:sz="6" w:space="0" w:color="E2E8F0"/>
              <w:left w:val="single" w:sz="6" w:space="0" w:color="E2E8F0"/>
              <w:bottom w:val="single" w:sz="6" w:space="0" w:color="E2E8F0"/>
              <w:right w:val="single" w:sz="6" w:space="0" w:color="E2E8F0"/>
            </w:tcBorders>
            <w:shd w:val="clear" w:color="auto" w:fill="FEFCE8"/>
            <w:hideMark/>
          </w:tcPr>
          <w:p w14:paraId="607313D4" w14:textId="77777777" w:rsidR="006015F9" w:rsidRPr="006015F9" w:rsidRDefault="006015F9" w:rsidP="006015F9">
            <w:r w:rsidRPr="006015F9">
              <w:t>Neutral</w:t>
            </w:r>
          </w:p>
        </w:tc>
        <w:tc>
          <w:tcPr>
            <w:tcW w:w="1559" w:type="dxa"/>
            <w:tcBorders>
              <w:top w:val="single" w:sz="6" w:space="0" w:color="E2E8F0"/>
              <w:left w:val="single" w:sz="6" w:space="0" w:color="E2E8F0"/>
              <w:bottom w:val="single" w:sz="6" w:space="0" w:color="E2E8F0"/>
              <w:right w:val="single" w:sz="6" w:space="0" w:color="E2E8F0"/>
            </w:tcBorders>
            <w:hideMark/>
          </w:tcPr>
          <w:p w14:paraId="39CC8C13" w14:textId="77777777" w:rsidR="006015F9" w:rsidRPr="006015F9" w:rsidRDefault="006015F9" w:rsidP="006015F9">
            <w:r w:rsidRPr="006015F9">
              <w:t>-2.5 kg (Loss)</w:t>
            </w:r>
          </w:p>
        </w:tc>
        <w:tc>
          <w:tcPr>
            <w:tcW w:w="1417" w:type="dxa"/>
            <w:tcBorders>
              <w:top w:val="single" w:sz="6" w:space="0" w:color="E2E8F0"/>
              <w:left w:val="single" w:sz="6" w:space="0" w:color="E2E8F0"/>
              <w:bottom w:val="single" w:sz="6" w:space="0" w:color="E2E8F0"/>
              <w:right w:val="single" w:sz="6" w:space="0" w:color="E2E8F0"/>
            </w:tcBorders>
            <w:shd w:val="clear" w:color="auto" w:fill="F0FDF4"/>
            <w:hideMark/>
          </w:tcPr>
          <w:p w14:paraId="7726897E" w14:textId="77777777" w:rsidR="006015F9" w:rsidRPr="006015F9" w:rsidRDefault="006015F9" w:rsidP="006015F9">
            <w:r w:rsidRPr="006015F9">
              <w:t>-6.0 kg (High Loss)</w:t>
            </w:r>
          </w:p>
        </w:tc>
        <w:tc>
          <w:tcPr>
            <w:tcW w:w="1560" w:type="dxa"/>
            <w:tcBorders>
              <w:top w:val="single" w:sz="6" w:space="0" w:color="E2E8F0"/>
              <w:left w:val="single" w:sz="6" w:space="0" w:color="E2E8F0"/>
              <w:bottom w:val="single" w:sz="6" w:space="0" w:color="E2E8F0"/>
              <w:right w:val="single" w:sz="6" w:space="0" w:color="E2E8F0"/>
            </w:tcBorders>
            <w:shd w:val="clear" w:color="auto" w:fill="F0FDF4"/>
            <w:hideMark/>
          </w:tcPr>
          <w:p w14:paraId="1C75A9C0" w14:textId="77777777" w:rsidR="006015F9" w:rsidRPr="006015F9" w:rsidRDefault="006015F9" w:rsidP="006015F9">
            <w:r w:rsidRPr="006015F9">
              <w:rPr>
                <w:b/>
                <w:bCs/>
              </w:rPr>
              <w:t>-10.0 kg (Highest Loss)</w:t>
            </w:r>
          </w:p>
        </w:tc>
      </w:tr>
      <w:tr w:rsidR="006015F9" w:rsidRPr="006015F9" w14:paraId="77E3C589" w14:textId="77777777" w:rsidTr="00B21B3E">
        <w:tc>
          <w:tcPr>
            <w:tcW w:w="1552" w:type="dxa"/>
            <w:tcBorders>
              <w:top w:val="single" w:sz="6" w:space="0" w:color="E2E8F0"/>
              <w:left w:val="single" w:sz="6" w:space="0" w:color="E2E8F0"/>
              <w:bottom w:val="single" w:sz="6" w:space="0" w:color="E2E8F0"/>
              <w:right w:val="single" w:sz="6" w:space="0" w:color="E2E8F0"/>
            </w:tcBorders>
            <w:shd w:val="clear" w:color="auto" w:fill="F8FAFC"/>
            <w:hideMark/>
          </w:tcPr>
          <w:p w14:paraId="712E871D" w14:textId="77777777" w:rsidR="006015F9" w:rsidRPr="006015F9" w:rsidRDefault="006015F9" w:rsidP="006015F9">
            <w:proofErr w:type="spellStart"/>
            <w:r w:rsidRPr="006015F9">
              <w:rPr>
                <w:b/>
                <w:bCs/>
              </w:rPr>
              <w:t>Hypoglycemia</w:t>
            </w:r>
            <w:proofErr w:type="spellEnd"/>
            <w:r w:rsidRPr="006015F9">
              <w:rPr>
                <w:b/>
                <w:bCs/>
              </w:rPr>
              <w:t xml:space="preserve"> Risk?</w:t>
            </w:r>
          </w:p>
        </w:tc>
        <w:tc>
          <w:tcPr>
            <w:tcW w:w="1559" w:type="dxa"/>
            <w:tcBorders>
              <w:top w:val="single" w:sz="6" w:space="0" w:color="E2E8F0"/>
              <w:left w:val="single" w:sz="6" w:space="0" w:color="E2E8F0"/>
              <w:bottom w:val="single" w:sz="6" w:space="0" w:color="E2E8F0"/>
              <w:right w:val="single" w:sz="6" w:space="0" w:color="E2E8F0"/>
            </w:tcBorders>
            <w:shd w:val="clear" w:color="auto" w:fill="F0FDF4"/>
            <w:hideMark/>
          </w:tcPr>
          <w:p w14:paraId="210265FD" w14:textId="77777777" w:rsidR="006015F9" w:rsidRPr="006015F9" w:rsidRDefault="006015F9" w:rsidP="006015F9">
            <w:r w:rsidRPr="006015F9">
              <w:rPr>
                <w:b/>
                <w:bCs/>
              </w:rPr>
              <w:t>Very Low</w:t>
            </w:r>
          </w:p>
        </w:tc>
        <w:tc>
          <w:tcPr>
            <w:tcW w:w="1843" w:type="dxa"/>
            <w:tcBorders>
              <w:top w:val="single" w:sz="6" w:space="0" w:color="E2E8F0"/>
              <w:left w:val="single" w:sz="6" w:space="0" w:color="E2E8F0"/>
              <w:bottom w:val="single" w:sz="6" w:space="0" w:color="E2E8F0"/>
              <w:right w:val="single" w:sz="6" w:space="0" w:color="E2E8F0"/>
            </w:tcBorders>
            <w:shd w:val="clear" w:color="auto" w:fill="F0FDF4"/>
            <w:hideMark/>
          </w:tcPr>
          <w:p w14:paraId="740F5786" w14:textId="77777777" w:rsidR="006015F9" w:rsidRPr="006015F9" w:rsidRDefault="006015F9" w:rsidP="006015F9">
            <w:r w:rsidRPr="006015F9">
              <w:rPr>
                <w:b/>
                <w:bCs/>
              </w:rPr>
              <w:t>Very Low</w:t>
            </w:r>
          </w:p>
        </w:tc>
        <w:tc>
          <w:tcPr>
            <w:tcW w:w="1559" w:type="dxa"/>
            <w:tcBorders>
              <w:top w:val="single" w:sz="6" w:space="0" w:color="E2E8F0"/>
              <w:left w:val="single" w:sz="6" w:space="0" w:color="E2E8F0"/>
              <w:bottom w:val="single" w:sz="6" w:space="0" w:color="E2E8F0"/>
              <w:right w:val="single" w:sz="6" w:space="0" w:color="E2E8F0"/>
            </w:tcBorders>
            <w:shd w:val="clear" w:color="auto" w:fill="F0FDF4"/>
            <w:hideMark/>
          </w:tcPr>
          <w:p w14:paraId="0B9DADDD" w14:textId="77777777" w:rsidR="006015F9" w:rsidRPr="006015F9" w:rsidRDefault="006015F9" w:rsidP="006015F9">
            <w:r w:rsidRPr="006015F9">
              <w:rPr>
                <w:b/>
                <w:bCs/>
              </w:rPr>
              <w:t>Very Low</w:t>
            </w:r>
          </w:p>
        </w:tc>
        <w:tc>
          <w:tcPr>
            <w:tcW w:w="1417" w:type="dxa"/>
            <w:tcBorders>
              <w:top w:val="single" w:sz="6" w:space="0" w:color="E2E8F0"/>
              <w:left w:val="single" w:sz="6" w:space="0" w:color="E2E8F0"/>
              <w:bottom w:val="single" w:sz="6" w:space="0" w:color="E2E8F0"/>
              <w:right w:val="single" w:sz="6" w:space="0" w:color="E2E8F0"/>
            </w:tcBorders>
            <w:shd w:val="clear" w:color="auto" w:fill="F0FDF4"/>
            <w:hideMark/>
          </w:tcPr>
          <w:p w14:paraId="3B23A644" w14:textId="77777777" w:rsidR="006015F9" w:rsidRPr="006015F9" w:rsidRDefault="006015F9" w:rsidP="006015F9">
            <w:r w:rsidRPr="006015F9">
              <w:rPr>
                <w:b/>
                <w:bCs/>
              </w:rPr>
              <w:t>Very Low</w:t>
            </w:r>
          </w:p>
        </w:tc>
        <w:tc>
          <w:tcPr>
            <w:tcW w:w="1560" w:type="dxa"/>
            <w:tcBorders>
              <w:top w:val="single" w:sz="6" w:space="0" w:color="E2E8F0"/>
              <w:left w:val="single" w:sz="6" w:space="0" w:color="E2E8F0"/>
              <w:bottom w:val="single" w:sz="6" w:space="0" w:color="E2E8F0"/>
              <w:right w:val="single" w:sz="6" w:space="0" w:color="E2E8F0"/>
            </w:tcBorders>
            <w:shd w:val="clear" w:color="auto" w:fill="F0FDF4"/>
            <w:hideMark/>
          </w:tcPr>
          <w:p w14:paraId="61AE5445" w14:textId="77777777" w:rsidR="006015F9" w:rsidRPr="006015F9" w:rsidRDefault="006015F9" w:rsidP="006015F9">
            <w:r w:rsidRPr="006015F9">
              <w:rPr>
                <w:b/>
                <w:bCs/>
              </w:rPr>
              <w:t>Very Low</w:t>
            </w:r>
          </w:p>
        </w:tc>
      </w:tr>
      <w:tr w:rsidR="006015F9" w:rsidRPr="006015F9" w14:paraId="2EAA68BD" w14:textId="77777777" w:rsidTr="00B21B3E">
        <w:tc>
          <w:tcPr>
            <w:tcW w:w="1552" w:type="dxa"/>
            <w:tcBorders>
              <w:top w:val="single" w:sz="6" w:space="0" w:color="E2E8F0"/>
              <w:left w:val="single" w:sz="6" w:space="0" w:color="E2E8F0"/>
              <w:bottom w:val="single" w:sz="6" w:space="0" w:color="E2E8F0"/>
              <w:right w:val="single" w:sz="6" w:space="0" w:color="E2E8F0"/>
            </w:tcBorders>
            <w:hideMark/>
          </w:tcPr>
          <w:p w14:paraId="781E1D3D" w14:textId="77777777" w:rsidR="006015F9" w:rsidRPr="006015F9" w:rsidRDefault="006015F9" w:rsidP="006015F9">
            <w:r w:rsidRPr="006015F9">
              <w:rPr>
                <w:b/>
                <w:bCs/>
              </w:rPr>
              <w:t>CV Benefit (MACE)?</w:t>
            </w:r>
          </w:p>
        </w:tc>
        <w:tc>
          <w:tcPr>
            <w:tcW w:w="1559" w:type="dxa"/>
            <w:tcBorders>
              <w:top w:val="single" w:sz="6" w:space="0" w:color="E2E8F0"/>
              <w:left w:val="single" w:sz="6" w:space="0" w:color="E2E8F0"/>
              <w:bottom w:val="single" w:sz="6" w:space="0" w:color="E2E8F0"/>
              <w:right w:val="single" w:sz="6" w:space="0" w:color="E2E8F0"/>
            </w:tcBorders>
            <w:shd w:val="clear" w:color="auto" w:fill="EFF6FF"/>
            <w:hideMark/>
          </w:tcPr>
          <w:p w14:paraId="3654B2C2" w14:textId="77777777" w:rsidR="006015F9" w:rsidRPr="006015F9" w:rsidRDefault="006015F9" w:rsidP="006015F9">
            <w:r w:rsidRPr="006015F9">
              <w:t>(UKPDS – Legacy)</w:t>
            </w:r>
          </w:p>
        </w:tc>
        <w:tc>
          <w:tcPr>
            <w:tcW w:w="1843" w:type="dxa"/>
            <w:tcBorders>
              <w:top w:val="single" w:sz="6" w:space="0" w:color="E2E8F0"/>
              <w:left w:val="single" w:sz="6" w:space="0" w:color="E2E8F0"/>
              <w:bottom w:val="single" w:sz="6" w:space="0" w:color="E2E8F0"/>
              <w:right w:val="single" w:sz="6" w:space="0" w:color="E2E8F0"/>
            </w:tcBorders>
            <w:shd w:val="clear" w:color="auto" w:fill="FEF2F2"/>
            <w:hideMark/>
          </w:tcPr>
          <w:p w14:paraId="6A5A9138" w14:textId="77777777" w:rsidR="006015F9" w:rsidRPr="006015F9" w:rsidRDefault="006015F9" w:rsidP="006015F9">
            <w:r w:rsidRPr="006015F9">
              <w:rPr>
                <w:b/>
                <w:bCs/>
              </w:rPr>
              <w:t>No (TECOS – Neutral)</w:t>
            </w:r>
          </w:p>
        </w:tc>
        <w:tc>
          <w:tcPr>
            <w:tcW w:w="1559" w:type="dxa"/>
            <w:tcBorders>
              <w:top w:val="single" w:sz="6" w:space="0" w:color="E2E8F0"/>
              <w:left w:val="single" w:sz="6" w:space="0" w:color="E2E8F0"/>
              <w:bottom w:val="single" w:sz="6" w:space="0" w:color="E2E8F0"/>
              <w:right w:val="single" w:sz="6" w:space="0" w:color="E2E8F0"/>
            </w:tcBorders>
            <w:shd w:val="clear" w:color="auto" w:fill="F0FDF4"/>
            <w:hideMark/>
          </w:tcPr>
          <w:p w14:paraId="2F81FBE5" w14:textId="77777777" w:rsidR="006015F9" w:rsidRPr="006015F9" w:rsidRDefault="006015F9" w:rsidP="006015F9">
            <w:r w:rsidRPr="006015F9">
              <w:rPr>
                <w:b/>
                <w:bCs/>
              </w:rPr>
              <w:t>Yes (EMPA-REG)</w:t>
            </w:r>
          </w:p>
        </w:tc>
        <w:tc>
          <w:tcPr>
            <w:tcW w:w="1417" w:type="dxa"/>
            <w:tcBorders>
              <w:top w:val="single" w:sz="6" w:space="0" w:color="E2E8F0"/>
              <w:left w:val="single" w:sz="6" w:space="0" w:color="E2E8F0"/>
              <w:bottom w:val="single" w:sz="6" w:space="0" w:color="E2E8F0"/>
              <w:right w:val="single" w:sz="6" w:space="0" w:color="E2E8F0"/>
            </w:tcBorders>
            <w:shd w:val="clear" w:color="auto" w:fill="F0FDF4"/>
            <w:hideMark/>
          </w:tcPr>
          <w:p w14:paraId="28A93EE8" w14:textId="77777777" w:rsidR="006015F9" w:rsidRPr="006015F9" w:rsidRDefault="006015F9" w:rsidP="006015F9">
            <w:r w:rsidRPr="006015F9">
              <w:rPr>
                <w:b/>
                <w:bCs/>
              </w:rPr>
              <w:t>Yes (SUSTAIN-6)</w:t>
            </w:r>
          </w:p>
        </w:tc>
        <w:tc>
          <w:tcPr>
            <w:tcW w:w="1560" w:type="dxa"/>
            <w:tcBorders>
              <w:top w:val="single" w:sz="6" w:space="0" w:color="E2E8F0"/>
              <w:left w:val="single" w:sz="6" w:space="0" w:color="E2E8F0"/>
              <w:bottom w:val="single" w:sz="6" w:space="0" w:color="E2E8F0"/>
              <w:right w:val="single" w:sz="6" w:space="0" w:color="E2E8F0"/>
            </w:tcBorders>
            <w:shd w:val="clear" w:color="auto" w:fill="FEFCE8"/>
            <w:hideMark/>
          </w:tcPr>
          <w:p w14:paraId="7FDF2564" w14:textId="77777777" w:rsidR="006015F9" w:rsidRPr="006015F9" w:rsidRDefault="006015F9" w:rsidP="006015F9">
            <w:r w:rsidRPr="006015F9">
              <w:t>(SURPASS-CVOT – Pending)</w:t>
            </w:r>
          </w:p>
        </w:tc>
      </w:tr>
      <w:tr w:rsidR="006015F9" w:rsidRPr="006015F9" w14:paraId="08E1A6A4" w14:textId="77777777" w:rsidTr="00B21B3E">
        <w:tc>
          <w:tcPr>
            <w:tcW w:w="1552" w:type="dxa"/>
            <w:tcBorders>
              <w:top w:val="single" w:sz="6" w:space="0" w:color="E2E8F0"/>
              <w:left w:val="single" w:sz="6" w:space="0" w:color="E2E8F0"/>
              <w:bottom w:val="single" w:sz="6" w:space="0" w:color="E2E8F0"/>
              <w:right w:val="single" w:sz="6" w:space="0" w:color="E2E8F0"/>
            </w:tcBorders>
            <w:shd w:val="clear" w:color="auto" w:fill="F8FAFC"/>
            <w:hideMark/>
          </w:tcPr>
          <w:p w14:paraId="5A80D46E" w14:textId="77777777" w:rsidR="006015F9" w:rsidRPr="006015F9" w:rsidRDefault="006015F9" w:rsidP="006015F9">
            <w:r w:rsidRPr="006015F9">
              <w:rPr>
                <w:b/>
                <w:bCs/>
              </w:rPr>
              <w:t>HF Hospitalization Benefit?</w:t>
            </w:r>
          </w:p>
        </w:tc>
        <w:tc>
          <w:tcPr>
            <w:tcW w:w="1559" w:type="dxa"/>
            <w:tcBorders>
              <w:top w:val="single" w:sz="6" w:space="0" w:color="E2E8F0"/>
              <w:left w:val="single" w:sz="6" w:space="0" w:color="E2E8F0"/>
              <w:bottom w:val="single" w:sz="6" w:space="0" w:color="E2E8F0"/>
              <w:right w:val="single" w:sz="6" w:space="0" w:color="E2E8F0"/>
            </w:tcBorders>
            <w:shd w:val="clear" w:color="auto" w:fill="F8FAFC"/>
            <w:hideMark/>
          </w:tcPr>
          <w:p w14:paraId="1B625B87" w14:textId="77777777" w:rsidR="006015F9" w:rsidRPr="006015F9" w:rsidRDefault="006015F9" w:rsidP="006015F9">
            <w:r w:rsidRPr="006015F9">
              <w:t>No</w:t>
            </w:r>
          </w:p>
        </w:tc>
        <w:tc>
          <w:tcPr>
            <w:tcW w:w="1843" w:type="dxa"/>
            <w:tcBorders>
              <w:top w:val="single" w:sz="6" w:space="0" w:color="E2E8F0"/>
              <w:left w:val="single" w:sz="6" w:space="0" w:color="E2E8F0"/>
              <w:bottom w:val="single" w:sz="6" w:space="0" w:color="E2E8F0"/>
              <w:right w:val="single" w:sz="6" w:space="0" w:color="E2E8F0"/>
            </w:tcBorders>
            <w:shd w:val="clear" w:color="auto" w:fill="FEF2F2"/>
            <w:hideMark/>
          </w:tcPr>
          <w:p w14:paraId="275DFC2C" w14:textId="77777777" w:rsidR="006015F9" w:rsidRPr="006015F9" w:rsidRDefault="006015F9" w:rsidP="006015F9">
            <w:r w:rsidRPr="006015F9">
              <w:rPr>
                <w:b/>
                <w:bCs/>
              </w:rPr>
              <w:t xml:space="preserve">No (Risk w/ </w:t>
            </w:r>
            <w:proofErr w:type="spellStart"/>
            <w:r w:rsidRPr="006015F9">
              <w:rPr>
                <w:b/>
                <w:bCs/>
              </w:rPr>
              <w:t>Onglyza</w:t>
            </w:r>
            <w:proofErr w:type="spellEnd"/>
            <w:r w:rsidRPr="006015F9">
              <w:rPr>
                <w:b/>
                <w:bCs/>
              </w:rPr>
              <w:t>)</w:t>
            </w:r>
          </w:p>
        </w:tc>
        <w:tc>
          <w:tcPr>
            <w:tcW w:w="1559" w:type="dxa"/>
            <w:tcBorders>
              <w:top w:val="single" w:sz="6" w:space="0" w:color="E2E8F0"/>
              <w:left w:val="single" w:sz="6" w:space="0" w:color="E2E8F0"/>
              <w:bottom w:val="single" w:sz="6" w:space="0" w:color="E2E8F0"/>
              <w:right w:val="single" w:sz="6" w:space="0" w:color="E2E8F0"/>
            </w:tcBorders>
            <w:shd w:val="clear" w:color="auto" w:fill="F0FDF4"/>
            <w:hideMark/>
          </w:tcPr>
          <w:p w14:paraId="5B9FEB51" w14:textId="77777777" w:rsidR="006015F9" w:rsidRPr="006015F9" w:rsidRDefault="006015F9" w:rsidP="006015F9">
            <w:r w:rsidRPr="006015F9">
              <w:rPr>
                <w:b/>
                <w:bCs/>
              </w:rPr>
              <w:t>Yes (EMPA-REG)</w:t>
            </w:r>
          </w:p>
        </w:tc>
        <w:tc>
          <w:tcPr>
            <w:tcW w:w="1417" w:type="dxa"/>
            <w:tcBorders>
              <w:top w:val="single" w:sz="6" w:space="0" w:color="E2E8F0"/>
              <w:left w:val="single" w:sz="6" w:space="0" w:color="E2E8F0"/>
              <w:bottom w:val="single" w:sz="6" w:space="0" w:color="E2E8F0"/>
              <w:right w:val="single" w:sz="6" w:space="0" w:color="E2E8F0"/>
            </w:tcBorders>
            <w:shd w:val="clear" w:color="auto" w:fill="F8FAFC"/>
            <w:hideMark/>
          </w:tcPr>
          <w:p w14:paraId="21135945" w14:textId="77777777" w:rsidR="006015F9" w:rsidRPr="006015F9" w:rsidRDefault="006015F9" w:rsidP="006015F9">
            <w:r w:rsidRPr="006015F9">
              <w:t>No</w:t>
            </w:r>
          </w:p>
        </w:tc>
        <w:tc>
          <w:tcPr>
            <w:tcW w:w="1560" w:type="dxa"/>
            <w:tcBorders>
              <w:top w:val="single" w:sz="6" w:space="0" w:color="E2E8F0"/>
              <w:left w:val="single" w:sz="6" w:space="0" w:color="E2E8F0"/>
              <w:bottom w:val="single" w:sz="6" w:space="0" w:color="E2E8F0"/>
              <w:right w:val="single" w:sz="6" w:space="0" w:color="E2E8F0"/>
            </w:tcBorders>
            <w:shd w:val="clear" w:color="auto" w:fill="FEFCE8"/>
            <w:hideMark/>
          </w:tcPr>
          <w:p w14:paraId="7E54738B" w14:textId="77777777" w:rsidR="006015F9" w:rsidRPr="006015F9" w:rsidRDefault="006015F9" w:rsidP="006015F9">
            <w:r w:rsidRPr="006015F9">
              <w:t>(Pending)</w:t>
            </w:r>
          </w:p>
        </w:tc>
      </w:tr>
      <w:tr w:rsidR="006015F9" w:rsidRPr="006015F9" w14:paraId="054FDF39" w14:textId="77777777" w:rsidTr="00B21B3E">
        <w:tc>
          <w:tcPr>
            <w:tcW w:w="1552" w:type="dxa"/>
            <w:tcBorders>
              <w:top w:val="single" w:sz="6" w:space="0" w:color="E2E8F0"/>
              <w:left w:val="single" w:sz="6" w:space="0" w:color="E2E8F0"/>
              <w:bottom w:val="single" w:sz="6" w:space="0" w:color="E2E8F0"/>
              <w:right w:val="single" w:sz="6" w:space="0" w:color="E2E8F0"/>
            </w:tcBorders>
            <w:hideMark/>
          </w:tcPr>
          <w:p w14:paraId="53C2A0E4" w14:textId="77777777" w:rsidR="006015F9" w:rsidRPr="006015F9" w:rsidRDefault="006015F9" w:rsidP="006015F9">
            <w:r w:rsidRPr="006015F9">
              <w:rPr>
                <w:b/>
                <w:bCs/>
              </w:rPr>
              <w:t>Renal Benefit (CKD)?</w:t>
            </w:r>
          </w:p>
        </w:tc>
        <w:tc>
          <w:tcPr>
            <w:tcW w:w="1559" w:type="dxa"/>
            <w:tcBorders>
              <w:top w:val="single" w:sz="6" w:space="0" w:color="E2E8F0"/>
              <w:left w:val="single" w:sz="6" w:space="0" w:color="E2E8F0"/>
              <w:bottom w:val="single" w:sz="6" w:space="0" w:color="E2E8F0"/>
              <w:right w:val="single" w:sz="6" w:space="0" w:color="E2E8F0"/>
            </w:tcBorders>
            <w:hideMark/>
          </w:tcPr>
          <w:p w14:paraId="6CA33752" w14:textId="77777777" w:rsidR="006015F9" w:rsidRPr="006015F9" w:rsidRDefault="006015F9" w:rsidP="006015F9">
            <w:r w:rsidRPr="006015F9">
              <w:t>No</w:t>
            </w:r>
          </w:p>
        </w:tc>
        <w:tc>
          <w:tcPr>
            <w:tcW w:w="1843" w:type="dxa"/>
            <w:tcBorders>
              <w:top w:val="single" w:sz="6" w:space="0" w:color="E2E8F0"/>
              <w:left w:val="single" w:sz="6" w:space="0" w:color="E2E8F0"/>
              <w:bottom w:val="single" w:sz="6" w:space="0" w:color="E2E8F0"/>
              <w:right w:val="single" w:sz="6" w:space="0" w:color="E2E8F0"/>
            </w:tcBorders>
            <w:shd w:val="clear" w:color="auto" w:fill="FEF2F2"/>
            <w:hideMark/>
          </w:tcPr>
          <w:p w14:paraId="4C8E4597" w14:textId="77777777" w:rsidR="006015F9" w:rsidRPr="006015F9" w:rsidRDefault="006015F9" w:rsidP="006015F9">
            <w:r w:rsidRPr="006015F9">
              <w:rPr>
                <w:b/>
                <w:bCs/>
              </w:rPr>
              <w:t>No</w:t>
            </w:r>
          </w:p>
        </w:tc>
        <w:tc>
          <w:tcPr>
            <w:tcW w:w="1559" w:type="dxa"/>
            <w:tcBorders>
              <w:top w:val="single" w:sz="6" w:space="0" w:color="E2E8F0"/>
              <w:left w:val="single" w:sz="6" w:space="0" w:color="E2E8F0"/>
              <w:bottom w:val="single" w:sz="6" w:space="0" w:color="E2E8F0"/>
              <w:right w:val="single" w:sz="6" w:space="0" w:color="E2E8F0"/>
            </w:tcBorders>
            <w:shd w:val="clear" w:color="auto" w:fill="F0FDF4"/>
            <w:hideMark/>
          </w:tcPr>
          <w:p w14:paraId="091094FD" w14:textId="77777777" w:rsidR="006015F9" w:rsidRPr="006015F9" w:rsidRDefault="006015F9" w:rsidP="006015F9">
            <w:r w:rsidRPr="006015F9">
              <w:rPr>
                <w:b/>
                <w:bCs/>
              </w:rPr>
              <w:t>Yes (EMPA-KIDNEY)</w:t>
            </w:r>
          </w:p>
        </w:tc>
        <w:tc>
          <w:tcPr>
            <w:tcW w:w="1417" w:type="dxa"/>
            <w:tcBorders>
              <w:top w:val="single" w:sz="6" w:space="0" w:color="E2E8F0"/>
              <w:left w:val="single" w:sz="6" w:space="0" w:color="E2E8F0"/>
              <w:bottom w:val="single" w:sz="6" w:space="0" w:color="E2E8F0"/>
              <w:right w:val="single" w:sz="6" w:space="0" w:color="E2E8F0"/>
            </w:tcBorders>
            <w:shd w:val="clear" w:color="auto" w:fill="F0FDF4"/>
            <w:hideMark/>
          </w:tcPr>
          <w:p w14:paraId="5C306D4C" w14:textId="77777777" w:rsidR="006015F9" w:rsidRPr="006015F9" w:rsidRDefault="006015F9" w:rsidP="006015F9">
            <w:r w:rsidRPr="006015F9">
              <w:rPr>
                <w:b/>
                <w:bCs/>
              </w:rPr>
              <w:t>Yes (FLOW)</w:t>
            </w:r>
          </w:p>
        </w:tc>
        <w:tc>
          <w:tcPr>
            <w:tcW w:w="1560" w:type="dxa"/>
            <w:tcBorders>
              <w:top w:val="single" w:sz="6" w:space="0" w:color="E2E8F0"/>
              <w:left w:val="single" w:sz="6" w:space="0" w:color="E2E8F0"/>
              <w:bottom w:val="single" w:sz="6" w:space="0" w:color="E2E8F0"/>
              <w:right w:val="single" w:sz="6" w:space="0" w:color="E2E8F0"/>
            </w:tcBorders>
            <w:shd w:val="clear" w:color="auto" w:fill="FEFCE8"/>
            <w:hideMark/>
          </w:tcPr>
          <w:p w14:paraId="48DDF013" w14:textId="77777777" w:rsidR="006015F9" w:rsidRPr="006015F9" w:rsidRDefault="006015F9" w:rsidP="006015F9">
            <w:r w:rsidRPr="006015F9">
              <w:t>(Pending)</w:t>
            </w:r>
          </w:p>
        </w:tc>
      </w:tr>
      <w:tr w:rsidR="006015F9" w:rsidRPr="006015F9" w14:paraId="7595A99B" w14:textId="77777777" w:rsidTr="00B21B3E">
        <w:tc>
          <w:tcPr>
            <w:tcW w:w="1552" w:type="dxa"/>
            <w:tcBorders>
              <w:top w:val="single" w:sz="6" w:space="0" w:color="E2E8F0"/>
              <w:left w:val="single" w:sz="6" w:space="0" w:color="E2E8F0"/>
              <w:bottom w:val="single" w:sz="6" w:space="0" w:color="E2E8F0"/>
              <w:right w:val="single" w:sz="6" w:space="0" w:color="E2E8F0"/>
            </w:tcBorders>
            <w:shd w:val="clear" w:color="auto" w:fill="F8FAFC"/>
            <w:hideMark/>
          </w:tcPr>
          <w:p w14:paraId="64334AC6" w14:textId="77777777" w:rsidR="006015F9" w:rsidRPr="006015F9" w:rsidRDefault="006015F9" w:rsidP="006015F9">
            <w:r w:rsidRPr="006015F9">
              <w:t>GI, Lactic Acidosis (rare)</w:t>
            </w:r>
          </w:p>
        </w:tc>
        <w:tc>
          <w:tcPr>
            <w:tcW w:w="1559" w:type="dxa"/>
            <w:tcBorders>
              <w:top w:val="single" w:sz="6" w:space="0" w:color="E2E8F0"/>
              <w:left w:val="single" w:sz="6" w:space="0" w:color="E2E8F0"/>
              <w:bottom w:val="single" w:sz="6" w:space="0" w:color="E2E8F0"/>
              <w:right w:val="single" w:sz="6" w:space="0" w:color="E2E8F0"/>
            </w:tcBorders>
            <w:shd w:val="clear" w:color="auto" w:fill="F8FAFC"/>
            <w:hideMark/>
          </w:tcPr>
          <w:p w14:paraId="1EC86932" w14:textId="77777777" w:rsidR="006015F9" w:rsidRPr="006015F9" w:rsidRDefault="006015F9" w:rsidP="006015F9">
            <w:r w:rsidRPr="006015F9">
              <w:t>Well tolerated, pancreatitis (rare)</w:t>
            </w:r>
          </w:p>
        </w:tc>
        <w:tc>
          <w:tcPr>
            <w:tcW w:w="1843" w:type="dxa"/>
            <w:tcBorders>
              <w:top w:val="single" w:sz="6" w:space="0" w:color="E2E8F0"/>
              <w:left w:val="single" w:sz="6" w:space="0" w:color="E2E8F0"/>
              <w:bottom w:val="single" w:sz="6" w:space="0" w:color="E2E8F0"/>
              <w:right w:val="single" w:sz="6" w:space="0" w:color="E2E8F0"/>
            </w:tcBorders>
            <w:shd w:val="clear" w:color="auto" w:fill="FEFCE8"/>
            <w:hideMark/>
          </w:tcPr>
          <w:p w14:paraId="09785FC9" w14:textId="77777777" w:rsidR="006015F9" w:rsidRPr="006015F9" w:rsidRDefault="006015F9" w:rsidP="006015F9">
            <w:r w:rsidRPr="006015F9">
              <w:rPr>
                <w:b/>
                <w:bCs/>
              </w:rPr>
              <w:t xml:space="preserve">UTIs, Genital Mycotic </w:t>
            </w:r>
            <w:proofErr w:type="spellStart"/>
            <w:r w:rsidRPr="006015F9">
              <w:rPr>
                <w:b/>
                <w:bCs/>
              </w:rPr>
              <w:t>Infxns</w:t>
            </w:r>
            <w:proofErr w:type="spellEnd"/>
            <w:r w:rsidRPr="006015F9">
              <w:rPr>
                <w:b/>
                <w:bCs/>
              </w:rPr>
              <w:t>, Euglycemic DKA (rare)</w:t>
            </w:r>
          </w:p>
        </w:tc>
        <w:tc>
          <w:tcPr>
            <w:tcW w:w="1559" w:type="dxa"/>
            <w:tcBorders>
              <w:top w:val="single" w:sz="6" w:space="0" w:color="E2E8F0"/>
              <w:left w:val="single" w:sz="6" w:space="0" w:color="E2E8F0"/>
              <w:bottom w:val="single" w:sz="6" w:space="0" w:color="E2E8F0"/>
              <w:right w:val="single" w:sz="6" w:space="0" w:color="E2E8F0"/>
            </w:tcBorders>
            <w:shd w:val="clear" w:color="auto" w:fill="FEFCE8"/>
            <w:hideMark/>
          </w:tcPr>
          <w:p w14:paraId="69FF5378" w14:textId="77777777" w:rsidR="006015F9" w:rsidRPr="006015F9" w:rsidRDefault="006015F9" w:rsidP="006015F9">
            <w:r w:rsidRPr="006015F9">
              <w:rPr>
                <w:b/>
                <w:bCs/>
              </w:rPr>
              <w:t xml:space="preserve">High Nausea (30-40%), Vomiting, </w:t>
            </w:r>
            <w:proofErr w:type="spellStart"/>
            <w:r w:rsidRPr="006015F9">
              <w:rPr>
                <w:b/>
                <w:bCs/>
              </w:rPr>
              <w:t>Diarrhea</w:t>
            </w:r>
            <w:proofErr w:type="spellEnd"/>
          </w:p>
        </w:tc>
        <w:tc>
          <w:tcPr>
            <w:tcW w:w="1417" w:type="dxa"/>
            <w:tcBorders>
              <w:top w:val="single" w:sz="6" w:space="0" w:color="E2E8F0"/>
              <w:left w:val="single" w:sz="6" w:space="0" w:color="E2E8F0"/>
              <w:bottom w:val="single" w:sz="6" w:space="0" w:color="E2E8F0"/>
              <w:right w:val="single" w:sz="6" w:space="0" w:color="E2E8F0"/>
            </w:tcBorders>
            <w:shd w:val="clear" w:color="auto" w:fill="FEFCE8"/>
            <w:hideMark/>
          </w:tcPr>
          <w:p w14:paraId="03321E4E" w14:textId="77777777" w:rsidR="006015F9" w:rsidRPr="006015F9" w:rsidRDefault="006015F9" w:rsidP="006015F9">
            <w:r w:rsidRPr="006015F9">
              <w:rPr>
                <w:b/>
                <w:bCs/>
              </w:rPr>
              <w:t xml:space="preserve">High Nausea (40-50%), Vomiting, </w:t>
            </w:r>
            <w:proofErr w:type="spellStart"/>
            <w:r w:rsidRPr="006015F9">
              <w:rPr>
                <w:b/>
                <w:bCs/>
              </w:rPr>
              <w:t>Diarrhea</w:t>
            </w:r>
            <w:proofErr w:type="spellEnd"/>
          </w:p>
        </w:tc>
        <w:tc>
          <w:tcPr>
            <w:tcW w:w="1560" w:type="dxa"/>
            <w:shd w:val="clear" w:color="auto" w:fill="F8FAFC"/>
            <w:vAlign w:val="center"/>
            <w:hideMark/>
          </w:tcPr>
          <w:p w14:paraId="34C1458B" w14:textId="77777777" w:rsidR="006015F9" w:rsidRPr="006015F9" w:rsidRDefault="006015F9" w:rsidP="006015F9"/>
        </w:tc>
      </w:tr>
      <w:tr w:rsidR="006015F9" w:rsidRPr="006015F9" w14:paraId="00CB3817" w14:textId="77777777" w:rsidTr="00B21B3E">
        <w:tc>
          <w:tcPr>
            <w:tcW w:w="1552" w:type="dxa"/>
            <w:tcBorders>
              <w:top w:val="single" w:sz="6" w:space="0" w:color="E2E8F0"/>
              <w:left w:val="single" w:sz="6" w:space="0" w:color="E2E8F0"/>
              <w:bottom w:val="single" w:sz="6" w:space="0" w:color="E2E8F0"/>
              <w:right w:val="single" w:sz="6" w:space="0" w:color="E2E8F0"/>
            </w:tcBorders>
            <w:hideMark/>
          </w:tcPr>
          <w:p w14:paraId="0998946D" w14:textId="77777777" w:rsidR="006015F9" w:rsidRPr="006015F9" w:rsidRDefault="006015F9" w:rsidP="006015F9">
            <w:r w:rsidRPr="006015F9">
              <w:rPr>
                <w:b/>
                <w:bCs/>
              </w:rPr>
              <w:t>Annual WAC Cost</w:t>
            </w:r>
          </w:p>
        </w:tc>
        <w:tc>
          <w:tcPr>
            <w:tcW w:w="1559" w:type="dxa"/>
            <w:tcBorders>
              <w:top w:val="single" w:sz="6" w:space="0" w:color="E2E8F0"/>
              <w:left w:val="single" w:sz="6" w:space="0" w:color="E2E8F0"/>
              <w:bottom w:val="single" w:sz="6" w:space="0" w:color="E2E8F0"/>
              <w:right w:val="single" w:sz="6" w:space="0" w:color="E2E8F0"/>
            </w:tcBorders>
            <w:shd w:val="clear" w:color="auto" w:fill="F0FDF4"/>
            <w:hideMark/>
          </w:tcPr>
          <w:p w14:paraId="3D82C97A" w14:textId="77777777" w:rsidR="006015F9" w:rsidRPr="006015F9" w:rsidRDefault="006015F9" w:rsidP="006015F9">
            <w:r w:rsidRPr="006015F9">
              <w:rPr>
                <w:b/>
                <w:bCs/>
              </w:rPr>
              <w:t>~$100</w:t>
            </w:r>
          </w:p>
        </w:tc>
        <w:tc>
          <w:tcPr>
            <w:tcW w:w="1843" w:type="dxa"/>
            <w:tcBorders>
              <w:top w:val="single" w:sz="6" w:space="0" w:color="E2E8F0"/>
              <w:left w:val="single" w:sz="6" w:space="0" w:color="E2E8F0"/>
              <w:bottom w:val="single" w:sz="6" w:space="0" w:color="E2E8F0"/>
              <w:right w:val="single" w:sz="6" w:space="0" w:color="E2E8F0"/>
            </w:tcBorders>
            <w:shd w:val="clear" w:color="auto" w:fill="F0FDF4"/>
            <w:hideMark/>
          </w:tcPr>
          <w:p w14:paraId="5D7829C8" w14:textId="77777777" w:rsidR="006015F9" w:rsidRPr="006015F9" w:rsidRDefault="006015F9" w:rsidP="006015F9">
            <w:r w:rsidRPr="006015F9">
              <w:rPr>
                <w:b/>
                <w:bCs/>
              </w:rPr>
              <w:t>~$700 (Generic)</w:t>
            </w:r>
          </w:p>
        </w:tc>
        <w:tc>
          <w:tcPr>
            <w:tcW w:w="1559" w:type="dxa"/>
            <w:tcBorders>
              <w:top w:val="single" w:sz="6" w:space="0" w:color="E2E8F0"/>
              <w:left w:val="single" w:sz="6" w:space="0" w:color="E2E8F0"/>
              <w:bottom w:val="single" w:sz="6" w:space="0" w:color="E2E8F0"/>
              <w:right w:val="single" w:sz="6" w:space="0" w:color="E2E8F0"/>
            </w:tcBorders>
            <w:shd w:val="clear" w:color="auto" w:fill="FEF2F2"/>
            <w:hideMark/>
          </w:tcPr>
          <w:p w14:paraId="65E7BD0A" w14:textId="77777777" w:rsidR="006015F9" w:rsidRPr="006015F9" w:rsidRDefault="006015F9" w:rsidP="006015F9">
            <w:r w:rsidRPr="006015F9">
              <w:t>~$7,200</w:t>
            </w:r>
          </w:p>
        </w:tc>
        <w:tc>
          <w:tcPr>
            <w:tcW w:w="1417" w:type="dxa"/>
            <w:tcBorders>
              <w:top w:val="single" w:sz="6" w:space="0" w:color="E2E8F0"/>
              <w:left w:val="single" w:sz="6" w:space="0" w:color="E2E8F0"/>
              <w:bottom w:val="single" w:sz="6" w:space="0" w:color="E2E8F0"/>
              <w:right w:val="single" w:sz="6" w:space="0" w:color="E2E8F0"/>
            </w:tcBorders>
            <w:shd w:val="clear" w:color="auto" w:fill="FEF2F2"/>
            <w:hideMark/>
          </w:tcPr>
          <w:p w14:paraId="064C0B3E" w14:textId="77777777" w:rsidR="006015F9" w:rsidRPr="006015F9" w:rsidRDefault="006015F9" w:rsidP="006015F9">
            <w:r w:rsidRPr="006015F9">
              <w:t>~$11,000</w:t>
            </w:r>
          </w:p>
        </w:tc>
        <w:tc>
          <w:tcPr>
            <w:tcW w:w="1560" w:type="dxa"/>
            <w:tcBorders>
              <w:top w:val="single" w:sz="6" w:space="0" w:color="E2E8F0"/>
              <w:left w:val="single" w:sz="6" w:space="0" w:color="E2E8F0"/>
              <w:bottom w:val="single" w:sz="6" w:space="0" w:color="E2E8F0"/>
              <w:right w:val="single" w:sz="6" w:space="0" w:color="E2E8F0"/>
            </w:tcBorders>
            <w:shd w:val="clear" w:color="auto" w:fill="FEF2F2"/>
            <w:hideMark/>
          </w:tcPr>
          <w:p w14:paraId="2E57FE80" w14:textId="77777777" w:rsidR="006015F9" w:rsidRPr="006015F9" w:rsidRDefault="006015F9" w:rsidP="006015F9">
            <w:r w:rsidRPr="006015F9">
              <w:t>~$12,500</w:t>
            </w:r>
          </w:p>
        </w:tc>
      </w:tr>
    </w:tbl>
    <w:p w14:paraId="0F3377B1" w14:textId="77777777" w:rsidR="006015F9" w:rsidRPr="006015F9" w:rsidRDefault="006015F9" w:rsidP="006015F9">
      <w:r w:rsidRPr="006015F9">
        <w:t>3.4.4 Masterclass in Action: The T2DM Case Study Synthesis</w:t>
      </w:r>
    </w:p>
    <w:p w14:paraId="448370A8" w14:textId="77777777" w:rsidR="006015F9" w:rsidRPr="006015F9" w:rsidRDefault="006015F9" w:rsidP="006015F9">
      <w:r w:rsidRPr="006015F9">
        <w:t>That table is your “evidence.” Now you, the architect, must present your “argument.” This is the synthesis you will write for the P&amp;T committee, explaining what the table </w:t>
      </w:r>
      <w:r w:rsidRPr="006015F9">
        <w:rPr>
          <w:i/>
          <w:iCs/>
        </w:rPr>
        <w:t>means</w:t>
      </w:r>
      <w:r w:rsidRPr="006015F9">
        <w:t>.</w:t>
      </w:r>
    </w:p>
    <w:p w14:paraId="0185BA95" w14:textId="77777777" w:rsidR="006015F9" w:rsidRPr="006015F9" w:rsidRDefault="006015F9" w:rsidP="006015F9">
      <w:pPr>
        <w:rPr>
          <w:b/>
          <w:bCs/>
        </w:rPr>
      </w:pPr>
      <w:r w:rsidRPr="006015F9">
        <w:rPr>
          <w:b/>
          <w:bCs/>
        </w:rPr>
        <w:t>Tutorial: Writing the T2DM Class Synthesis</w:t>
      </w:r>
    </w:p>
    <w:p w14:paraId="0253A453" w14:textId="77777777" w:rsidR="006015F9" w:rsidRPr="006015F9" w:rsidRDefault="006015F9" w:rsidP="006015F9">
      <w:pPr>
        <w:rPr>
          <w:b/>
          <w:bCs/>
        </w:rPr>
      </w:pPr>
      <w:r w:rsidRPr="006015F9">
        <w:rPr>
          <w:b/>
          <w:bCs/>
        </w:rPr>
        <w:lastRenderedPageBreak/>
        <w:t>V. Clinical &amp; Economic Synthesis for T2DM</w:t>
      </w:r>
    </w:p>
    <w:p w14:paraId="23AC11B9" w14:textId="22405E72" w:rsidR="00B21B3E" w:rsidRDefault="006015F9">
      <w:pPr>
        <w:rPr>
          <w:b/>
          <w:bCs/>
        </w:rPr>
      </w:pPr>
      <w:r w:rsidRPr="006015F9">
        <w:rPr>
          <w:b/>
          <w:bCs/>
        </w:rPr>
        <w:t>Author’s Analysis:</w:t>
      </w:r>
      <w:r w:rsidRPr="006015F9">
        <w:t> The landscape for Type 2 Diabetes has fundamentally shifted. Our historical “A1c-centric” approach is no longer clinically sufficient or aligned with national guidelines.</w:t>
      </w:r>
    </w:p>
    <w:p w14:paraId="1CD9C871" w14:textId="32312D85" w:rsidR="006015F9" w:rsidRPr="006015F9" w:rsidRDefault="006015F9" w:rsidP="006015F9">
      <w:pPr>
        <w:rPr>
          <w:b/>
          <w:bCs/>
        </w:rPr>
      </w:pPr>
      <w:r w:rsidRPr="006015F9">
        <w:rPr>
          <w:b/>
          <w:bCs/>
        </w:rPr>
        <w:t>A. Clinical Value Proposition</w:t>
      </w:r>
    </w:p>
    <w:p w14:paraId="69EB45CE" w14:textId="77777777" w:rsidR="006015F9" w:rsidRPr="006015F9" w:rsidRDefault="006015F9" w:rsidP="006015F9">
      <w:pPr>
        <w:numPr>
          <w:ilvl w:val="0"/>
          <w:numId w:val="42"/>
        </w:numPr>
      </w:pPr>
      <w:r w:rsidRPr="006015F9">
        <w:rPr>
          <w:b/>
          <w:bCs/>
        </w:rPr>
        <w:t>“Low-Value” Class (DPP-4s):</w:t>
      </w:r>
      <w:r w:rsidRPr="006015F9">
        <w:t> The DPP-4 inhibitor class (sitagliptin, linagliptin) now represents a </w:t>
      </w:r>
      <w:r w:rsidRPr="006015F9">
        <w:rPr>
          <w:b/>
          <w:bCs/>
        </w:rPr>
        <w:t>low-value proposition</w:t>
      </w:r>
      <w:r w:rsidRPr="006015F9">
        <w:t>. They offer the </w:t>
      </w:r>
      <w:r w:rsidRPr="006015F9">
        <w:rPr>
          <w:i/>
          <w:iCs/>
        </w:rPr>
        <w:t>least</w:t>
      </w:r>
      <w:r w:rsidRPr="006015F9">
        <w:t> A1c reduction, </w:t>
      </w:r>
      <w:r w:rsidRPr="006015F9">
        <w:rPr>
          <w:i/>
          <w:iCs/>
        </w:rPr>
        <w:t>no</w:t>
      </w:r>
      <w:r w:rsidRPr="006015F9">
        <w:t> weight loss benefit, and (most critically) </w:t>
      </w:r>
      <w:r w:rsidRPr="006015F9">
        <w:rPr>
          <w:b/>
          <w:bCs/>
        </w:rPr>
        <w:t>no CV or Renal hard endpoint benefit</w:t>
      </w:r>
      <w:r w:rsidRPr="006015F9">
        <w:t>. The TECOS trial for sitagliptin was neutral at best, and the SAVOR-TIMI trial for </w:t>
      </w:r>
      <w:r w:rsidRPr="006015F9">
        <w:rPr>
          <w:i/>
          <w:iCs/>
        </w:rPr>
        <w:t>Onglyza</w:t>
      </w:r>
      <w:r w:rsidRPr="006015F9">
        <w:t> showed a signal for </w:t>
      </w:r>
      <w:r w:rsidRPr="006015F9">
        <w:rPr>
          <w:i/>
          <w:iCs/>
        </w:rPr>
        <w:t>increased</w:t>
      </w:r>
      <w:r w:rsidRPr="006015F9">
        <w:t> HF risk. With sitagliptin now generic, there is no clinical or financial reason to maintain preferred status for branded DPP-4s.</w:t>
      </w:r>
    </w:p>
    <w:p w14:paraId="01E1D6DE" w14:textId="77777777" w:rsidR="006015F9" w:rsidRPr="006015F9" w:rsidRDefault="006015F9" w:rsidP="006015F9">
      <w:pPr>
        <w:numPr>
          <w:ilvl w:val="0"/>
          <w:numId w:val="42"/>
        </w:numPr>
      </w:pPr>
      <w:r w:rsidRPr="006015F9">
        <w:rPr>
          <w:b/>
          <w:bCs/>
        </w:rPr>
        <w:t>“High-Value” Classes (SGLT2s &amp; GLP-1s):</w:t>
      </w:r>
      <w:r w:rsidRPr="006015F9">
        <w:t> The 2026 ADA guidelines are clear: for patients with established ASCVD, HF, or CKD, an SGLT2 or GLP-1 with proven benefit is </w:t>
      </w:r>
      <w:r w:rsidRPr="006015F9">
        <w:rPr>
          <w:b/>
          <w:bCs/>
        </w:rPr>
        <w:t>recommended independently of baseline A1c</w:t>
      </w:r>
      <w:r w:rsidRPr="006015F9">
        <w:t>. This is a paradigm shift. These are no longer “</w:t>
      </w:r>
      <w:proofErr w:type="gramStart"/>
      <w:r w:rsidRPr="006015F9">
        <w:t>second-line</w:t>
      </w:r>
      <w:proofErr w:type="gramEnd"/>
      <w:r w:rsidRPr="006015F9">
        <w:t>” drugs; they are </w:t>
      </w:r>
      <w:r w:rsidRPr="006015F9">
        <w:rPr>
          <w:b/>
          <w:bCs/>
        </w:rPr>
        <w:t>first-line cardiovascular-risk-reducing agents</w:t>
      </w:r>
      <w:r w:rsidRPr="006015F9">
        <w:t>.</w:t>
      </w:r>
    </w:p>
    <w:p w14:paraId="4FFCACC2" w14:textId="77777777" w:rsidR="006015F9" w:rsidRPr="006015F9" w:rsidRDefault="006015F9" w:rsidP="006015F9">
      <w:pPr>
        <w:numPr>
          <w:ilvl w:val="1"/>
          <w:numId w:val="42"/>
        </w:numPr>
      </w:pPr>
      <w:r w:rsidRPr="006015F9">
        <w:rPr>
          <w:b/>
          <w:bCs/>
        </w:rPr>
        <w:t>SGLT2s (</w:t>
      </w:r>
      <w:r w:rsidRPr="006015F9">
        <w:rPr>
          <w:b/>
          <w:bCs/>
          <w:i/>
          <w:iCs/>
        </w:rPr>
        <w:t>Jardiance</w:t>
      </w:r>
      <w:r w:rsidRPr="006015F9">
        <w:rPr>
          <w:b/>
          <w:bCs/>
        </w:rPr>
        <w:t>, </w:t>
      </w:r>
      <w:proofErr w:type="spellStart"/>
      <w:r w:rsidRPr="006015F9">
        <w:rPr>
          <w:b/>
          <w:bCs/>
          <w:i/>
          <w:iCs/>
        </w:rPr>
        <w:t>Farxiga</w:t>
      </w:r>
      <w:proofErr w:type="spellEnd"/>
      <w:r w:rsidRPr="006015F9">
        <w:rPr>
          <w:b/>
          <w:bCs/>
        </w:rPr>
        <w:t>):</w:t>
      </w:r>
      <w:r w:rsidRPr="006015F9">
        <w:t> This class is our primary tool for </w:t>
      </w:r>
      <w:r w:rsidRPr="006015F9">
        <w:rPr>
          <w:b/>
          <w:bCs/>
        </w:rPr>
        <w:t>HF and Renal protection</w:t>
      </w:r>
      <w:r w:rsidRPr="006015F9">
        <w:t>. The data from EMPA-REG and EMPA-KIDNEY (</w:t>
      </w:r>
      <w:r w:rsidRPr="006015F9">
        <w:rPr>
          <w:i/>
          <w:iCs/>
        </w:rPr>
        <w:t>Jardiance</w:t>
      </w:r>
      <w:r w:rsidRPr="006015F9">
        <w:t>) and DAPA-CKD (</w:t>
      </w:r>
      <w:proofErr w:type="spellStart"/>
      <w:r w:rsidRPr="006015F9">
        <w:rPr>
          <w:i/>
          <w:iCs/>
        </w:rPr>
        <w:t>Farxiga</w:t>
      </w:r>
      <w:proofErr w:type="spellEnd"/>
      <w:r w:rsidRPr="006015F9">
        <w:t>) is undeniable. They have a moderate A1c and weight benefit, but their true value is in preventing hospitalizations.</w:t>
      </w:r>
    </w:p>
    <w:p w14:paraId="2B7C6B77" w14:textId="77777777" w:rsidR="006015F9" w:rsidRPr="006015F9" w:rsidRDefault="006015F9" w:rsidP="006015F9">
      <w:pPr>
        <w:numPr>
          <w:ilvl w:val="1"/>
          <w:numId w:val="42"/>
        </w:numPr>
      </w:pPr>
      <w:r w:rsidRPr="006015F9">
        <w:rPr>
          <w:b/>
          <w:bCs/>
        </w:rPr>
        <w:t>GLP-1s (</w:t>
      </w:r>
      <w:r w:rsidRPr="006015F9">
        <w:rPr>
          <w:b/>
          <w:bCs/>
          <w:i/>
          <w:iCs/>
        </w:rPr>
        <w:t>Ozempic</w:t>
      </w:r>
      <w:r w:rsidRPr="006015F9">
        <w:rPr>
          <w:b/>
          <w:bCs/>
        </w:rPr>
        <w:t>, </w:t>
      </w:r>
      <w:r w:rsidRPr="006015F9">
        <w:rPr>
          <w:b/>
          <w:bCs/>
          <w:i/>
          <w:iCs/>
        </w:rPr>
        <w:t>Mounjaro</w:t>
      </w:r>
      <w:r w:rsidRPr="006015F9">
        <w:rPr>
          <w:b/>
          <w:bCs/>
        </w:rPr>
        <w:t>):</w:t>
      </w:r>
      <w:r w:rsidRPr="006015F9">
        <w:t> This class is our primary tool for </w:t>
      </w:r>
      <w:r w:rsidRPr="006015F9">
        <w:rPr>
          <w:b/>
          <w:bCs/>
        </w:rPr>
        <w:t>A1c and Weight reduction</w:t>
      </w:r>
      <w:r w:rsidRPr="006015F9">
        <w:t>, with a secondary MACE benefit. </w:t>
      </w:r>
      <w:r w:rsidRPr="006015F9">
        <w:rPr>
          <w:i/>
          <w:iCs/>
        </w:rPr>
        <w:t>Mounjaro</w:t>
      </w:r>
      <w:r w:rsidRPr="006015F9">
        <w:t> showed numerically superior A1c/weight loss vs. </w:t>
      </w:r>
      <w:r w:rsidRPr="006015F9">
        <w:rPr>
          <w:i/>
          <w:iCs/>
        </w:rPr>
        <w:t>Ozempic</w:t>
      </w:r>
      <w:r w:rsidRPr="006015F9">
        <w:t>, but </w:t>
      </w:r>
      <w:r w:rsidRPr="006015F9">
        <w:rPr>
          <w:i/>
          <w:iCs/>
        </w:rPr>
        <w:t>Ozempic</w:t>
      </w:r>
      <w:r w:rsidRPr="006015F9">
        <w:t> currently has the positive CVOT (SUSTAIN-6) and Renal (FLOW) hard endpoint data, while </w:t>
      </w:r>
      <w:proofErr w:type="gramStart"/>
      <w:r w:rsidRPr="006015F9">
        <w:rPr>
          <w:i/>
          <w:iCs/>
        </w:rPr>
        <w:t>Mounjaro</w:t>
      </w:r>
      <w:r w:rsidRPr="006015F9">
        <w:t>‘</w:t>
      </w:r>
      <w:proofErr w:type="gramEnd"/>
      <w:r w:rsidRPr="006015F9">
        <w:t>s (SURPASS-CVOT) is still pending.</w:t>
      </w:r>
    </w:p>
    <w:p w14:paraId="5F338EAB" w14:textId="77777777" w:rsidR="006015F9" w:rsidRPr="006015F9" w:rsidRDefault="006015F9" w:rsidP="006015F9">
      <w:pPr>
        <w:rPr>
          <w:b/>
          <w:bCs/>
        </w:rPr>
      </w:pPr>
      <w:r w:rsidRPr="006015F9">
        <w:rPr>
          <w:b/>
          <w:bCs/>
        </w:rPr>
        <w:t>B. Economic &amp; RWE Analysis</w:t>
      </w:r>
    </w:p>
    <w:p w14:paraId="57F5192D" w14:textId="77777777" w:rsidR="006015F9" w:rsidRPr="006015F9" w:rsidRDefault="006015F9" w:rsidP="006015F9">
      <w:pPr>
        <w:numPr>
          <w:ilvl w:val="0"/>
          <w:numId w:val="43"/>
        </w:numPr>
      </w:pPr>
      <w:r w:rsidRPr="006015F9">
        <w:rPr>
          <w:b/>
          <w:bCs/>
        </w:rPr>
        <w:t>The “Generic Foundation”:</w:t>
      </w:r>
      <w:r w:rsidRPr="006015F9">
        <w:t> Metformin (~$100/year) and sitagliptin (~$700/year) are now our low-cost generic foundation. Any branded agent must prove its value </w:t>
      </w:r>
      <w:r w:rsidRPr="006015F9">
        <w:rPr>
          <w:i/>
          <w:iCs/>
        </w:rPr>
        <w:t>against these</w:t>
      </w:r>
      <w:r w:rsidRPr="006015F9">
        <w:t>.</w:t>
      </w:r>
    </w:p>
    <w:p w14:paraId="70D3B221" w14:textId="77777777" w:rsidR="006015F9" w:rsidRPr="006015F9" w:rsidRDefault="006015F9" w:rsidP="006015F9">
      <w:pPr>
        <w:numPr>
          <w:ilvl w:val="0"/>
          <w:numId w:val="43"/>
        </w:numPr>
      </w:pPr>
      <w:r w:rsidRPr="006015F9">
        <w:rPr>
          <w:b/>
          <w:bCs/>
        </w:rPr>
        <w:t>Internal Data (RWE):</w:t>
      </w:r>
      <w:r w:rsidRPr="006015F9">
        <w:t> Our internal claims data (pulled 10/2025) confirms the guideline shift. Cohorts on SGLT2s showed a </w:t>
      </w:r>
      <w:r w:rsidRPr="006015F9">
        <w:rPr>
          <w:b/>
          <w:bCs/>
        </w:rPr>
        <w:t>15% lower rate of all-cause hospitalization</w:t>
      </w:r>
      <w:r w:rsidRPr="006015F9">
        <w:t> vs. the DPP-4 cohort, resulting in a TCOC (Total Cost of Care) that was </w:t>
      </w:r>
      <w:r w:rsidRPr="006015F9">
        <w:rPr>
          <w:b/>
          <w:bCs/>
        </w:rPr>
        <w:t>$250 PMPM lower</w:t>
      </w:r>
      <w:r w:rsidRPr="006015F9">
        <w:t>, despite the higher drug cost. The drug is expensive, but it is </w:t>
      </w:r>
      <w:r w:rsidRPr="006015F9">
        <w:rPr>
          <w:i/>
          <w:iCs/>
        </w:rPr>
        <w:t>preventing</w:t>
      </w:r>
      <w:r w:rsidRPr="006015F9">
        <w:t> more expensive medical events.</w:t>
      </w:r>
    </w:p>
    <w:p w14:paraId="04659394" w14:textId="77777777" w:rsidR="006015F9" w:rsidRPr="006015F9" w:rsidRDefault="006015F9" w:rsidP="006015F9">
      <w:pPr>
        <w:numPr>
          <w:ilvl w:val="0"/>
          <w:numId w:val="43"/>
        </w:numPr>
      </w:pPr>
      <w:r w:rsidRPr="006015F9">
        <w:rPr>
          <w:b/>
          <w:bCs/>
        </w:rPr>
        <w:t>Strategic Decision Point:</w:t>
      </w:r>
      <w:r w:rsidRPr="006015F9">
        <w:t> The high cost of branded DPP-4s (</w:t>
      </w:r>
      <w:proofErr w:type="spellStart"/>
      <w:r w:rsidRPr="006015F9">
        <w:rPr>
          <w:i/>
          <w:iCs/>
        </w:rPr>
        <w:t>Tradjenta</w:t>
      </w:r>
      <w:proofErr w:type="spellEnd"/>
      <w:r w:rsidRPr="006015F9">
        <w:t>) is no longer justifiable. The high cost of SGLT2s/GLP-1s </w:t>
      </w:r>
      <w:r w:rsidRPr="006015F9">
        <w:rPr>
          <w:i/>
          <w:iCs/>
        </w:rPr>
        <w:t>is</w:t>
      </w:r>
      <w:r w:rsidRPr="006015F9">
        <w:t> justifiable, but </w:t>
      </w:r>
      <w:r w:rsidRPr="006015F9">
        <w:rPr>
          <w:i/>
          <w:iCs/>
        </w:rPr>
        <w:t>only</w:t>
      </w:r>
      <w:r w:rsidRPr="006015F9">
        <w:t> in the high-risk patients who get the CV/Renal benefit. Our formulary must now “funnel” patients to the right drug for the right reason.</w:t>
      </w:r>
    </w:p>
    <w:p w14:paraId="47DB4458" w14:textId="77777777" w:rsidR="006015F9" w:rsidRPr="006015F9" w:rsidRDefault="006015F9" w:rsidP="006015F9">
      <w:r w:rsidRPr="006015F9">
        <w:t>3.4.5 The Final Work Product: The P&amp;T Strategy Recommendation</w:t>
      </w:r>
    </w:p>
    <w:p w14:paraId="41D9CAEC" w14:textId="77777777" w:rsidR="006015F9" w:rsidRPr="006015F9" w:rsidRDefault="006015F9" w:rsidP="006015F9">
      <w:r w:rsidRPr="006015F9">
        <w:t xml:space="preserve">This is the </w:t>
      </w:r>
      <w:proofErr w:type="gramStart"/>
      <w:r w:rsidRPr="006015F9">
        <w:t>end-game</w:t>
      </w:r>
      <w:proofErr w:type="gramEnd"/>
      <w:r w:rsidRPr="006015F9">
        <w:t>. You do not just present data. You present a </w:t>
      </w:r>
      <w:r w:rsidRPr="006015F9">
        <w:rPr>
          <w:i/>
          <w:iCs/>
        </w:rPr>
        <w:t>comprehensive solution</w:t>
      </w:r>
      <w:r w:rsidRPr="006015F9">
        <w:t>. You are recommending a new, multi-part strategy that includes formulary tiers and, most importantly, the step-therapy logic to enforce it.</w:t>
      </w:r>
    </w:p>
    <w:p w14:paraId="5B4A893D" w14:textId="77777777" w:rsidR="006015F9" w:rsidRPr="006015F9" w:rsidRDefault="006015F9" w:rsidP="006015F9">
      <w:pPr>
        <w:rPr>
          <w:b/>
          <w:bCs/>
        </w:rPr>
      </w:pPr>
      <w:r w:rsidRPr="006015F9">
        <w:rPr>
          <w:b/>
          <w:bCs/>
        </w:rPr>
        <w:t>Tutorial: The T2DM Class Review Recommendation Deck</w:t>
      </w:r>
    </w:p>
    <w:p w14:paraId="557FCA44" w14:textId="77777777" w:rsidR="006015F9" w:rsidRPr="006015F9" w:rsidRDefault="006015F9" w:rsidP="006015F9">
      <w:pPr>
        <w:rPr>
          <w:b/>
          <w:bCs/>
        </w:rPr>
      </w:pPr>
      <w:r w:rsidRPr="006015F9">
        <w:rPr>
          <w:b/>
          <w:bCs/>
        </w:rPr>
        <w:lastRenderedPageBreak/>
        <w:t>VIII. Recommendation for T2DM Class Strategy</w:t>
      </w:r>
    </w:p>
    <w:p w14:paraId="227F7C21" w14:textId="77777777" w:rsidR="006015F9" w:rsidRPr="006015F9" w:rsidRDefault="006015F9" w:rsidP="006015F9">
      <w:r w:rsidRPr="006015F9">
        <w:t>Based on the comprehensive clinical and economic review, we recommend a full-scale realignment of the T2DM non-insulin formulary to match the 2026 ADA guidelines and maximize cost-effectiveness.</w:t>
      </w:r>
    </w:p>
    <w:p w14:paraId="0FC9C745" w14:textId="77777777" w:rsidR="006015F9" w:rsidRPr="006015F9" w:rsidRDefault="006015F9" w:rsidP="006015F9">
      <w:pPr>
        <w:rPr>
          <w:b/>
          <w:bCs/>
        </w:rPr>
      </w:pPr>
      <w:r w:rsidRPr="006015F9">
        <w:rPr>
          <w:b/>
          <w:bCs/>
        </w:rPr>
        <w:t>Recommendation 1: New Formulary Tier Structure</w:t>
      </w:r>
    </w:p>
    <w:p w14:paraId="4AEE6E45" w14:textId="77777777" w:rsidR="006015F9" w:rsidRPr="006015F9" w:rsidRDefault="006015F9" w:rsidP="006015F9">
      <w:r w:rsidRPr="006015F9">
        <w:t>We will consolidate the formulary to promote high-value, guideline-directed agents and demote low-value agents.</w:t>
      </w:r>
    </w:p>
    <w:tbl>
      <w:tblPr>
        <w:tblW w:w="9206"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843"/>
        <w:gridCol w:w="1417"/>
        <w:gridCol w:w="1843"/>
        <w:gridCol w:w="5103"/>
      </w:tblGrid>
      <w:tr w:rsidR="006015F9" w:rsidRPr="006015F9" w14:paraId="061F79D1" w14:textId="77777777" w:rsidTr="00B21B3E">
        <w:trPr>
          <w:tblHeader/>
        </w:trPr>
        <w:tc>
          <w:tcPr>
            <w:tcW w:w="843" w:type="dxa"/>
            <w:tcBorders>
              <w:top w:val="single" w:sz="6" w:space="0" w:color="E2E8F0"/>
              <w:left w:val="single" w:sz="6" w:space="0" w:color="E2E8F0"/>
              <w:bottom w:val="single" w:sz="6" w:space="0" w:color="E2E8F0"/>
              <w:right w:val="single" w:sz="6" w:space="0" w:color="E2E8F0"/>
            </w:tcBorders>
            <w:shd w:val="clear" w:color="auto" w:fill="F8F9FA"/>
            <w:hideMark/>
          </w:tcPr>
          <w:p w14:paraId="38091C7E" w14:textId="77777777" w:rsidR="006015F9" w:rsidRPr="006015F9" w:rsidRDefault="006015F9" w:rsidP="006015F9">
            <w:pPr>
              <w:rPr>
                <w:b/>
                <w:bCs/>
              </w:rPr>
            </w:pPr>
            <w:r w:rsidRPr="006015F9">
              <w:rPr>
                <w:b/>
                <w:bCs/>
              </w:rPr>
              <w:t>Tier</w:t>
            </w:r>
          </w:p>
        </w:tc>
        <w:tc>
          <w:tcPr>
            <w:tcW w:w="1417" w:type="dxa"/>
            <w:tcBorders>
              <w:top w:val="single" w:sz="6" w:space="0" w:color="E2E8F0"/>
              <w:left w:val="single" w:sz="6" w:space="0" w:color="E2E8F0"/>
              <w:bottom w:val="single" w:sz="6" w:space="0" w:color="E2E8F0"/>
              <w:right w:val="single" w:sz="6" w:space="0" w:color="E2E8F0"/>
            </w:tcBorders>
            <w:shd w:val="clear" w:color="auto" w:fill="F8F9FA"/>
            <w:hideMark/>
          </w:tcPr>
          <w:p w14:paraId="5096D5EE" w14:textId="77777777" w:rsidR="006015F9" w:rsidRPr="006015F9" w:rsidRDefault="006015F9" w:rsidP="006015F9">
            <w:pPr>
              <w:rPr>
                <w:b/>
                <w:bCs/>
              </w:rPr>
            </w:pPr>
            <w:r w:rsidRPr="006015F9">
              <w:rPr>
                <w:b/>
                <w:bCs/>
              </w:rPr>
              <w:t>Status</w:t>
            </w:r>
          </w:p>
        </w:tc>
        <w:tc>
          <w:tcPr>
            <w:tcW w:w="1843" w:type="dxa"/>
            <w:tcBorders>
              <w:top w:val="single" w:sz="6" w:space="0" w:color="E2E8F0"/>
              <w:left w:val="single" w:sz="6" w:space="0" w:color="E2E8F0"/>
              <w:bottom w:val="single" w:sz="6" w:space="0" w:color="E2E8F0"/>
              <w:right w:val="single" w:sz="6" w:space="0" w:color="E2E8F0"/>
            </w:tcBorders>
            <w:shd w:val="clear" w:color="auto" w:fill="F8F9FA"/>
            <w:hideMark/>
          </w:tcPr>
          <w:p w14:paraId="4599E23A" w14:textId="77777777" w:rsidR="006015F9" w:rsidRPr="006015F9" w:rsidRDefault="006015F9" w:rsidP="006015F9">
            <w:pPr>
              <w:rPr>
                <w:b/>
                <w:bCs/>
              </w:rPr>
            </w:pPr>
            <w:r w:rsidRPr="006015F9">
              <w:rPr>
                <w:b/>
                <w:bCs/>
              </w:rPr>
              <w:t>Agents</w:t>
            </w:r>
          </w:p>
        </w:tc>
        <w:tc>
          <w:tcPr>
            <w:tcW w:w="5103" w:type="dxa"/>
            <w:tcBorders>
              <w:top w:val="single" w:sz="6" w:space="0" w:color="E2E8F0"/>
              <w:left w:val="single" w:sz="6" w:space="0" w:color="E2E8F0"/>
              <w:bottom w:val="single" w:sz="6" w:space="0" w:color="E2E8F0"/>
              <w:right w:val="single" w:sz="6" w:space="0" w:color="E2E8F0"/>
            </w:tcBorders>
            <w:shd w:val="clear" w:color="auto" w:fill="F8F9FA"/>
            <w:hideMark/>
          </w:tcPr>
          <w:p w14:paraId="3B88B1F3" w14:textId="77777777" w:rsidR="006015F9" w:rsidRPr="006015F9" w:rsidRDefault="006015F9" w:rsidP="006015F9">
            <w:pPr>
              <w:rPr>
                <w:b/>
                <w:bCs/>
              </w:rPr>
            </w:pPr>
            <w:r w:rsidRPr="006015F9">
              <w:rPr>
                <w:b/>
                <w:bCs/>
              </w:rPr>
              <w:t>Rationale</w:t>
            </w:r>
          </w:p>
        </w:tc>
      </w:tr>
      <w:tr w:rsidR="006015F9" w:rsidRPr="006015F9" w14:paraId="0507DA18" w14:textId="77777777" w:rsidTr="00B21B3E">
        <w:tc>
          <w:tcPr>
            <w:tcW w:w="843" w:type="dxa"/>
            <w:tcBorders>
              <w:top w:val="single" w:sz="6" w:space="0" w:color="E2E8F0"/>
              <w:left w:val="single" w:sz="6" w:space="0" w:color="E2E8F0"/>
              <w:bottom w:val="single" w:sz="6" w:space="0" w:color="E2E8F0"/>
              <w:right w:val="single" w:sz="6" w:space="0" w:color="E2E8F0"/>
            </w:tcBorders>
            <w:hideMark/>
          </w:tcPr>
          <w:p w14:paraId="009105CB" w14:textId="77777777" w:rsidR="006015F9" w:rsidRPr="006015F9" w:rsidRDefault="006015F9" w:rsidP="006015F9">
            <w:r w:rsidRPr="006015F9">
              <w:rPr>
                <w:b/>
                <w:bCs/>
              </w:rPr>
              <w:t>Tier 1</w:t>
            </w:r>
          </w:p>
        </w:tc>
        <w:tc>
          <w:tcPr>
            <w:tcW w:w="1417" w:type="dxa"/>
            <w:tcBorders>
              <w:top w:val="single" w:sz="6" w:space="0" w:color="E2E8F0"/>
              <w:left w:val="single" w:sz="6" w:space="0" w:color="E2E8F0"/>
              <w:bottom w:val="single" w:sz="6" w:space="0" w:color="E2E8F0"/>
              <w:right w:val="single" w:sz="6" w:space="0" w:color="E2E8F0"/>
            </w:tcBorders>
            <w:shd w:val="clear" w:color="auto" w:fill="F0FDF4"/>
            <w:hideMark/>
          </w:tcPr>
          <w:p w14:paraId="5697FF6E" w14:textId="77777777" w:rsidR="006015F9" w:rsidRPr="006015F9" w:rsidRDefault="006015F9" w:rsidP="006015F9">
            <w:r w:rsidRPr="006015F9">
              <w:rPr>
                <w:b/>
                <w:bCs/>
              </w:rPr>
              <w:t>Preferred Generic</w:t>
            </w:r>
          </w:p>
        </w:tc>
        <w:tc>
          <w:tcPr>
            <w:tcW w:w="1843" w:type="dxa"/>
            <w:tcBorders>
              <w:top w:val="single" w:sz="6" w:space="0" w:color="E2E8F0"/>
              <w:left w:val="single" w:sz="6" w:space="0" w:color="E2E8F0"/>
              <w:bottom w:val="single" w:sz="6" w:space="0" w:color="E2E8F0"/>
              <w:right w:val="single" w:sz="6" w:space="0" w:color="E2E8F0"/>
            </w:tcBorders>
            <w:hideMark/>
          </w:tcPr>
          <w:p w14:paraId="202F1221" w14:textId="77777777" w:rsidR="006015F9" w:rsidRPr="006015F9" w:rsidRDefault="006015F9" w:rsidP="006015F9">
            <w:r w:rsidRPr="006015F9">
              <w:t>• Metformin</w:t>
            </w:r>
            <w:r w:rsidRPr="006015F9">
              <w:br/>
              <w:t>• Glipizide</w:t>
            </w:r>
            <w:r w:rsidRPr="006015F9">
              <w:br/>
              <w:t>• Glimepiride</w:t>
            </w:r>
            <w:r w:rsidRPr="006015F9">
              <w:br/>
              <w:t>• </w:t>
            </w:r>
            <w:r w:rsidRPr="006015F9">
              <w:rPr>
                <w:b/>
                <w:bCs/>
              </w:rPr>
              <w:t>sitagliptin (New)</w:t>
            </w:r>
          </w:p>
        </w:tc>
        <w:tc>
          <w:tcPr>
            <w:tcW w:w="5103" w:type="dxa"/>
            <w:tcBorders>
              <w:top w:val="single" w:sz="6" w:space="0" w:color="E2E8F0"/>
              <w:left w:val="single" w:sz="6" w:space="0" w:color="E2E8F0"/>
              <w:bottom w:val="single" w:sz="6" w:space="0" w:color="E2E8F0"/>
              <w:right w:val="single" w:sz="6" w:space="0" w:color="E2E8F0"/>
            </w:tcBorders>
            <w:hideMark/>
          </w:tcPr>
          <w:p w14:paraId="48D741E5" w14:textId="77777777" w:rsidR="006015F9" w:rsidRPr="006015F9" w:rsidRDefault="006015F9" w:rsidP="006015F9">
            <w:r w:rsidRPr="006015F9">
              <w:t>Low-cost foundation of therapy. Sitagliptin is now generic and is a safe, (if modest) oral option.</w:t>
            </w:r>
          </w:p>
        </w:tc>
      </w:tr>
      <w:tr w:rsidR="006015F9" w:rsidRPr="006015F9" w14:paraId="622B00DD" w14:textId="77777777" w:rsidTr="00B21B3E">
        <w:tc>
          <w:tcPr>
            <w:tcW w:w="843" w:type="dxa"/>
            <w:tcBorders>
              <w:top w:val="single" w:sz="6" w:space="0" w:color="E2E8F0"/>
              <w:left w:val="single" w:sz="6" w:space="0" w:color="E2E8F0"/>
              <w:bottom w:val="single" w:sz="6" w:space="0" w:color="E2E8F0"/>
              <w:right w:val="single" w:sz="6" w:space="0" w:color="E2E8F0"/>
            </w:tcBorders>
            <w:shd w:val="clear" w:color="auto" w:fill="F8FAFC"/>
            <w:hideMark/>
          </w:tcPr>
          <w:p w14:paraId="19466D6A" w14:textId="77777777" w:rsidR="006015F9" w:rsidRPr="006015F9" w:rsidRDefault="006015F9" w:rsidP="006015F9">
            <w:r w:rsidRPr="006015F9">
              <w:rPr>
                <w:b/>
                <w:bCs/>
              </w:rPr>
              <w:t>Tier 2</w:t>
            </w:r>
          </w:p>
        </w:tc>
        <w:tc>
          <w:tcPr>
            <w:tcW w:w="1417" w:type="dxa"/>
            <w:tcBorders>
              <w:top w:val="single" w:sz="6" w:space="0" w:color="E2E8F0"/>
              <w:left w:val="single" w:sz="6" w:space="0" w:color="E2E8F0"/>
              <w:bottom w:val="single" w:sz="6" w:space="0" w:color="E2E8F0"/>
              <w:right w:val="single" w:sz="6" w:space="0" w:color="E2E8F0"/>
            </w:tcBorders>
            <w:shd w:val="clear" w:color="auto" w:fill="EFF6FF"/>
            <w:hideMark/>
          </w:tcPr>
          <w:p w14:paraId="3DE032CE" w14:textId="77777777" w:rsidR="006015F9" w:rsidRPr="006015F9" w:rsidRDefault="006015F9" w:rsidP="006015F9">
            <w:r w:rsidRPr="006015F9">
              <w:rPr>
                <w:b/>
                <w:bCs/>
              </w:rPr>
              <w:t>Preferred Brand</w:t>
            </w:r>
          </w:p>
        </w:tc>
        <w:tc>
          <w:tcPr>
            <w:tcW w:w="1843" w:type="dxa"/>
            <w:tcBorders>
              <w:top w:val="single" w:sz="6" w:space="0" w:color="E2E8F0"/>
              <w:left w:val="single" w:sz="6" w:space="0" w:color="E2E8F0"/>
              <w:bottom w:val="single" w:sz="6" w:space="0" w:color="E2E8F0"/>
              <w:right w:val="single" w:sz="6" w:space="0" w:color="E2E8F0"/>
            </w:tcBorders>
            <w:shd w:val="clear" w:color="auto" w:fill="F8FAFC"/>
            <w:hideMark/>
          </w:tcPr>
          <w:p w14:paraId="5D09E49F" w14:textId="77777777" w:rsidR="006015F9" w:rsidRPr="006015F9" w:rsidRDefault="006015F9" w:rsidP="006015F9">
            <w:r w:rsidRPr="006015F9">
              <w:t>• </w:t>
            </w:r>
            <w:r w:rsidRPr="006015F9">
              <w:rPr>
                <w:b/>
                <w:bCs/>
                <w:i/>
                <w:iCs/>
              </w:rPr>
              <w:t>Jardiance</w:t>
            </w:r>
            <w:r w:rsidRPr="006015F9">
              <w:rPr>
                <w:b/>
                <w:bCs/>
              </w:rPr>
              <w:t> (empagliflozin)</w:t>
            </w:r>
            <w:r w:rsidRPr="006015F9">
              <w:br/>
              <w:t>• </w:t>
            </w:r>
            <w:r w:rsidRPr="006015F9">
              <w:rPr>
                <w:b/>
                <w:bCs/>
                <w:i/>
                <w:iCs/>
              </w:rPr>
              <w:t>Ozempic</w:t>
            </w:r>
            <w:r w:rsidRPr="006015F9">
              <w:rPr>
                <w:b/>
                <w:bCs/>
              </w:rPr>
              <w:t> (semaglutide)</w:t>
            </w:r>
          </w:p>
        </w:tc>
        <w:tc>
          <w:tcPr>
            <w:tcW w:w="5103" w:type="dxa"/>
            <w:tcBorders>
              <w:top w:val="single" w:sz="6" w:space="0" w:color="E2E8F0"/>
              <w:left w:val="single" w:sz="6" w:space="0" w:color="E2E8F0"/>
              <w:bottom w:val="single" w:sz="6" w:space="0" w:color="E2E8F0"/>
              <w:right w:val="single" w:sz="6" w:space="0" w:color="E2E8F0"/>
            </w:tcBorders>
            <w:shd w:val="clear" w:color="auto" w:fill="F8FAFC"/>
            <w:hideMark/>
          </w:tcPr>
          <w:p w14:paraId="5F949528" w14:textId="77777777" w:rsidR="006015F9" w:rsidRPr="006015F9" w:rsidRDefault="006015F9" w:rsidP="006015F9">
            <w:r w:rsidRPr="006015F9">
              <w:t>“Best-in-Class” agents with proven </w:t>
            </w:r>
            <w:r w:rsidRPr="006015F9">
              <w:rPr>
                <w:b/>
                <w:bCs/>
              </w:rPr>
              <w:t>CV/HF/CKD hard endpoint data</w:t>
            </w:r>
            <w:r w:rsidRPr="006015F9">
              <w:t>. We will make these two agents co-preferred to maximize rebate negotiations.</w:t>
            </w:r>
          </w:p>
        </w:tc>
      </w:tr>
      <w:tr w:rsidR="006015F9" w:rsidRPr="006015F9" w14:paraId="33CAB899" w14:textId="77777777" w:rsidTr="00B21B3E">
        <w:tc>
          <w:tcPr>
            <w:tcW w:w="843" w:type="dxa"/>
            <w:tcBorders>
              <w:top w:val="single" w:sz="6" w:space="0" w:color="E2E8F0"/>
              <w:left w:val="single" w:sz="6" w:space="0" w:color="E2E8F0"/>
              <w:bottom w:val="single" w:sz="6" w:space="0" w:color="E2E8F0"/>
              <w:right w:val="single" w:sz="6" w:space="0" w:color="E2E8F0"/>
            </w:tcBorders>
            <w:hideMark/>
          </w:tcPr>
          <w:p w14:paraId="26CCF641" w14:textId="77777777" w:rsidR="006015F9" w:rsidRPr="006015F9" w:rsidRDefault="006015F9" w:rsidP="006015F9">
            <w:r w:rsidRPr="006015F9">
              <w:rPr>
                <w:b/>
                <w:bCs/>
              </w:rPr>
              <w:t>Tier 3</w:t>
            </w:r>
          </w:p>
        </w:tc>
        <w:tc>
          <w:tcPr>
            <w:tcW w:w="1417" w:type="dxa"/>
            <w:tcBorders>
              <w:top w:val="single" w:sz="6" w:space="0" w:color="E2E8F0"/>
              <w:left w:val="single" w:sz="6" w:space="0" w:color="E2E8F0"/>
              <w:bottom w:val="single" w:sz="6" w:space="0" w:color="E2E8F0"/>
              <w:right w:val="single" w:sz="6" w:space="0" w:color="E2E8F0"/>
            </w:tcBorders>
            <w:shd w:val="clear" w:color="auto" w:fill="FEF2F2"/>
            <w:hideMark/>
          </w:tcPr>
          <w:p w14:paraId="200FD888" w14:textId="77777777" w:rsidR="006015F9" w:rsidRPr="006015F9" w:rsidRDefault="006015F9" w:rsidP="006015F9">
            <w:r w:rsidRPr="006015F9">
              <w:rPr>
                <w:b/>
                <w:bCs/>
              </w:rPr>
              <w:t>Non-Preferred</w:t>
            </w:r>
          </w:p>
        </w:tc>
        <w:tc>
          <w:tcPr>
            <w:tcW w:w="1843" w:type="dxa"/>
            <w:tcBorders>
              <w:top w:val="single" w:sz="6" w:space="0" w:color="E2E8F0"/>
              <w:left w:val="single" w:sz="6" w:space="0" w:color="E2E8F0"/>
              <w:bottom w:val="single" w:sz="6" w:space="0" w:color="E2E8F0"/>
              <w:right w:val="single" w:sz="6" w:space="0" w:color="E2E8F0"/>
            </w:tcBorders>
            <w:hideMark/>
          </w:tcPr>
          <w:p w14:paraId="1AF2A6BC" w14:textId="77777777" w:rsidR="006015F9" w:rsidRPr="006015F9" w:rsidRDefault="006015F9" w:rsidP="006015F9">
            <w:r w:rsidRPr="006015F9">
              <w:t>• </w:t>
            </w:r>
            <w:proofErr w:type="spellStart"/>
            <w:r w:rsidRPr="006015F9">
              <w:rPr>
                <w:i/>
                <w:iCs/>
              </w:rPr>
              <w:t>Farxiga</w:t>
            </w:r>
            <w:proofErr w:type="spellEnd"/>
            <w:r w:rsidRPr="006015F9">
              <w:t> (dapagliflozin)</w:t>
            </w:r>
            <w:r w:rsidRPr="006015F9">
              <w:br/>
              <w:t>• </w:t>
            </w:r>
            <w:r w:rsidRPr="006015F9">
              <w:rPr>
                <w:i/>
                <w:iCs/>
              </w:rPr>
              <w:t>Mounjaro</w:t>
            </w:r>
            <w:r w:rsidRPr="006015F9">
              <w:t> (tirzepatide)</w:t>
            </w:r>
            <w:r w:rsidRPr="006015F9">
              <w:br/>
              <w:t>• </w:t>
            </w:r>
            <w:r w:rsidRPr="006015F9">
              <w:rPr>
                <w:i/>
                <w:iCs/>
              </w:rPr>
              <w:t>Trulicity</w:t>
            </w:r>
            <w:r w:rsidRPr="006015F9">
              <w:t> (dulaglutide)</w:t>
            </w:r>
            <w:r w:rsidRPr="006015F9">
              <w:br/>
              <w:t>• </w:t>
            </w:r>
            <w:r w:rsidRPr="006015F9">
              <w:rPr>
                <w:i/>
                <w:iCs/>
              </w:rPr>
              <w:t>Rybelsus</w:t>
            </w:r>
            <w:r w:rsidRPr="006015F9">
              <w:t xml:space="preserve"> (oral </w:t>
            </w:r>
            <w:proofErr w:type="spellStart"/>
            <w:r w:rsidRPr="006015F9">
              <w:t>sema</w:t>
            </w:r>
            <w:proofErr w:type="spellEnd"/>
            <w:r w:rsidRPr="006015F9">
              <w:t>)</w:t>
            </w:r>
            <w:r w:rsidRPr="006015F9">
              <w:br/>
              <w:t>• </w:t>
            </w:r>
            <w:proofErr w:type="spellStart"/>
            <w:r w:rsidRPr="006015F9">
              <w:rPr>
                <w:i/>
                <w:iCs/>
              </w:rPr>
              <w:t>Tradjenta</w:t>
            </w:r>
            <w:proofErr w:type="spellEnd"/>
            <w:r w:rsidRPr="006015F9">
              <w:t> (linagliptin)</w:t>
            </w:r>
            <w:r w:rsidRPr="006015F9">
              <w:br/>
              <w:t>• All other brands</w:t>
            </w:r>
          </w:p>
        </w:tc>
        <w:tc>
          <w:tcPr>
            <w:tcW w:w="5103" w:type="dxa"/>
            <w:tcBorders>
              <w:top w:val="single" w:sz="6" w:space="0" w:color="E2E8F0"/>
              <w:left w:val="single" w:sz="6" w:space="0" w:color="E2E8F0"/>
              <w:bottom w:val="single" w:sz="6" w:space="0" w:color="E2E8F0"/>
              <w:right w:val="single" w:sz="6" w:space="0" w:color="E2E8F0"/>
            </w:tcBorders>
            <w:hideMark/>
          </w:tcPr>
          <w:p w14:paraId="69F33F27" w14:textId="77777777" w:rsidR="006015F9" w:rsidRPr="006015F9" w:rsidRDefault="006015F9" w:rsidP="006015F9">
            <w:r w:rsidRPr="006015F9">
              <w:rPr>
                <w:b/>
                <w:bCs/>
              </w:rPr>
              <w:t xml:space="preserve">No proven clinical advantage over </w:t>
            </w:r>
            <w:proofErr w:type="spellStart"/>
            <w:r w:rsidRPr="006015F9">
              <w:rPr>
                <w:b/>
                <w:bCs/>
              </w:rPr>
              <w:t>preferreds</w:t>
            </w:r>
            <w:proofErr w:type="spellEnd"/>
            <w:r w:rsidRPr="006015F9">
              <w:t> (e.g., </w:t>
            </w:r>
            <w:proofErr w:type="spellStart"/>
            <w:r w:rsidRPr="006015F9">
              <w:rPr>
                <w:i/>
                <w:iCs/>
              </w:rPr>
              <w:t>Farxiga</w:t>
            </w:r>
            <w:proofErr w:type="spellEnd"/>
            <w:r w:rsidRPr="006015F9">
              <w:t> vs. </w:t>
            </w:r>
            <w:r w:rsidRPr="006015F9">
              <w:rPr>
                <w:i/>
                <w:iCs/>
              </w:rPr>
              <w:t>Jardiance</w:t>
            </w:r>
            <w:r w:rsidRPr="006015F9">
              <w:t>) or </w:t>
            </w:r>
            <w:r w:rsidRPr="006015F9">
              <w:rPr>
                <w:b/>
                <w:bCs/>
              </w:rPr>
              <w:t>lack of hard endpoint data</w:t>
            </w:r>
            <w:r w:rsidRPr="006015F9">
              <w:t> (e.g., </w:t>
            </w:r>
            <w:r w:rsidRPr="006015F9">
              <w:rPr>
                <w:i/>
                <w:iCs/>
              </w:rPr>
              <w:t>Mounjaro</w:t>
            </w:r>
            <w:r w:rsidRPr="006015F9">
              <w:t>, </w:t>
            </w:r>
            <w:proofErr w:type="spellStart"/>
            <w:r w:rsidRPr="006015F9">
              <w:rPr>
                <w:i/>
                <w:iCs/>
              </w:rPr>
              <w:t>Tradjenta</w:t>
            </w:r>
            <w:proofErr w:type="spellEnd"/>
            <w:r w:rsidRPr="006015F9">
              <w:t>). These will be available </w:t>
            </w:r>
            <w:r w:rsidRPr="006015F9">
              <w:rPr>
                <w:i/>
                <w:iCs/>
              </w:rPr>
              <w:t>only</w:t>
            </w:r>
            <w:r w:rsidRPr="006015F9">
              <w:t> via step-through of </w:t>
            </w:r>
            <w:r w:rsidRPr="006015F9">
              <w:rPr>
                <w:i/>
                <w:iCs/>
              </w:rPr>
              <w:t>all</w:t>
            </w:r>
            <w:r w:rsidRPr="006015F9">
              <w:t> preferred options.</w:t>
            </w:r>
          </w:p>
        </w:tc>
      </w:tr>
    </w:tbl>
    <w:p w14:paraId="0318A1F9" w14:textId="77777777" w:rsidR="006015F9" w:rsidRPr="006015F9" w:rsidRDefault="006015F9" w:rsidP="006015F9">
      <w:pPr>
        <w:rPr>
          <w:b/>
          <w:bCs/>
        </w:rPr>
      </w:pPr>
      <w:r w:rsidRPr="006015F9">
        <w:rPr>
          <w:b/>
          <w:bCs/>
        </w:rPr>
        <w:t>Recommendation 2: New Step-Therapy (PA) Logic</w:t>
      </w:r>
    </w:p>
    <w:p w14:paraId="630A7F82" w14:textId="77777777" w:rsidR="006015F9" w:rsidRPr="006015F9" w:rsidRDefault="006015F9" w:rsidP="006015F9">
      <w:r w:rsidRPr="006015F9">
        <w:t>This is the “funnel” that enforces the strategy. We will implement the following logic at point-of-sale:</w:t>
      </w:r>
    </w:p>
    <w:p w14:paraId="24CA84F5" w14:textId="77777777" w:rsidR="006015F9" w:rsidRPr="006015F9" w:rsidRDefault="006015F9" w:rsidP="006015F9">
      <w:pPr>
        <w:rPr>
          <w:b/>
          <w:bCs/>
        </w:rPr>
      </w:pPr>
      <w:r w:rsidRPr="006015F9">
        <w:rPr>
          <w:b/>
          <w:bCs/>
        </w:rPr>
        <w:t>T2DM Step-Therapy Prior Authorization Protocol</w:t>
      </w:r>
    </w:p>
    <w:p w14:paraId="085B769C" w14:textId="77777777" w:rsidR="006015F9" w:rsidRPr="006015F9" w:rsidRDefault="006015F9" w:rsidP="006015F9">
      <w:r w:rsidRPr="006015F9">
        <w:rPr>
          <w:b/>
          <w:bCs/>
        </w:rPr>
        <w:t>1</w:t>
      </w:r>
    </w:p>
    <w:p w14:paraId="37E1FCB7" w14:textId="77777777" w:rsidR="006015F9" w:rsidRPr="006015F9" w:rsidRDefault="006015F9" w:rsidP="006015F9">
      <w:pPr>
        <w:rPr>
          <w:b/>
          <w:bCs/>
        </w:rPr>
      </w:pPr>
      <w:r w:rsidRPr="006015F9">
        <w:rPr>
          <w:b/>
          <w:bCs/>
        </w:rPr>
        <w:t>STEP 1: METFORMIN FIRST</w:t>
      </w:r>
    </w:p>
    <w:p w14:paraId="73A8BB3D" w14:textId="77777777" w:rsidR="006015F9" w:rsidRPr="006015F9" w:rsidRDefault="006015F9" w:rsidP="006015F9">
      <w:r w:rsidRPr="006015F9">
        <w:t>All members must have a documented trial-and-failure or contraindication to </w:t>
      </w:r>
      <w:r w:rsidRPr="006015F9">
        <w:rPr>
          <w:b/>
          <w:bCs/>
        </w:rPr>
        <w:t>Metformin</w:t>
      </w:r>
      <w:r w:rsidRPr="006015F9">
        <w:t> before </w:t>
      </w:r>
      <w:r w:rsidRPr="006015F9">
        <w:rPr>
          <w:i/>
          <w:iCs/>
        </w:rPr>
        <w:t>any</w:t>
      </w:r>
      <w:r w:rsidRPr="006015F9">
        <w:t> other agent is approved.</w:t>
      </w:r>
    </w:p>
    <w:p w14:paraId="2B240D4B" w14:textId="77777777" w:rsidR="006015F9" w:rsidRPr="006015F9" w:rsidRDefault="006015F9" w:rsidP="006015F9">
      <w:r w:rsidRPr="006015F9">
        <w:rPr>
          <w:b/>
          <w:bCs/>
        </w:rPr>
        <w:t>2</w:t>
      </w:r>
    </w:p>
    <w:p w14:paraId="211ED316" w14:textId="77777777" w:rsidR="006015F9" w:rsidRPr="006015F9" w:rsidRDefault="006015F9" w:rsidP="006015F9">
      <w:pPr>
        <w:rPr>
          <w:b/>
          <w:bCs/>
        </w:rPr>
      </w:pPr>
      <w:r w:rsidRPr="006015F9">
        <w:rPr>
          <w:b/>
          <w:bCs/>
        </w:rPr>
        <w:t>STEP 2: CLINICAL RISK ASSESSMENT (Per 2026 ADA Guidelines)</w:t>
      </w:r>
    </w:p>
    <w:p w14:paraId="3694A87E" w14:textId="77777777" w:rsidR="006015F9" w:rsidRPr="006015F9" w:rsidRDefault="006015F9" w:rsidP="006015F9">
      <w:r w:rsidRPr="006015F9">
        <w:t>Does the patient have </w:t>
      </w:r>
      <w:r w:rsidRPr="006015F9">
        <w:rPr>
          <w:b/>
          <w:bCs/>
        </w:rPr>
        <w:t>high-risk indicators</w:t>
      </w:r>
      <w:r w:rsidRPr="006015F9">
        <w:t> (ASCVD, HF, or CKD)?</w:t>
      </w:r>
    </w:p>
    <w:p w14:paraId="0010B7C7" w14:textId="77777777" w:rsidR="006015F9" w:rsidRPr="006015F9" w:rsidRDefault="006015F9" w:rsidP="006015F9">
      <w:r w:rsidRPr="006015F9">
        <w:rPr>
          <w:b/>
          <w:bCs/>
        </w:rPr>
        <w:lastRenderedPageBreak/>
        <w:t>YES (High-Risk)</w:t>
      </w:r>
    </w:p>
    <w:p w14:paraId="1C670425" w14:textId="77777777" w:rsidR="006015F9" w:rsidRPr="006015F9" w:rsidRDefault="006015F9" w:rsidP="006015F9">
      <w:pPr>
        <w:rPr>
          <w:b/>
          <w:bCs/>
        </w:rPr>
      </w:pPr>
      <w:r w:rsidRPr="006015F9">
        <w:rPr>
          <w:b/>
          <w:bCs/>
        </w:rPr>
        <w:t>STEP 3A: APPROVE PREFERRED BRAND</w:t>
      </w:r>
    </w:p>
    <w:p w14:paraId="3716B16C" w14:textId="77777777" w:rsidR="006015F9" w:rsidRPr="006015F9" w:rsidRDefault="006015F9" w:rsidP="006015F9">
      <w:r w:rsidRPr="006015F9">
        <w:t>Patient is </w:t>
      </w:r>
      <w:r w:rsidRPr="006015F9">
        <w:rPr>
          <w:b/>
          <w:bCs/>
        </w:rPr>
        <w:t>immediately approved</w:t>
      </w:r>
      <w:r w:rsidRPr="006015F9">
        <w:t> for a </w:t>
      </w:r>
      <w:r w:rsidRPr="006015F9">
        <w:rPr>
          <w:b/>
          <w:bCs/>
        </w:rPr>
        <w:t>Tier 2 Preferred Brand</w:t>
      </w:r>
      <w:r w:rsidRPr="006015F9">
        <w:t> (</w:t>
      </w:r>
      <w:r w:rsidRPr="006015F9">
        <w:rPr>
          <w:b/>
          <w:bCs/>
          <w:i/>
          <w:iCs/>
        </w:rPr>
        <w:t>Jardiance</w:t>
      </w:r>
      <w:r w:rsidRPr="006015F9">
        <w:t> or </w:t>
      </w:r>
      <w:r w:rsidRPr="006015F9">
        <w:rPr>
          <w:b/>
          <w:bCs/>
          <w:i/>
          <w:iCs/>
        </w:rPr>
        <w:t>Ozempic</w:t>
      </w:r>
      <w:r w:rsidRPr="006015F9">
        <w:t>).</w:t>
      </w:r>
    </w:p>
    <w:p w14:paraId="7CA14343" w14:textId="77777777" w:rsidR="006015F9" w:rsidRPr="006015F9" w:rsidRDefault="006015F9" w:rsidP="006015F9">
      <w:r w:rsidRPr="006015F9">
        <w:rPr>
          <w:b/>
          <w:bCs/>
        </w:rPr>
        <w:t>NO (Low-Risk)</w:t>
      </w:r>
    </w:p>
    <w:p w14:paraId="519E6909" w14:textId="77777777" w:rsidR="006015F9" w:rsidRPr="006015F9" w:rsidRDefault="006015F9" w:rsidP="006015F9">
      <w:pPr>
        <w:rPr>
          <w:b/>
          <w:bCs/>
        </w:rPr>
      </w:pPr>
      <w:r w:rsidRPr="006015F9">
        <w:rPr>
          <w:b/>
          <w:bCs/>
        </w:rPr>
        <w:t>STEP 3B: TRY TIER 1 GENERICS</w:t>
      </w:r>
    </w:p>
    <w:p w14:paraId="4530564F" w14:textId="77777777" w:rsidR="006015F9" w:rsidRPr="006015F9" w:rsidRDefault="006015F9" w:rsidP="006015F9">
      <w:r w:rsidRPr="006015F9">
        <w:t>Patient must </w:t>
      </w:r>
      <w:r w:rsidRPr="006015F9">
        <w:rPr>
          <w:i/>
          <w:iCs/>
        </w:rPr>
        <w:t>also</w:t>
      </w:r>
      <w:r w:rsidRPr="006015F9">
        <w:t> try a </w:t>
      </w:r>
      <w:r w:rsidRPr="006015F9">
        <w:rPr>
          <w:b/>
          <w:bCs/>
        </w:rPr>
        <w:t>Tier 1 Generic</w:t>
      </w:r>
      <w:r w:rsidRPr="006015F9">
        <w:t> (</w:t>
      </w:r>
      <w:r w:rsidRPr="006015F9">
        <w:rPr>
          <w:b/>
          <w:bCs/>
        </w:rPr>
        <w:t>Glipizide</w:t>
      </w:r>
      <w:r w:rsidRPr="006015F9">
        <w:t> or </w:t>
      </w:r>
      <w:r w:rsidRPr="006015F9">
        <w:rPr>
          <w:b/>
          <w:bCs/>
        </w:rPr>
        <w:t>Sitagliptin</w:t>
      </w:r>
      <w:r w:rsidRPr="006015F9">
        <w:t>) after Metformin.</w:t>
      </w:r>
      <w:r w:rsidRPr="006015F9">
        <w:br/>
        <w:t>• If Tier 1 fails, </w:t>
      </w:r>
      <w:r w:rsidRPr="006015F9">
        <w:rPr>
          <w:i/>
          <w:iCs/>
        </w:rPr>
        <w:t>then</w:t>
      </w:r>
      <w:r w:rsidRPr="006015F9">
        <w:t> approve a Tier 2 Preferred Brand.</w:t>
      </w:r>
      <w:r w:rsidRPr="006015F9">
        <w:br/>
        <w:t>• This ensures low-risk patients use low-cost options first.</w:t>
      </w:r>
    </w:p>
    <w:p w14:paraId="6A6BFEF2" w14:textId="77777777" w:rsidR="006015F9" w:rsidRPr="006015F9" w:rsidRDefault="006015F9" w:rsidP="006015F9">
      <w:r w:rsidRPr="006015F9">
        <w:rPr>
          <w:b/>
          <w:bCs/>
        </w:rPr>
        <w:t>4</w:t>
      </w:r>
    </w:p>
    <w:p w14:paraId="4C20797B" w14:textId="77777777" w:rsidR="006015F9" w:rsidRPr="006015F9" w:rsidRDefault="006015F9" w:rsidP="006015F9">
      <w:pPr>
        <w:rPr>
          <w:b/>
          <w:bCs/>
        </w:rPr>
      </w:pPr>
      <w:r w:rsidRPr="006015F9">
        <w:rPr>
          <w:b/>
          <w:bCs/>
        </w:rPr>
        <w:t>STEP 4: NON-PREFERRED REQUEST</w:t>
      </w:r>
    </w:p>
    <w:p w14:paraId="14E14F49" w14:textId="1D2D9664" w:rsidR="006015F9" w:rsidRPr="006015F9" w:rsidRDefault="006015F9" w:rsidP="006015F9">
      <w:r w:rsidRPr="006015F9">
        <w:t>A request for a </w:t>
      </w:r>
      <w:r w:rsidRPr="006015F9">
        <w:rPr>
          <w:b/>
          <w:bCs/>
        </w:rPr>
        <w:t>Tier 3 Non-Preferred</w:t>
      </w:r>
      <w:r w:rsidRPr="006015F9">
        <w:t> agent (e.g., </w:t>
      </w:r>
      <w:r w:rsidRPr="006015F9">
        <w:rPr>
          <w:i/>
          <w:iCs/>
        </w:rPr>
        <w:t>Mounjaro</w:t>
      </w:r>
      <w:r w:rsidRPr="006015F9">
        <w:t>, </w:t>
      </w:r>
      <w:proofErr w:type="spellStart"/>
      <w:r w:rsidRPr="006015F9">
        <w:rPr>
          <w:i/>
          <w:iCs/>
        </w:rPr>
        <w:t>Tradjenta</w:t>
      </w:r>
      <w:proofErr w:type="spellEnd"/>
      <w:r w:rsidRPr="006015F9">
        <w:t>) will be </w:t>
      </w:r>
      <w:r w:rsidRPr="006015F9">
        <w:rPr>
          <w:b/>
          <w:bCs/>
        </w:rPr>
        <w:t>denied</w:t>
      </w:r>
      <w:r w:rsidRPr="006015F9">
        <w:t xml:space="preserve"> unless the member has a documented, </w:t>
      </w:r>
      <w:r w:rsidR="00B21B3E" w:rsidRPr="006015F9">
        <w:t>clinically valid</w:t>
      </w:r>
      <w:r w:rsidRPr="006015F9">
        <w:t xml:space="preserve"> trial-and-failure or contraindication to </w:t>
      </w:r>
      <w:r w:rsidRPr="006015F9">
        <w:rPr>
          <w:i/>
          <w:iCs/>
        </w:rPr>
        <w:t>all</w:t>
      </w:r>
      <w:r w:rsidRPr="006015F9">
        <w:t> applicable preferred agents (Metformin, SU, Sitagliptin, </w:t>
      </w:r>
      <w:r w:rsidRPr="006015F9">
        <w:rPr>
          <w:i/>
          <w:iCs/>
        </w:rPr>
        <w:t>Jardiance</w:t>
      </w:r>
      <w:r w:rsidRPr="006015F9">
        <w:t>, AND </w:t>
      </w:r>
      <w:r w:rsidRPr="006015F9">
        <w:rPr>
          <w:i/>
          <w:iCs/>
        </w:rPr>
        <w:t>Ozempic</w:t>
      </w:r>
      <w:r w:rsidRPr="006015F9">
        <w:t>).</w:t>
      </w:r>
    </w:p>
    <w:p w14:paraId="22AB50B4" w14:textId="77777777" w:rsidR="006015F9" w:rsidRPr="006015F9" w:rsidRDefault="006015F9" w:rsidP="006015F9">
      <w:r w:rsidRPr="006015F9">
        <w:t>3.4.6 Conclusion: The Architect of Population Health</w:t>
      </w:r>
    </w:p>
    <w:p w14:paraId="2143D12D" w14:textId="77777777" w:rsidR="006015F9" w:rsidRPr="006015F9" w:rsidRDefault="006015F9" w:rsidP="006015F9">
      <w:r w:rsidRPr="006015F9">
        <w:t>You have now completed the most complex and most impactful project in formulary management. You did not just review one drug; you re-designed your plan’s entire approach to a cornerstone disease state. This is the synthesis of all your skills.</w:t>
      </w:r>
    </w:p>
    <w:p w14:paraId="41BC5F46" w14:textId="77777777" w:rsidR="006015F9" w:rsidRPr="006015F9" w:rsidRDefault="006015F9" w:rsidP="006015F9">
      <w:r w:rsidRPr="006015F9">
        <w:t>Look back at what you accomplished:</w:t>
      </w:r>
    </w:p>
    <w:p w14:paraId="729FD58C" w14:textId="77777777" w:rsidR="006015F9" w:rsidRPr="006015F9" w:rsidRDefault="006015F9" w:rsidP="006015F9">
      <w:pPr>
        <w:numPr>
          <w:ilvl w:val="0"/>
          <w:numId w:val="44"/>
        </w:numPr>
      </w:pPr>
      <w:r w:rsidRPr="006015F9">
        <w:t>You translated </w:t>
      </w:r>
      <w:r w:rsidRPr="006015F9">
        <w:rPr>
          <w:b/>
          <w:bCs/>
        </w:rPr>
        <w:t>clinical guidelines</w:t>
      </w:r>
      <w:r w:rsidRPr="006015F9">
        <w:t> (from the ADA) into </w:t>
      </w:r>
      <w:r w:rsidRPr="006015F9">
        <w:rPr>
          <w:b/>
          <w:bCs/>
        </w:rPr>
        <w:t>actionable policy</w:t>
      </w:r>
      <w:r w:rsidRPr="006015F9">
        <w:t>.</w:t>
      </w:r>
    </w:p>
    <w:p w14:paraId="78D042E2" w14:textId="77777777" w:rsidR="006015F9" w:rsidRPr="006015F9" w:rsidRDefault="006015F9" w:rsidP="006015F9">
      <w:pPr>
        <w:numPr>
          <w:ilvl w:val="0"/>
          <w:numId w:val="44"/>
        </w:numPr>
      </w:pPr>
      <w:r w:rsidRPr="006015F9">
        <w:t>You interpreted </w:t>
      </w:r>
      <w:r w:rsidRPr="006015F9">
        <w:rPr>
          <w:b/>
          <w:bCs/>
        </w:rPr>
        <w:t>clinical trial data</w:t>
      </w:r>
      <w:r w:rsidRPr="006015F9">
        <w:t> (from dossiers) to separate “high-value” (</w:t>
      </w:r>
      <w:r w:rsidRPr="006015F9">
        <w:rPr>
          <w:i/>
          <w:iCs/>
        </w:rPr>
        <w:t>Jardiance</w:t>
      </w:r>
      <w:r w:rsidRPr="006015F9">
        <w:t>) from “low-value” (</w:t>
      </w:r>
      <w:proofErr w:type="spellStart"/>
      <w:r w:rsidRPr="006015F9">
        <w:rPr>
          <w:i/>
          <w:iCs/>
        </w:rPr>
        <w:t>Tradjenta</w:t>
      </w:r>
      <w:proofErr w:type="spellEnd"/>
      <w:r w:rsidRPr="006015F9">
        <w:t>) drugs.</w:t>
      </w:r>
    </w:p>
    <w:p w14:paraId="68A2CF03" w14:textId="77777777" w:rsidR="006015F9" w:rsidRPr="006015F9" w:rsidRDefault="006015F9" w:rsidP="006015F9">
      <w:pPr>
        <w:numPr>
          <w:ilvl w:val="0"/>
          <w:numId w:val="44"/>
        </w:numPr>
      </w:pPr>
      <w:r w:rsidRPr="006015F9">
        <w:t xml:space="preserve">You </w:t>
      </w:r>
      <w:proofErr w:type="spellStart"/>
      <w:r w:rsidRPr="006015F9">
        <w:t>analyzed</w:t>
      </w:r>
      <w:proofErr w:type="spellEnd"/>
      <w:r w:rsidRPr="006015F9">
        <w:t> </w:t>
      </w:r>
      <w:r w:rsidRPr="006015F9">
        <w:rPr>
          <w:b/>
          <w:bCs/>
        </w:rPr>
        <w:t>economic data</w:t>
      </w:r>
      <w:r w:rsidRPr="006015F9">
        <w:t> (from your BIA) to justify your preferred choices and protect the plan’s budget.</w:t>
      </w:r>
    </w:p>
    <w:p w14:paraId="48EC8A1E" w14:textId="77777777" w:rsidR="006015F9" w:rsidRPr="006015F9" w:rsidRDefault="006015F9" w:rsidP="006015F9">
      <w:pPr>
        <w:numPr>
          <w:ilvl w:val="0"/>
          <w:numId w:val="44"/>
        </w:numPr>
      </w:pPr>
      <w:r w:rsidRPr="006015F9">
        <w:t xml:space="preserve">You </w:t>
      </w:r>
      <w:proofErr w:type="spellStart"/>
      <w:r w:rsidRPr="006015F9">
        <w:t>analyzed</w:t>
      </w:r>
      <w:proofErr w:type="spellEnd"/>
      <w:r w:rsidRPr="006015F9">
        <w:t> </w:t>
      </w:r>
      <w:r w:rsidRPr="006015F9">
        <w:rPr>
          <w:b/>
          <w:bCs/>
        </w:rPr>
        <w:t>internal RWE</w:t>
      </w:r>
      <w:r w:rsidRPr="006015F9">
        <w:t> (from your data team) to prove that the high cost of SGLT2s was worth it.</w:t>
      </w:r>
    </w:p>
    <w:p w14:paraId="357B8D8C" w14:textId="77777777" w:rsidR="006015F9" w:rsidRPr="006015F9" w:rsidRDefault="006015F9" w:rsidP="006015F9">
      <w:pPr>
        <w:numPr>
          <w:ilvl w:val="0"/>
          <w:numId w:val="44"/>
        </w:numPr>
      </w:pPr>
      <w:r w:rsidRPr="006015F9">
        <w:t>You created a </w:t>
      </w:r>
      <w:r w:rsidRPr="006015F9">
        <w:rPr>
          <w:b/>
          <w:bCs/>
        </w:rPr>
        <w:t>step-therapy “funnel”</w:t>
      </w:r>
      <w:r w:rsidRPr="006015F9">
        <w:t> that guides 10 million members and their providers to the safest, most effective, and most cost-effective care pathway.</w:t>
      </w:r>
    </w:p>
    <w:p w14:paraId="5FF1F5DF" w14:textId="77777777" w:rsidR="006015F9" w:rsidRPr="006015F9" w:rsidRDefault="006015F9" w:rsidP="006015F9">
      <w:r w:rsidRPr="006015F9">
        <w:t>This is the peak of formulary management. You have acted as a true architect, designing a system that simultaneously improves member health (by promoting CV/Renal-protective drugs) and ensures financial sustainability (by demoting “me-too” agents and leveraging generics). This single review will save your plan tens of millions of dollars and prevent hundreds of hospitalizations.</w:t>
      </w:r>
    </w:p>
    <w:p w14:paraId="607246D3" w14:textId="77777777" w:rsidR="006015F9" w:rsidRPr="006015F9" w:rsidRDefault="006015F9" w:rsidP="006015F9">
      <w:r w:rsidRPr="006015F9">
        <w:t xml:space="preserve">To do this, you had to rely on two key external sources of information: national clinical guidelines and real-world evidence. In our final section of this module, we will do a deep dive into these two concepts, which serve as the “North Star” for </w:t>
      </w:r>
      <w:proofErr w:type="gramStart"/>
      <w:r w:rsidRPr="006015F9">
        <w:t>all of</w:t>
      </w:r>
      <w:proofErr w:type="gramEnd"/>
      <w:r w:rsidRPr="006015F9">
        <w:t xml:space="preserve"> your formulary decisions.</w:t>
      </w:r>
    </w:p>
    <w:p w14:paraId="28DDFA08" w14:textId="1B13EC30" w:rsidR="006015F9" w:rsidRDefault="006015F9"/>
    <w:p w14:paraId="46D60E25" w14:textId="77777777" w:rsidR="006015F9" w:rsidRDefault="006015F9">
      <w:r>
        <w:br w:type="page"/>
      </w:r>
    </w:p>
    <w:p w14:paraId="73DE0972" w14:textId="2F861B67" w:rsidR="001F0768" w:rsidRPr="001F0768" w:rsidRDefault="001F0768" w:rsidP="001F0768">
      <w:r w:rsidRPr="001F0768">
        <w:lastRenderedPageBreak/>
        <w:t xml:space="preserve">A monograph can be individual (written by one author) or collective (created by a group of authors). It is the result of long-term research work and is often used as one of the publications required for admission to the </w:t>
      </w:r>
      <w:proofErr w:type="spellStart"/>
      <w:r w:rsidRPr="001F0768">
        <w:t>defense</w:t>
      </w:r>
      <w:proofErr w:type="spellEnd"/>
      <w:r w:rsidRPr="001F0768">
        <w:t xml:space="preserve"> of a </w:t>
      </w:r>
      <w:proofErr w:type="spellStart"/>
      <w:r w:rsidRPr="001F0768">
        <w:t>habilitation</w:t>
      </w:r>
      <w:proofErr w:type="spellEnd"/>
      <w:r w:rsidRPr="001F0768">
        <w:t xml:space="preserve"> doctorate dissertation.</w:t>
      </w:r>
    </w:p>
    <w:p w14:paraId="281D57B2" w14:textId="77777777" w:rsidR="001F0768" w:rsidRPr="001F0768" w:rsidRDefault="001F0768" w:rsidP="001F0768">
      <w:hyperlink r:id="rId31" w:tgtFrame="_blank" w:history="1">
        <w:r w:rsidRPr="001F0768">
          <w:rPr>
            <w:rStyle w:val="Hyperlink"/>
            <w:b/>
            <w:bCs/>
          </w:rPr>
          <w:t>According to Regulation No. 239 on the functioning of specialized scientific councils and the awarding of scientific degrees, as well as scientific and academic titles in the Republic of Moldova</w:t>
        </w:r>
      </w:hyperlink>
      <w:r w:rsidRPr="001F0768">
        <w:t xml:space="preserve">, </w:t>
      </w:r>
      <w:proofErr w:type="gramStart"/>
      <w:r w:rsidRPr="001F0768">
        <w:t>in order for</w:t>
      </w:r>
      <w:proofErr w:type="gramEnd"/>
      <w:r w:rsidRPr="001F0768">
        <w:t xml:space="preserve"> the dissertation council to count a monograph during the </w:t>
      </w:r>
      <w:proofErr w:type="spellStart"/>
      <w:r w:rsidRPr="001F0768">
        <w:t>defense</w:t>
      </w:r>
      <w:proofErr w:type="spellEnd"/>
      <w:r w:rsidRPr="001F0768">
        <w:t xml:space="preserve"> of a </w:t>
      </w:r>
      <w:proofErr w:type="spellStart"/>
      <w:r w:rsidRPr="001F0768">
        <w:t>habilitation</w:t>
      </w:r>
      <w:proofErr w:type="spellEnd"/>
      <w:r w:rsidRPr="001F0768">
        <w:t xml:space="preserve"> doctorate dissertation, it must meet the following requirements:</w:t>
      </w:r>
    </w:p>
    <w:p w14:paraId="08BA161E" w14:textId="77777777" w:rsidR="001F0768" w:rsidRPr="001F0768" w:rsidRDefault="001F0768" w:rsidP="001F0768">
      <w:pPr>
        <w:numPr>
          <w:ilvl w:val="0"/>
          <w:numId w:val="17"/>
        </w:numPr>
      </w:pPr>
      <w:r w:rsidRPr="001F0768">
        <w:t>if the monograph is individual, its volume must be at least 8 author’s sheets.</w:t>
      </w:r>
    </w:p>
    <w:p w14:paraId="65EF3731" w14:textId="77777777" w:rsidR="001F0768" w:rsidRPr="001F0768" w:rsidRDefault="001F0768" w:rsidP="001F0768">
      <w:pPr>
        <w:numPr>
          <w:ilvl w:val="0"/>
          <w:numId w:val="17"/>
        </w:numPr>
      </w:pPr>
      <w:r w:rsidRPr="001F0768">
        <w:t>if the monograph is collective, the candidate for the scientific degree must submit 2 works, each with a volume of 8 author’s sheets.</w:t>
      </w:r>
    </w:p>
    <w:p w14:paraId="252538C8" w14:textId="77777777" w:rsidR="001F0768" w:rsidRPr="001F0768" w:rsidRDefault="001F0768" w:rsidP="001F0768">
      <w:r w:rsidRPr="001F0768">
        <w:br/>
        <w:t>Step-by-step guide to writing a monograph</w:t>
      </w:r>
    </w:p>
    <w:p w14:paraId="20000C4D" w14:textId="77777777" w:rsidR="001F0768" w:rsidRPr="001F0768" w:rsidRDefault="001F0768" w:rsidP="001F0768">
      <w:r w:rsidRPr="001F0768">
        <w:t>The thoroughness of a monograph directly depends not only on the results of the conducted research but also on their presentation. To make the process of writing such a scientific work as simple as possible, we have prepared a step-by-step guide to help you avoid common mistakes.</w:t>
      </w:r>
    </w:p>
    <w:p w14:paraId="3CE4AFED" w14:textId="77777777" w:rsidR="001F0768" w:rsidRPr="001F0768" w:rsidRDefault="001F0768" w:rsidP="001F0768">
      <w:r w:rsidRPr="001F0768">
        <w:br/>
        <w:t>Step 1: Choosing a topic and formulating the goal</w:t>
      </w:r>
    </w:p>
    <w:p w14:paraId="2C3DFBA7" w14:textId="77777777" w:rsidR="001F0768" w:rsidRPr="001F0768" w:rsidRDefault="001F0768" w:rsidP="001F0768">
      <w:r w:rsidRPr="001F0768">
        <w:t>Choosing the topic of the monograph is the first and key stage of preparing the work. The topic must be relevant, scientifically significant, and consistent with your professional interests. To do this, define a problem that is not yet sufficiently studied or requires a new approach.</w:t>
      </w:r>
    </w:p>
    <w:p w14:paraId="60EC065D" w14:textId="77777777" w:rsidR="001F0768" w:rsidRPr="001F0768" w:rsidRDefault="001F0768" w:rsidP="001F0768">
      <w:r w:rsidRPr="001F0768">
        <w:t>Make sure you have access to the necessary sources of information and research resources. This will help avoid a lack of theoretical basis for analysis. Formulate a clear research goal and objectives. The goal determines the general direction of the work, while the objectives must be specific, correspond to the goal, and contribute to achieving it. These aspects will not only facilitate the systematization of the work but also become the basis for writing the introduction to the monograph.</w:t>
      </w:r>
    </w:p>
    <w:p w14:paraId="59BD0FAD" w14:textId="77777777" w:rsidR="001F0768" w:rsidRPr="001F0768" w:rsidRDefault="001F0768" w:rsidP="001F0768">
      <w:r w:rsidRPr="001F0768">
        <w:br/>
        <w:t>Step 2: Collection and analysis of literature</w:t>
      </w:r>
    </w:p>
    <w:p w14:paraId="450F3D49" w14:textId="77777777" w:rsidR="001F0768" w:rsidRPr="001F0768" w:rsidRDefault="001F0768" w:rsidP="001F0768">
      <w:r w:rsidRPr="001F0768">
        <w:t>As we mentioned earlier, before starting to write a monograph, it is important to conduct a thorough literature review. This will help determine which aspects of the topic have already been studied and which require further work, establish the methodological basis, and avoid duplicating previous works.</w:t>
      </w:r>
    </w:p>
    <w:p w14:paraId="74AEE066" w14:textId="77777777" w:rsidR="001F0768" w:rsidRPr="001F0768" w:rsidRDefault="001F0768" w:rsidP="001F0768">
      <w:r w:rsidRPr="001F0768">
        <w:t xml:space="preserve">To optimize this process, use </w:t>
      </w:r>
      <w:proofErr w:type="spellStart"/>
      <w:r w:rsidRPr="001F0768">
        <w:t>scientometric</w:t>
      </w:r>
      <w:proofErr w:type="spellEnd"/>
      <w:r w:rsidRPr="001F0768">
        <w:t xml:space="preserve"> databases such as Scopus, Web of Science, or search engines like Google Scholar. Also, to systematize the selected sources, compile a bibliography at the initial stage and update it during the work.</w:t>
      </w:r>
    </w:p>
    <w:p w14:paraId="73E3A2CF" w14:textId="77777777" w:rsidR="001F0768" w:rsidRPr="001F0768" w:rsidRDefault="001F0768" w:rsidP="001F0768">
      <w:r w:rsidRPr="001F0768">
        <w:br/>
        <w:t>Step 3: Developing the structure of the monograph</w:t>
      </w:r>
    </w:p>
    <w:p w14:paraId="7EE9E5D8" w14:textId="77777777" w:rsidR="001F0768" w:rsidRPr="001F0768" w:rsidRDefault="001F0768" w:rsidP="001F0768">
      <w:r w:rsidRPr="001F0768">
        <w:t>The structure of the monograph directly affects the logic of presenting the material. Although its composition may vary depending on the requirements of the publishing house responsible for the publication, it usually includes the following sections:</w:t>
      </w:r>
      <w:r w:rsidRPr="001F0768">
        <w:br/>
        <w:t> </w:t>
      </w:r>
    </w:p>
    <w:tbl>
      <w:tblPr>
        <w:tblW w:w="9631" w:type="dxa"/>
        <w:shd w:val="clear" w:color="auto" w:fill="FFFFFF"/>
        <w:tblCellMar>
          <w:left w:w="0" w:type="dxa"/>
          <w:right w:w="0" w:type="dxa"/>
        </w:tblCellMar>
        <w:tblLook w:val="04A0" w:firstRow="1" w:lastRow="0" w:firstColumn="1" w:lastColumn="0" w:noHBand="0" w:noVBand="1"/>
      </w:tblPr>
      <w:tblGrid>
        <w:gridCol w:w="2985"/>
        <w:gridCol w:w="6646"/>
      </w:tblGrid>
      <w:tr w:rsidR="001F0768" w:rsidRPr="001F0768" w14:paraId="07184BE4" w14:textId="77777777" w:rsidTr="006015F9">
        <w:trPr>
          <w:tblHeader/>
        </w:trPr>
        <w:tc>
          <w:tcPr>
            <w:tcW w:w="0" w:type="auto"/>
            <w:tcBorders>
              <w:top w:val="nil"/>
              <w:left w:val="single" w:sz="6" w:space="0" w:color="auto"/>
              <w:bottom w:val="single" w:sz="12" w:space="0" w:color="auto"/>
              <w:right w:val="single" w:sz="6" w:space="0" w:color="auto"/>
            </w:tcBorders>
            <w:shd w:val="clear" w:color="auto" w:fill="FFFFFF"/>
            <w:tcMar>
              <w:top w:w="120" w:type="dxa"/>
              <w:left w:w="120" w:type="dxa"/>
              <w:bottom w:w="120" w:type="dxa"/>
              <w:right w:w="120" w:type="dxa"/>
            </w:tcMar>
            <w:vAlign w:val="bottom"/>
            <w:hideMark/>
          </w:tcPr>
          <w:p w14:paraId="6E23790A" w14:textId="77777777" w:rsidR="001F0768" w:rsidRPr="001F0768" w:rsidRDefault="001F0768" w:rsidP="001F0768">
            <w:pPr>
              <w:rPr>
                <w:b/>
                <w:bCs/>
              </w:rPr>
            </w:pPr>
            <w:r w:rsidRPr="001F0768">
              <w:rPr>
                <w:b/>
                <w:bCs/>
              </w:rPr>
              <w:lastRenderedPageBreak/>
              <w:t>Element of the monograph</w:t>
            </w:r>
          </w:p>
        </w:tc>
        <w:tc>
          <w:tcPr>
            <w:tcW w:w="6646" w:type="dxa"/>
            <w:tcBorders>
              <w:top w:val="nil"/>
              <w:left w:val="single" w:sz="6" w:space="0" w:color="auto"/>
              <w:bottom w:val="single" w:sz="12" w:space="0" w:color="auto"/>
              <w:right w:val="single" w:sz="6" w:space="0" w:color="auto"/>
            </w:tcBorders>
            <w:shd w:val="clear" w:color="auto" w:fill="FFFFFF"/>
            <w:tcMar>
              <w:top w:w="120" w:type="dxa"/>
              <w:left w:w="120" w:type="dxa"/>
              <w:bottom w:w="120" w:type="dxa"/>
              <w:right w:w="120" w:type="dxa"/>
            </w:tcMar>
            <w:vAlign w:val="bottom"/>
            <w:hideMark/>
          </w:tcPr>
          <w:p w14:paraId="61E77249" w14:textId="77777777" w:rsidR="001F0768" w:rsidRPr="001F0768" w:rsidRDefault="001F0768" w:rsidP="001F0768">
            <w:pPr>
              <w:rPr>
                <w:b/>
                <w:bCs/>
              </w:rPr>
            </w:pPr>
            <w:r w:rsidRPr="001F0768">
              <w:rPr>
                <w:b/>
                <w:bCs/>
              </w:rPr>
              <w:t>Description</w:t>
            </w:r>
          </w:p>
        </w:tc>
      </w:tr>
      <w:tr w:rsidR="001F0768" w:rsidRPr="001F0768" w14:paraId="65FC8110" w14:textId="77777777" w:rsidTr="006015F9">
        <w:tc>
          <w:tcPr>
            <w:tcW w:w="0" w:type="auto"/>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4A24167C" w14:textId="77777777" w:rsidR="001F0768" w:rsidRPr="001F0768" w:rsidRDefault="001F0768" w:rsidP="001F0768">
            <w:r w:rsidRPr="001F0768">
              <w:t>Title page</w:t>
            </w:r>
          </w:p>
        </w:tc>
        <w:tc>
          <w:tcPr>
            <w:tcW w:w="6646" w:type="dxa"/>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657F76C6" w14:textId="77777777" w:rsidR="001F0768" w:rsidRPr="001F0768" w:rsidRDefault="001F0768" w:rsidP="001F0768">
            <w:r w:rsidRPr="001F0768">
              <w:t>Title of the monograph, author’s name, year of publication.</w:t>
            </w:r>
          </w:p>
        </w:tc>
      </w:tr>
      <w:tr w:rsidR="001F0768" w:rsidRPr="001F0768" w14:paraId="02FA95BC" w14:textId="77777777" w:rsidTr="006015F9">
        <w:tc>
          <w:tcPr>
            <w:tcW w:w="0" w:type="auto"/>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22F03BAD" w14:textId="77777777" w:rsidR="001F0768" w:rsidRPr="001F0768" w:rsidRDefault="001F0768" w:rsidP="001F0768">
            <w:r w:rsidRPr="001F0768">
              <w:t>Abstract and keywords</w:t>
            </w:r>
          </w:p>
        </w:tc>
        <w:tc>
          <w:tcPr>
            <w:tcW w:w="6646" w:type="dxa"/>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752E0ECC" w14:textId="77777777" w:rsidR="001F0768" w:rsidRPr="001F0768" w:rsidRDefault="001F0768" w:rsidP="001F0768">
            <w:r w:rsidRPr="001F0768">
              <w:t>Short description of content and main concepts (up to 300 words).</w:t>
            </w:r>
          </w:p>
        </w:tc>
      </w:tr>
      <w:tr w:rsidR="001F0768" w:rsidRPr="001F0768" w14:paraId="6ED9D3C5" w14:textId="77777777" w:rsidTr="006015F9">
        <w:tc>
          <w:tcPr>
            <w:tcW w:w="0" w:type="auto"/>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624EF6E1" w14:textId="77777777" w:rsidR="001F0768" w:rsidRPr="001F0768" w:rsidRDefault="001F0768" w:rsidP="001F0768">
            <w:r w:rsidRPr="001F0768">
              <w:t>Introduction</w:t>
            </w:r>
          </w:p>
        </w:tc>
        <w:tc>
          <w:tcPr>
            <w:tcW w:w="6646" w:type="dxa"/>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0A620EAE" w14:textId="77777777" w:rsidR="001F0768" w:rsidRPr="001F0768" w:rsidRDefault="001F0768" w:rsidP="001F0768">
            <w:r w:rsidRPr="001F0768">
              <w:t>Justification of the relevance of the topic, goal, objectives, research methods.</w:t>
            </w:r>
          </w:p>
        </w:tc>
      </w:tr>
      <w:tr w:rsidR="001F0768" w:rsidRPr="001F0768" w14:paraId="5171A2C7" w14:textId="77777777" w:rsidTr="006015F9">
        <w:tc>
          <w:tcPr>
            <w:tcW w:w="0" w:type="auto"/>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359E0D00" w14:textId="77777777" w:rsidR="001F0768" w:rsidRPr="001F0768" w:rsidRDefault="001F0768" w:rsidP="001F0768">
            <w:r w:rsidRPr="001F0768">
              <w:t>Main part</w:t>
            </w:r>
          </w:p>
        </w:tc>
        <w:tc>
          <w:tcPr>
            <w:tcW w:w="6646" w:type="dxa"/>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0B658A27" w14:textId="77777777" w:rsidR="001F0768" w:rsidRPr="001F0768" w:rsidRDefault="001F0768" w:rsidP="001F0768">
            <w:r w:rsidRPr="001F0768">
              <w:t>Divided into chapters and subchapters, contains research results.</w:t>
            </w:r>
          </w:p>
        </w:tc>
      </w:tr>
      <w:tr w:rsidR="001F0768" w:rsidRPr="001F0768" w14:paraId="39D41A6C" w14:textId="77777777" w:rsidTr="006015F9">
        <w:tc>
          <w:tcPr>
            <w:tcW w:w="0" w:type="auto"/>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0F7E975E" w14:textId="77777777" w:rsidR="001F0768" w:rsidRPr="001F0768" w:rsidRDefault="001F0768" w:rsidP="001F0768">
            <w:r w:rsidRPr="001F0768">
              <w:t>Conclusions</w:t>
            </w:r>
          </w:p>
        </w:tc>
        <w:tc>
          <w:tcPr>
            <w:tcW w:w="6646" w:type="dxa"/>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0681BA48" w14:textId="77777777" w:rsidR="001F0768" w:rsidRPr="001F0768" w:rsidRDefault="001F0768" w:rsidP="001F0768">
            <w:r w:rsidRPr="001F0768">
              <w:t>Summary of results, explanation of their theoretical and practical significance.</w:t>
            </w:r>
          </w:p>
        </w:tc>
      </w:tr>
      <w:tr w:rsidR="001F0768" w:rsidRPr="001F0768" w14:paraId="78FB36F6" w14:textId="77777777" w:rsidTr="006015F9">
        <w:tc>
          <w:tcPr>
            <w:tcW w:w="0" w:type="auto"/>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190678E7" w14:textId="77777777" w:rsidR="001F0768" w:rsidRPr="001F0768" w:rsidRDefault="001F0768" w:rsidP="001F0768">
            <w:r w:rsidRPr="001F0768">
              <w:t>References</w:t>
            </w:r>
          </w:p>
        </w:tc>
        <w:tc>
          <w:tcPr>
            <w:tcW w:w="6646" w:type="dxa"/>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2858FD54" w14:textId="77777777" w:rsidR="001F0768" w:rsidRPr="001F0768" w:rsidRDefault="001F0768" w:rsidP="001F0768">
            <w:r w:rsidRPr="001F0768">
              <w:t>All used sources formatted according to citation standards (Chicago, APA, MLA, etc.).</w:t>
            </w:r>
          </w:p>
        </w:tc>
      </w:tr>
      <w:tr w:rsidR="001F0768" w:rsidRPr="001F0768" w14:paraId="1115252E" w14:textId="77777777" w:rsidTr="006015F9">
        <w:tc>
          <w:tcPr>
            <w:tcW w:w="0" w:type="auto"/>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58786517" w14:textId="77777777" w:rsidR="001F0768" w:rsidRPr="001F0768" w:rsidRDefault="001F0768" w:rsidP="001F0768">
            <w:r w:rsidRPr="001F0768">
              <w:t>Appendices (if necessary)</w:t>
            </w:r>
          </w:p>
        </w:tc>
        <w:tc>
          <w:tcPr>
            <w:tcW w:w="6646" w:type="dxa"/>
            <w:tcBorders>
              <w:top w:val="single" w:sz="6" w:space="0" w:color="DDDDDD"/>
              <w:left w:val="single" w:sz="6" w:space="0" w:color="auto"/>
              <w:bottom w:val="single" w:sz="6" w:space="0" w:color="auto"/>
              <w:right w:val="single" w:sz="6" w:space="0" w:color="auto"/>
            </w:tcBorders>
            <w:shd w:val="clear" w:color="auto" w:fill="FFFFFF"/>
            <w:tcMar>
              <w:top w:w="120" w:type="dxa"/>
              <w:left w:w="120" w:type="dxa"/>
              <w:bottom w:w="120" w:type="dxa"/>
              <w:right w:w="120" w:type="dxa"/>
            </w:tcMar>
            <w:hideMark/>
          </w:tcPr>
          <w:p w14:paraId="1DCB0896" w14:textId="77777777" w:rsidR="001F0768" w:rsidRPr="001F0768" w:rsidRDefault="001F0768" w:rsidP="001F0768">
            <w:r w:rsidRPr="001F0768">
              <w:t>Tables, graphs, documents, or other additional materials.</w:t>
            </w:r>
          </w:p>
        </w:tc>
      </w:tr>
    </w:tbl>
    <w:p w14:paraId="73402282" w14:textId="77777777" w:rsidR="001F0768" w:rsidRPr="001F0768" w:rsidRDefault="001F0768" w:rsidP="001F0768">
      <w:r w:rsidRPr="001F0768">
        <w:br/>
        <w:t>Step 4: Writing the text</w:t>
      </w:r>
    </w:p>
    <w:p w14:paraId="7E78DC65" w14:textId="77777777" w:rsidR="001F0768" w:rsidRPr="001F0768" w:rsidRDefault="001F0768" w:rsidP="001F0768">
      <w:r w:rsidRPr="001F0768">
        <w:t xml:space="preserve">After selecting the necessary literature and determining the structure and content of the sections, you can start writing the monograph. To avoid possible mistakes, follow </w:t>
      </w:r>
      <w:proofErr w:type="gramStart"/>
      <w:r w:rsidRPr="001F0768">
        <w:t>a number of</w:t>
      </w:r>
      <w:proofErr w:type="gramEnd"/>
      <w:r w:rsidRPr="001F0768">
        <w:t xml:space="preserve"> recommendations, in particular:</w:t>
      </w:r>
    </w:p>
    <w:p w14:paraId="7DAC029A" w14:textId="77777777" w:rsidR="001F0768" w:rsidRPr="001F0768" w:rsidRDefault="001F0768" w:rsidP="001F0768">
      <w:pPr>
        <w:numPr>
          <w:ilvl w:val="0"/>
          <w:numId w:val="18"/>
        </w:numPr>
      </w:pPr>
      <w:r w:rsidRPr="001F0768">
        <w:rPr>
          <w:b/>
          <w:bCs/>
        </w:rPr>
        <w:t>adhere to the scientific style: </w:t>
      </w:r>
      <w:r w:rsidRPr="001F0768">
        <w:t>use clear, concise wording, avoid excessive emotionality or literary devices.</w:t>
      </w:r>
    </w:p>
    <w:p w14:paraId="4AECCE26" w14:textId="77777777" w:rsidR="001F0768" w:rsidRPr="001F0768" w:rsidRDefault="001F0768" w:rsidP="001F0768">
      <w:pPr>
        <w:numPr>
          <w:ilvl w:val="0"/>
          <w:numId w:val="18"/>
        </w:numPr>
      </w:pPr>
      <w:r w:rsidRPr="001F0768">
        <w:rPr>
          <w:b/>
          <w:bCs/>
        </w:rPr>
        <w:t>justify statements: </w:t>
      </w:r>
      <w:r w:rsidRPr="001F0768">
        <w:t>each statement should be based on facts, data, or citations from reliable sources.</w:t>
      </w:r>
    </w:p>
    <w:p w14:paraId="79AD598C" w14:textId="77777777" w:rsidR="001F0768" w:rsidRPr="001F0768" w:rsidRDefault="001F0768" w:rsidP="001F0768">
      <w:pPr>
        <w:numPr>
          <w:ilvl w:val="0"/>
          <w:numId w:val="18"/>
        </w:numPr>
      </w:pPr>
      <w:r w:rsidRPr="001F0768">
        <w:rPr>
          <w:b/>
          <w:bCs/>
        </w:rPr>
        <w:t>structure the text into logical sections: </w:t>
      </w:r>
      <w:r w:rsidRPr="001F0768">
        <w:t>each chapter should have a conditional introduction, main part, and conclusions.</w:t>
      </w:r>
    </w:p>
    <w:p w14:paraId="0A515696" w14:textId="77777777" w:rsidR="001F0768" w:rsidRPr="001F0768" w:rsidRDefault="001F0768" w:rsidP="001F0768">
      <w:pPr>
        <w:numPr>
          <w:ilvl w:val="0"/>
          <w:numId w:val="18"/>
        </w:numPr>
      </w:pPr>
      <w:r w:rsidRPr="001F0768">
        <w:rPr>
          <w:b/>
          <w:bCs/>
        </w:rPr>
        <w:t>use illustrations: </w:t>
      </w:r>
      <w:r w:rsidRPr="001F0768">
        <w:t>diagrams, tables, or graphs will help present data clearly.</w:t>
      </w:r>
    </w:p>
    <w:p w14:paraId="6D735C61" w14:textId="77777777" w:rsidR="001F0768" w:rsidRPr="001F0768" w:rsidRDefault="001F0768" w:rsidP="001F0768">
      <w:r w:rsidRPr="001F0768">
        <w:br/>
        <w:t>Step 5: Editing and proofreading</w:t>
      </w:r>
    </w:p>
    <w:p w14:paraId="7DABF5A9" w14:textId="77777777" w:rsidR="001F0768" w:rsidRPr="001F0768" w:rsidRDefault="001F0768" w:rsidP="001F0768">
      <w:r w:rsidRPr="001F0768">
        <w:t>After completing the draft version of the monograph, it is necessary to carry out thorough editing. Check the logic of presentation and consistency of arguments to ensure clarity and coherence of the text. Eliminate spelling, grammatical, and stylistic errors to improve the quality of the work. Make sure that all citations and sources are formatted correctly according to the chosen citation style.</w:t>
      </w:r>
    </w:p>
    <w:p w14:paraId="48FC617C" w14:textId="77777777" w:rsidR="001F0768" w:rsidRPr="001F0768" w:rsidRDefault="001F0768" w:rsidP="001F0768">
      <w:r w:rsidRPr="001F0768">
        <w:lastRenderedPageBreak/>
        <w:t>To obtain objective feedback, ask a colleague or academic supervisor to review the text. This way you will not only learn the opinion of other specialists regarding the quality of the work but also correct errors that may have gone unnoticed during the editing stage.</w:t>
      </w:r>
    </w:p>
    <w:p w14:paraId="1534AD16" w14:textId="77777777" w:rsidR="001F0768" w:rsidRPr="001F0768" w:rsidRDefault="001F0768" w:rsidP="001F0768">
      <w:r w:rsidRPr="001F0768">
        <w:br/>
        <w:t>Step 6: Preparation for publication</w:t>
      </w:r>
    </w:p>
    <w:p w14:paraId="20E0F312" w14:textId="77777777" w:rsidR="001F0768" w:rsidRPr="001F0768" w:rsidRDefault="001F0768" w:rsidP="001F0768">
      <w:r w:rsidRPr="001F0768">
        <w:t>The final step is the publication of the monograph. It is important to prepare carefully for this, since the publishing process for this type of work involves going through several key stages:</w:t>
      </w:r>
    </w:p>
    <w:p w14:paraId="70D9B75A" w14:textId="77777777" w:rsidR="001F0768" w:rsidRPr="001F0768" w:rsidRDefault="001F0768" w:rsidP="001F0768">
      <w:pPr>
        <w:numPr>
          <w:ilvl w:val="0"/>
          <w:numId w:val="19"/>
        </w:numPr>
      </w:pPr>
      <w:r w:rsidRPr="001F0768">
        <w:t>choosing a publisher</w:t>
      </w:r>
    </w:p>
    <w:p w14:paraId="6B5BF247" w14:textId="77777777" w:rsidR="001F0768" w:rsidRPr="001F0768" w:rsidRDefault="001F0768" w:rsidP="001F0768">
      <w:pPr>
        <w:numPr>
          <w:ilvl w:val="0"/>
          <w:numId w:val="19"/>
        </w:numPr>
      </w:pPr>
      <w:r w:rsidRPr="001F0768">
        <w:t>editing the material and formatting it according to all the publisher’s requirements</w:t>
      </w:r>
    </w:p>
    <w:p w14:paraId="416A6DED" w14:textId="77777777" w:rsidR="001F0768" w:rsidRPr="001F0768" w:rsidRDefault="001F0768" w:rsidP="001F0768">
      <w:pPr>
        <w:numPr>
          <w:ilvl w:val="0"/>
          <w:numId w:val="19"/>
        </w:numPr>
      </w:pPr>
      <w:r w:rsidRPr="001F0768">
        <w:t>submission of the monograph</w:t>
      </w:r>
    </w:p>
    <w:p w14:paraId="2B07F8BD" w14:textId="77777777" w:rsidR="001F0768" w:rsidRPr="001F0768" w:rsidRDefault="001F0768" w:rsidP="001F0768">
      <w:pPr>
        <w:numPr>
          <w:ilvl w:val="0"/>
          <w:numId w:val="19"/>
        </w:numPr>
      </w:pPr>
      <w:r w:rsidRPr="001F0768">
        <w:t>review of the manuscript</w:t>
      </w:r>
    </w:p>
    <w:p w14:paraId="6BDE23C1" w14:textId="77777777" w:rsidR="001F0768" w:rsidRPr="001F0768" w:rsidRDefault="001F0768" w:rsidP="001F0768">
      <w:pPr>
        <w:numPr>
          <w:ilvl w:val="0"/>
          <w:numId w:val="19"/>
        </w:numPr>
      </w:pPr>
      <w:r w:rsidRPr="001F0768">
        <w:t>publication</w:t>
      </w:r>
    </w:p>
    <w:p w14:paraId="440E8CB0" w14:textId="77777777" w:rsidR="001F0768" w:rsidRPr="001F0768" w:rsidRDefault="001F0768" w:rsidP="001F0768">
      <w:r w:rsidRPr="001F0768">
        <w:br/>
        <w:t xml:space="preserve">Writing a monograph is a complex and multi-stage process that requires careful preparation and a responsible approach. At the same time, this type of scientific work </w:t>
      </w:r>
      <w:proofErr w:type="gramStart"/>
      <w:r w:rsidRPr="001F0768">
        <w:t>opens up</w:t>
      </w:r>
      <w:proofErr w:type="gramEnd"/>
      <w:r w:rsidRPr="001F0768">
        <w:t xml:space="preserve"> wide opportunities for researchers. A monograph promotes the dissemination of scientific knowledge, strengthens the author’s authority in the academic community, and can be counted as one of the publications required for admission to the defence of a </w:t>
      </w:r>
      <w:proofErr w:type="spellStart"/>
      <w:r w:rsidRPr="001F0768">
        <w:t>habilitation</w:t>
      </w:r>
      <w:proofErr w:type="spellEnd"/>
      <w:r w:rsidRPr="001F0768">
        <w:t xml:space="preserve"> doctorate dissertation.</w:t>
      </w:r>
    </w:p>
    <w:p w14:paraId="7D38133A" w14:textId="77777777" w:rsidR="001F0768" w:rsidRPr="001F0768" w:rsidRDefault="001F0768" w:rsidP="001F0768">
      <w:r w:rsidRPr="001F0768">
        <w:rPr>
          <w:b/>
          <w:bCs/>
        </w:rPr>
        <w:t>If you are planning to defend a dissertation and are facing difficulties in preparing publications in </w:t>
      </w:r>
      <w:hyperlink r:id="rId32" w:tgtFrame="_blank" w:history="1">
        <w:r w:rsidRPr="001F0768">
          <w:rPr>
            <w:rStyle w:val="Hyperlink"/>
            <w:b/>
            <w:bCs/>
          </w:rPr>
          <w:t>Scopus </w:t>
        </w:r>
      </w:hyperlink>
      <w:r w:rsidRPr="001F0768">
        <w:rPr>
          <w:b/>
          <w:bCs/>
        </w:rPr>
        <w:t>or </w:t>
      </w:r>
      <w:hyperlink r:id="rId33" w:tgtFrame="_blank" w:history="1">
        <w:r w:rsidRPr="001F0768">
          <w:rPr>
            <w:rStyle w:val="Hyperlink"/>
            <w:b/>
            <w:bCs/>
          </w:rPr>
          <w:t>Web of Science</w:t>
        </w:r>
      </w:hyperlink>
      <w:r w:rsidRPr="001F0768">
        <w:rPr>
          <w:b/>
          <w:bCs/>
        </w:rPr>
        <w:t>, contact the company </w:t>
      </w:r>
      <w:hyperlink r:id="rId34" w:tgtFrame="_blank" w:history="1">
        <w:r w:rsidRPr="001F0768">
          <w:rPr>
            <w:rStyle w:val="Hyperlink"/>
            <w:b/>
            <w:bCs/>
          </w:rPr>
          <w:t>Scientific Publications</w:t>
        </w:r>
      </w:hyperlink>
      <w:r w:rsidRPr="001F0768">
        <w:rPr>
          <w:b/>
          <w:bCs/>
        </w:rPr>
        <w:t>. Our specialists will help you choose a reliable scientific journal, format the article according to the requirements of the publication, and support you at all stages of the publication process. To receive a free consultation, fill out the form below, and our manager will contact you shortly. Together towards new scientific achievements</w:t>
      </w:r>
    </w:p>
    <w:p w14:paraId="3E95C327" w14:textId="77777777" w:rsidR="002606DE" w:rsidRDefault="002606DE"/>
    <w:sectPr w:rsidR="00260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E2B"/>
    <w:multiLevelType w:val="multilevel"/>
    <w:tmpl w:val="EA5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6560D"/>
    <w:multiLevelType w:val="multilevel"/>
    <w:tmpl w:val="FE0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D29F0"/>
    <w:multiLevelType w:val="multilevel"/>
    <w:tmpl w:val="34D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29D1"/>
    <w:multiLevelType w:val="multilevel"/>
    <w:tmpl w:val="BE184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F43B5"/>
    <w:multiLevelType w:val="multilevel"/>
    <w:tmpl w:val="70F4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690131"/>
    <w:multiLevelType w:val="multilevel"/>
    <w:tmpl w:val="D62A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C203E8"/>
    <w:multiLevelType w:val="multilevel"/>
    <w:tmpl w:val="F074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C5BA5"/>
    <w:multiLevelType w:val="multilevel"/>
    <w:tmpl w:val="366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B43D7"/>
    <w:multiLevelType w:val="multilevel"/>
    <w:tmpl w:val="8E54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9464EF"/>
    <w:multiLevelType w:val="multilevel"/>
    <w:tmpl w:val="0252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52B42"/>
    <w:multiLevelType w:val="multilevel"/>
    <w:tmpl w:val="6F94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467A06"/>
    <w:multiLevelType w:val="multilevel"/>
    <w:tmpl w:val="3B2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D3447"/>
    <w:multiLevelType w:val="multilevel"/>
    <w:tmpl w:val="6B8C3E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B279D4"/>
    <w:multiLevelType w:val="multilevel"/>
    <w:tmpl w:val="F4F28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E699C"/>
    <w:multiLevelType w:val="multilevel"/>
    <w:tmpl w:val="8814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9B5431"/>
    <w:multiLevelType w:val="multilevel"/>
    <w:tmpl w:val="6CD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E0356"/>
    <w:multiLevelType w:val="multilevel"/>
    <w:tmpl w:val="5AE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D1486"/>
    <w:multiLevelType w:val="multilevel"/>
    <w:tmpl w:val="2928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C4221"/>
    <w:multiLevelType w:val="multilevel"/>
    <w:tmpl w:val="4AA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657D3A"/>
    <w:multiLevelType w:val="multilevel"/>
    <w:tmpl w:val="DDE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D566C"/>
    <w:multiLevelType w:val="multilevel"/>
    <w:tmpl w:val="68645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4E6799"/>
    <w:multiLevelType w:val="multilevel"/>
    <w:tmpl w:val="33D2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37D42"/>
    <w:multiLevelType w:val="multilevel"/>
    <w:tmpl w:val="3DF0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C92B2C"/>
    <w:multiLevelType w:val="multilevel"/>
    <w:tmpl w:val="FA86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5A10E9"/>
    <w:multiLevelType w:val="multilevel"/>
    <w:tmpl w:val="E58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85368"/>
    <w:multiLevelType w:val="multilevel"/>
    <w:tmpl w:val="F5DA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090B69"/>
    <w:multiLevelType w:val="multilevel"/>
    <w:tmpl w:val="EB2C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F37A7"/>
    <w:multiLevelType w:val="multilevel"/>
    <w:tmpl w:val="7034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980E82"/>
    <w:multiLevelType w:val="multilevel"/>
    <w:tmpl w:val="7A6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A2F65"/>
    <w:multiLevelType w:val="multilevel"/>
    <w:tmpl w:val="F1B2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622193"/>
    <w:multiLevelType w:val="multilevel"/>
    <w:tmpl w:val="69D6A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EB7835"/>
    <w:multiLevelType w:val="multilevel"/>
    <w:tmpl w:val="D844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37785"/>
    <w:multiLevelType w:val="multilevel"/>
    <w:tmpl w:val="0BFACD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D15FC8"/>
    <w:multiLevelType w:val="multilevel"/>
    <w:tmpl w:val="7804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A4580"/>
    <w:multiLevelType w:val="multilevel"/>
    <w:tmpl w:val="021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993654"/>
    <w:multiLevelType w:val="multilevel"/>
    <w:tmpl w:val="DBA6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F34376"/>
    <w:multiLevelType w:val="multilevel"/>
    <w:tmpl w:val="A630F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E17C9F"/>
    <w:multiLevelType w:val="multilevel"/>
    <w:tmpl w:val="6B4EE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1228C2"/>
    <w:multiLevelType w:val="multilevel"/>
    <w:tmpl w:val="CD7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93FF0"/>
    <w:multiLevelType w:val="multilevel"/>
    <w:tmpl w:val="51CE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074F3F"/>
    <w:multiLevelType w:val="multilevel"/>
    <w:tmpl w:val="EE1A0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763925">
    <w:abstractNumId w:val="11"/>
  </w:num>
  <w:num w:numId="2" w16cid:durableId="80177873">
    <w:abstractNumId w:val="7"/>
  </w:num>
  <w:num w:numId="3" w16cid:durableId="1519999233">
    <w:abstractNumId w:val="9"/>
  </w:num>
  <w:num w:numId="4" w16cid:durableId="2100447492">
    <w:abstractNumId w:val="19"/>
  </w:num>
  <w:num w:numId="5" w16cid:durableId="1482961480">
    <w:abstractNumId w:val="38"/>
  </w:num>
  <w:num w:numId="6" w16cid:durableId="313678866">
    <w:abstractNumId w:val="17"/>
  </w:num>
  <w:num w:numId="7" w16cid:durableId="567887161">
    <w:abstractNumId w:val="31"/>
  </w:num>
  <w:num w:numId="8" w16cid:durableId="1554342050">
    <w:abstractNumId w:val="28"/>
  </w:num>
  <w:num w:numId="9" w16cid:durableId="460347660">
    <w:abstractNumId w:val="40"/>
  </w:num>
  <w:num w:numId="10" w16cid:durableId="718482766">
    <w:abstractNumId w:val="40"/>
    <w:lvlOverride w:ilvl="1">
      <w:lvl w:ilvl="1">
        <w:numFmt w:val="bullet"/>
        <w:lvlText w:val=""/>
        <w:lvlJc w:val="left"/>
        <w:pPr>
          <w:tabs>
            <w:tab w:val="num" w:pos="1440"/>
          </w:tabs>
          <w:ind w:left="1440" w:hanging="360"/>
        </w:pPr>
        <w:rPr>
          <w:rFonts w:ascii="Symbol" w:hAnsi="Symbol" w:hint="default"/>
          <w:sz w:val="20"/>
        </w:rPr>
      </w:lvl>
    </w:lvlOverride>
  </w:num>
  <w:num w:numId="11" w16cid:durableId="1450049755">
    <w:abstractNumId w:val="40"/>
    <w:lvlOverride w:ilvl="1">
      <w:lvl w:ilvl="1">
        <w:numFmt w:val="bullet"/>
        <w:lvlText w:val=""/>
        <w:lvlJc w:val="left"/>
        <w:pPr>
          <w:tabs>
            <w:tab w:val="num" w:pos="1440"/>
          </w:tabs>
          <w:ind w:left="1440" w:hanging="360"/>
        </w:pPr>
        <w:rPr>
          <w:rFonts w:ascii="Symbol" w:hAnsi="Symbol" w:hint="default"/>
          <w:sz w:val="20"/>
        </w:rPr>
      </w:lvl>
    </w:lvlOverride>
  </w:num>
  <w:num w:numId="12" w16cid:durableId="1349530109">
    <w:abstractNumId w:val="16"/>
  </w:num>
  <w:num w:numId="13" w16cid:durableId="1309703337">
    <w:abstractNumId w:val="33"/>
  </w:num>
  <w:num w:numId="14" w16cid:durableId="1915620635">
    <w:abstractNumId w:val="21"/>
  </w:num>
  <w:num w:numId="15" w16cid:durableId="614096209">
    <w:abstractNumId w:val="39"/>
  </w:num>
  <w:num w:numId="16" w16cid:durableId="1196846737">
    <w:abstractNumId w:val="29"/>
  </w:num>
  <w:num w:numId="17" w16cid:durableId="75053401">
    <w:abstractNumId w:val="8"/>
  </w:num>
  <w:num w:numId="18" w16cid:durableId="1134909520">
    <w:abstractNumId w:val="34"/>
  </w:num>
  <w:num w:numId="19" w16cid:durableId="1645819355">
    <w:abstractNumId w:val="23"/>
  </w:num>
  <w:num w:numId="20" w16cid:durableId="672610047">
    <w:abstractNumId w:val="35"/>
  </w:num>
  <w:num w:numId="21" w16cid:durableId="1486701225">
    <w:abstractNumId w:val="6"/>
  </w:num>
  <w:num w:numId="22" w16cid:durableId="35551165">
    <w:abstractNumId w:val="2"/>
  </w:num>
  <w:num w:numId="23" w16cid:durableId="340359574">
    <w:abstractNumId w:val="26"/>
  </w:num>
  <w:num w:numId="24" w16cid:durableId="1905332509">
    <w:abstractNumId w:val="24"/>
  </w:num>
  <w:num w:numId="25" w16cid:durableId="734934300">
    <w:abstractNumId w:val="15"/>
  </w:num>
  <w:num w:numId="26" w16cid:durableId="1939678414">
    <w:abstractNumId w:val="13"/>
  </w:num>
  <w:num w:numId="27" w16cid:durableId="1584686136">
    <w:abstractNumId w:val="10"/>
  </w:num>
  <w:num w:numId="28" w16cid:durableId="1529486691">
    <w:abstractNumId w:val="5"/>
  </w:num>
  <w:num w:numId="29" w16cid:durableId="1624458865">
    <w:abstractNumId w:val="4"/>
  </w:num>
  <w:num w:numId="30" w16cid:durableId="45227032">
    <w:abstractNumId w:val="18"/>
  </w:num>
  <w:num w:numId="31" w16cid:durableId="675425224">
    <w:abstractNumId w:val="0"/>
  </w:num>
  <w:num w:numId="32" w16cid:durableId="1422024221">
    <w:abstractNumId w:val="20"/>
  </w:num>
  <w:num w:numId="33" w16cid:durableId="361398003">
    <w:abstractNumId w:val="22"/>
  </w:num>
  <w:num w:numId="34" w16cid:durableId="811672288">
    <w:abstractNumId w:val="25"/>
  </w:num>
  <w:num w:numId="35" w16cid:durableId="233440446">
    <w:abstractNumId w:val="1"/>
  </w:num>
  <w:num w:numId="36" w16cid:durableId="600529560">
    <w:abstractNumId w:val="32"/>
  </w:num>
  <w:num w:numId="37" w16cid:durableId="600142087">
    <w:abstractNumId w:val="3"/>
  </w:num>
  <w:num w:numId="38" w16cid:durableId="1630278097">
    <w:abstractNumId w:val="36"/>
  </w:num>
  <w:num w:numId="39" w16cid:durableId="1558514403">
    <w:abstractNumId w:val="30"/>
  </w:num>
  <w:num w:numId="40" w16cid:durableId="326789891">
    <w:abstractNumId w:val="12"/>
  </w:num>
  <w:num w:numId="41" w16cid:durableId="1970428857">
    <w:abstractNumId w:val="12"/>
    <w:lvlOverride w:ilvl="1">
      <w:lvl w:ilvl="1">
        <w:numFmt w:val="bullet"/>
        <w:lvlText w:val=""/>
        <w:lvlJc w:val="left"/>
        <w:pPr>
          <w:tabs>
            <w:tab w:val="num" w:pos="1440"/>
          </w:tabs>
          <w:ind w:left="1440" w:hanging="360"/>
        </w:pPr>
        <w:rPr>
          <w:rFonts w:ascii="Symbol" w:hAnsi="Symbol" w:hint="default"/>
          <w:sz w:val="20"/>
        </w:rPr>
      </w:lvl>
    </w:lvlOverride>
  </w:num>
  <w:num w:numId="42" w16cid:durableId="1732074817">
    <w:abstractNumId w:val="37"/>
  </w:num>
  <w:num w:numId="43" w16cid:durableId="1878664737">
    <w:abstractNumId w:val="27"/>
  </w:num>
  <w:num w:numId="44" w16cid:durableId="520432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768"/>
    <w:rsid w:val="00156EB4"/>
    <w:rsid w:val="001F0768"/>
    <w:rsid w:val="002606DE"/>
    <w:rsid w:val="006015F9"/>
    <w:rsid w:val="00B21B3E"/>
    <w:rsid w:val="00B9029E"/>
    <w:rsid w:val="00E21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1894"/>
  <w15:chartTrackingRefBased/>
  <w15:docId w15:val="{D86F17EA-6DF1-4BBB-A7DD-17118D51E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768"/>
    <w:rPr>
      <w:rFonts w:eastAsiaTheme="majorEastAsia" w:cstheme="majorBidi"/>
      <w:color w:val="272727" w:themeColor="text1" w:themeTint="D8"/>
    </w:rPr>
  </w:style>
  <w:style w:type="paragraph" w:styleId="Title">
    <w:name w:val="Title"/>
    <w:basedOn w:val="Normal"/>
    <w:next w:val="Normal"/>
    <w:link w:val="TitleChar"/>
    <w:uiPriority w:val="10"/>
    <w:qFormat/>
    <w:rsid w:val="001F0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768"/>
    <w:pPr>
      <w:spacing w:before="160"/>
      <w:jc w:val="center"/>
    </w:pPr>
    <w:rPr>
      <w:i/>
      <w:iCs/>
      <w:color w:val="404040" w:themeColor="text1" w:themeTint="BF"/>
    </w:rPr>
  </w:style>
  <w:style w:type="character" w:customStyle="1" w:styleId="QuoteChar">
    <w:name w:val="Quote Char"/>
    <w:basedOn w:val="DefaultParagraphFont"/>
    <w:link w:val="Quote"/>
    <w:uiPriority w:val="29"/>
    <w:rsid w:val="001F0768"/>
    <w:rPr>
      <w:i/>
      <w:iCs/>
      <w:color w:val="404040" w:themeColor="text1" w:themeTint="BF"/>
    </w:rPr>
  </w:style>
  <w:style w:type="paragraph" w:styleId="ListParagraph">
    <w:name w:val="List Paragraph"/>
    <w:basedOn w:val="Normal"/>
    <w:uiPriority w:val="34"/>
    <w:qFormat/>
    <w:rsid w:val="001F0768"/>
    <w:pPr>
      <w:ind w:left="720"/>
      <w:contextualSpacing/>
    </w:pPr>
  </w:style>
  <w:style w:type="character" w:styleId="IntenseEmphasis">
    <w:name w:val="Intense Emphasis"/>
    <w:basedOn w:val="DefaultParagraphFont"/>
    <w:uiPriority w:val="21"/>
    <w:qFormat/>
    <w:rsid w:val="001F0768"/>
    <w:rPr>
      <w:i/>
      <w:iCs/>
      <w:color w:val="0F4761" w:themeColor="accent1" w:themeShade="BF"/>
    </w:rPr>
  </w:style>
  <w:style w:type="paragraph" w:styleId="IntenseQuote">
    <w:name w:val="Intense Quote"/>
    <w:basedOn w:val="Normal"/>
    <w:next w:val="Normal"/>
    <w:link w:val="IntenseQuoteChar"/>
    <w:uiPriority w:val="30"/>
    <w:qFormat/>
    <w:rsid w:val="001F0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768"/>
    <w:rPr>
      <w:i/>
      <w:iCs/>
      <w:color w:val="0F4761" w:themeColor="accent1" w:themeShade="BF"/>
    </w:rPr>
  </w:style>
  <w:style w:type="character" w:styleId="IntenseReference">
    <w:name w:val="Intense Reference"/>
    <w:basedOn w:val="DefaultParagraphFont"/>
    <w:uiPriority w:val="32"/>
    <w:qFormat/>
    <w:rsid w:val="001F0768"/>
    <w:rPr>
      <w:b/>
      <w:bCs/>
      <w:smallCaps/>
      <w:color w:val="0F4761" w:themeColor="accent1" w:themeShade="BF"/>
      <w:spacing w:val="5"/>
    </w:rPr>
  </w:style>
  <w:style w:type="character" w:styleId="Hyperlink">
    <w:name w:val="Hyperlink"/>
    <w:basedOn w:val="DefaultParagraphFont"/>
    <w:uiPriority w:val="99"/>
    <w:unhideWhenUsed/>
    <w:rsid w:val="001F0768"/>
    <w:rPr>
      <w:color w:val="467886" w:themeColor="hyperlink"/>
      <w:u w:val="single"/>
    </w:rPr>
  </w:style>
  <w:style w:type="character" w:styleId="UnresolvedMention">
    <w:name w:val="Unresolved Mention"/>
    <w:basedOn w:val="DefaultParagraphFont"/>
    <w:uiPriority w:val="99"/>
    <w:semiHidden/>
    <w:unhideWhenUsed/>
    <w:rsid w:val="001F0768"/>
    <w:rPr>
      <w:color w:val="605E5C"/>
      <w:shd w:val="clear" w:color="auto" w:fill="E1DFDD"/>
    </w:rPr>
  </w:style>
  <w:style w:type="character" w:styleId="FollowedHyperlink">
    <w:name w:val="FollowedHyperlink"/>
    <w:basedOn w:val="DefaultParagraphFont"/>
    <w:uiPriority w:val="99"/>
    <w:semiHidden/>
    <w:unhideWhenUsed/>
    <w:rsid w:val="001F07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ing.com/ck/a?!&amp;&amp;p=41f75686b9d92db0d08bffb15a42d3bdf291642d8f1f4081a4b72f3f61eb4efaJmltdHM9MTc4MDc5MDQwMA&amp;ptn=3&amp;ver=2&amp;hsh=4&amp;fclid=38d7a401-7b03-60ae-3c3f-b2597ab761fe&amp;u=a1aHR0cHM6Ly9waGFybWFjeXN0YW5kYXJkcy5vcmcvY21jcC9zZWN0aW9uLTMtMy1kZXZlbG9waW5nLWFuZC1wcmVzZW50aW5nLWRydWctbW9ub2dyYXBocy8&amp;ntb=1" TargetMode="External"/><Relationship Id="rId18" Type="http://schemas.openxmlformats.org/officeDocument/2006/relationships/hyperlink" Target="https://www.bing.com/ck/a?!&amp;&amp;p=41f75686b9d92db0d08bffb15a42d3bdf291642d8f1f4081a4b72f3f61eb4efaJmltdHM9MTc4MDc5MDQwMA&amp;ptn=3&amp;ver=2&amp;hsh=4&amp;fclid=38d7a401-7b03-60ae-3c3f-b2597ab761fe&amp;u=a1aHR0cHM6Ly9waGFybWFjeXN0YW5kYXJkcy5vcmcvY21jcC9zZWN0aW9uLTMtMy1kZXZlbG9waW5nLWFuZC1wcmVzZW50aW5nLWRydWctbW9ub2dyYXBocy8&amp;ntb=1" TargetMode="External"/><Relationship Id="rId26" Type="http://schemas.openxmlformats.org/officeDocument/2006/relationships/hyperlink" Target="https://www.bing.com/ck/a?!&amp;&amp;p=21b547483da04566a06eba4ec5ffc5af33c8883b40c6eb01371a12c04f69f854JmltdHM9MTc4MDc5MDQwMA&amp;ptn=3&amp;ver=2&amp;hsh=4&amp;fclid=38d7a401-7b03-60ae-3c3f-b2597ab761fe&amp;u=a1aHR0cHM6Ly9zcHVibC5tZC9lbi9ibG9nL2hvdy10by13cml0ZS1hLW1vbm9ncmFwaC1hLXN0ZXAtYnktc3RlcC1ndWlkZS1mb3ItYmVnaW5uZXItYXV0aG9ycw&amp;ntb=1" TargetMode="External"/><Relationship Id="rId3" Type="http://schemas.openxmlformats.org/officeDocument/2006/relationships/settings" Target="settings.xml"/><Relationship Id="rId21" Type="http://schemas.openxmlformats.org/officeDocument/2006/relationships/hyperlink" Target="https://www.bing.com/ck/a?!&amp;&amp;p=0c79e668f811c776409fba0873b52840bd9beb1fdcad3e33ff5d0a195e46fca7JmltdHM9MTc4MDc5MDQwMA&amp;ptn=3&amp;ver=2&amp;hsh=4&amp;fclid=38d7a401-7b03-60ae-3c3f-b2597ab761fe&amp;u=a1aHR0cHM6Ly9pbmZvLmFtd2Eub3JnL2h1YmZzL3BpbGxhcl9jb250ZW50L21lZGljYWwtY29tbXVuaWNhdG9ycy1ndWlkZS10by1yZWd1bGF0b3J5LXdyaXRpbmcvbWVkaWNhbC1jb21tdW5pY2F0b3JzLWd1aWRlLXRvLXJlZ3VsYXRvcnktd3JpdGluZy1kb3dubG9hZC5wZGY&amp;ntb=1" TargetMode="External"/><Relationship Id="rId34" Type="http://schemas.openxmlformats.org/officeDocument/2006/relationships/hyperlink" Target="https://spubl.md/en" TargetMode="External"/><Relationship Id="rId7" Type="http://schemas.openxmlformats.org/officeDocument/2006/relationships/hyperlink" Target="https://www.bing.com/ck/a?!&amp;&amp;p=b6758cb94a004aba5ea8b88a1225d59ff625e98d6f815b5183aeb2d3c4b832deJmltdHM9MTc4MDc5MDQwMA&amp;ptn=3&amp;ver=2&amp;hsh=4&amp;fclid=38d7a401-7b03-60ae-3c3f-b2597ab761fe&amp;u=a1aHR0cHM6Ly9tZWR4ZHJnLmNvbS91bmRlcnN0YW5kaW5nLWFuZC1leGVjdXRpbmctaG93LXRvLXdyaXRlLWEtcHJvZHVjdC1tb25vZ3JhcGg&amp;ntb=1" TargetMode="External"/><Relationship Id="rId12" Type="http://schemas.openxmlformats.org/officeDocument/2006/relationships/hyperlink" Target="https://www.bing.com/ck/a?!&amp;&amp;p=b6758cb94a004aba5ea8b88a1225d59ff625e98d6f815b5183aeb2d3c4b832deJmltdHM9MTc4MDc5MDQwMA&amp;ptn=3&amp;ver=2&amp;hsh=4&amp;fclid=38d7a401-7b03-60ae-3c3f-b2597ab761fe&amp;u=a1aHR0cHM6Ly9tZWR4ZHJnLmNvbS91bmRlcnN0YW5kaW5nLWFuZC1leGVjdXRpbmctaG93LXRvLXdyaXRlLWEtcHJvZHVjdC1tb25vZ3JhcGg&amp;ntb=1" TargetMode="External"/><Relationship Id="rId17" Type="http://schemas.openxmlformats.org/officeDocument/2006/relationships/hyperlink" Target="https://www.bing.com/ck/a?!&amp;&amp;p=aa165fd77c7d7bf9e4d3ac1e851c48704fe348cf27772170d70d36957a02ce57JmltdHM9MTc4MDc5MDQwMA&amp;ptn=3&amp;ver=2&amp;hsh=4&amp;fclid=38d7a401-7b03-60ae-3c3f-b2597ab761fe&amp;u=a1aHR0cHM6Ly93d3cuZWRxbS5ldS9kb2N1bWVudHMvNTIwMDYvNjY1NTUvMDItdGVjaG5pY2FsLWd1aWRlLWVsYWJvcmF0aW9uLW1vbm9ncmFwaHMtOHRoLWVkaXRpb24tMjAyMi5wZGYvNDZiMDdmNDYtNzc5ZC02ODdkLTE0NTUtNzRkOGE5YTUxNWVl&amp;ntb=1" TargetMode="External"/><Relationship Id="rId25" Type="http://schemas.openxmlformats.org/officeDocument/2006/relationships/hyperlink" Target="https://www.bing.com/ck/a?!&amp;&amp;p=21b547483da04566a06eba4ec5ffc5af33c8883b40c6eb01371a12c04f69f854JmltdHM9MTc4MDc5MDQwMA&amp;ptn=3&amp;ver=2&amp;hsh=4&amp;fclid=38d7a401-7b03-60ae-3c3f-b2597ab761fe&amp;u=a1aHR0cHM6Ly9zcHVibC5tZC9lbi9ibG9nL2hvdy10by13cml0ZS1hLW1vbm9ncmFwaC1hLXN0ZXAtYnktc3RlcC1ndWlkZS1mb3ItYmVnaW5uZXItYXV0aG9ycw&amp;ntb=1" TargetMode="External"/><Relationship Id="rId33" Type="http://schemas.openxmlformats.org/officeDocument/2006/relationships/hyperlink" Target="https://spubl.md/en/services/publication-in-web-of-science-wos" TargetMode="External"/><Relationship Id="rId2" Type="http://schemas.openxmlformats.org/officeDocument/2006/relationships/styles" Target="styles.xml"/><Relationship Id="rId16" Type="http://schemas.openxmlformats.org/officeDocument/2006/relationships/hyperlink" Target="https://www.bing.com/ck/a?!&amp;&amp;p=b6758cb94a004aba5ea8b88a1225d59ff625e98d6f815b5183aeb2d3c4b832deJmltdHM9MTc4MDc5MDQwMA&amp;ptn=3&amp;ver=2&amp;hsh=4&amp;fclid=38d7a401-7b03-60ae-3c3f-b2597ab761fe&amp;u=a1aHR0cHM6Ly9tZWR4ZHJnLmNvbS91bmRlcnN0YW5kaW5nLWFuZC1leGVjdXRpbmctaG93LXRvLXdyaXRlLWEtcHJvZHVjdC1tb25vZ3JhcGg&amp;ntb=1" TargetMode="External"/><Relationship Id="rId20" Type="http://schemas.openxmlformats.org/officeDocument/2006/relationships/hyperlink" Target="https://www.bing.com/ck/a?!&amp;&amp;p=307d9856d4e65724474e8e0e6e6fa372431f812c5e41b680dbb3cd1c2590442aJmltdHM9MTc4MDc5MDQwMA&amp;ptn=3&amp;ver=2&amp;hsh=4&amp;fclid=38d7a401-7b03-60ae-3c3f-b2597ab761fe&amp;u=a1aHR0cHM6Ly9wcmVzc2Jvb2tzLm5lYnJhc2thLmVkdS9pbnRyb3RvZGkvY2hhcHRlci8yLWRldGFpbGVkLWd1aWRlbGluZXMtZm9yLXRoZS1tb25vZ3JhcGgtYXNzaWdubWVudC8&amp;ntb=1" TargetMode="External"/><Relationship Id="rId29" Type="http://schemas.openxmlformats.org/officeDocument/2006/relationships/hyperlink" Target="https://www.bing.com/ck/a?!&amp;&amp;p=b6758cb94a004aba5ea8b88a1225d59ff625e98d6f815b5183aeb2d3c4b832deJmltdHM9MTc4MDc5MDQwMA&amp;ptn=3&amp;ver=2&amp;hsh=4&amp;fclid=38d7a401-7b03-60ae-3c3f-b2597ab761fe&amp;u=a1aHR0cHM6Ly9tZWR4ZHJnLmNvbS91bmRlcnN0YW5kaW5nLWFuZC1leGVjdXRpbmctaG93LXRvLXdyaXRlLWEtcHJvZHVjdC1tb25vZ3JhcGg&amp;ntb=1" TargetMode="External"/><Relationship Id="rId1" Type="http://schemas.openxmlformats.org/officeDocument/2006/relationships/numbering" Target="numbering.xml"/><Relationship Id="rId6" Type="http://schemas.openxmlformats.org/officeDocument/2006/relationships/hyperlink" Target="https://www.bing.com/ck/a?!&amp;&amp;p=307d9856d4e65724474e8e0e6e6fa372431f812c5e41b680dbb3cd1c2590442aJmltdHM9MTc4MDc5MDQwMA&amp;ptn=3&amp;ver=2&amp;hsh=4&amp;fclid=38d7a401-7b03-60ae-3c3f-b2597ab761fe&amp;u=a1aHR0cHM6Ly9wcmVzc2Jvb2tzLm5lYnJhc2thLmVkdS9pbnRyb3RvZGkvY2hhcHRlci8yLWRldGFpbGVkLWd1aWRlbGluZXMtZm9yLXRoZS1tb25vZ3JhcGgtYXNzaWdubWVudC8&amp;ntb=1" TargetMode="External"/><Relationship Id="rId11" Type="http://schemas.openxmlformats.org/officeDocument/2006/relationships/hyperlink" Target="https://www.bing.com/ck/a?!&amp;&amp;p=b6758cb94a004aba5ea8b88a1225d59ff625e98d6f815b5183aeb2d3c4b832deJmltdHM9MTc4MDc5MDQwMA&amp;ptn=3&amp;ver=2&amp;hsh=4&amp;fclid=38d7a401-7b03-60ae-3c3f-b2597ab761fe&amp;u=a1aHR0cHM6Ly9tZWR4ZHJnLmNvbS91bmRlcnN0YW5kaW5nLWFuZC1leGVjdXRpbmctaG93LXRvLXdyaXRlLWEtcHJvZHVjdC1tb25vZ3JhcGg&amp;ntb=1" TargetMode="External"/><Relationship Id="rId24" Type="http://schemas.openxmlformats.org/officeDocument/2006/relationships/hyperlink" Target="https://www.bing.com/ck/a?!&amp;&amp;p=21b547483da04566a06eba4ec5ffc5af33c8883b40c6eb01371a12c04f69f854JmltdHM9MTc4MDc5MDQwMA&amp;ptn=3&amp;ver=2&amp;hsh=4&amp;fclid=38d7a401-7b03-60ae-3c3f-b2597ab761fe&amp;u=a1aHR0cHM6Ly9zcHVibC5tZC9lbi9ibG9nL2hvdy10by13cml0ZS1hLW1vbm9ncmFwaC1hLXN0ZXAtYnktc3RlcC1ndWlkZS1mb3ItYmVnaW5uZXItYXV0aG9ycw&amp;ntb=1" TargetMode="External"/><Relationship Id="rId32" Type="http://schemas.openxmlformats.org/officeDocument/2006/relationships/hyperlink" Target="https://spubl.md/en/services/publication-in-scopus" TargetMode="External"/><Relationship Id="rId5" Type="http://schemas.openxmlformats.org/officeDocument/2006/relationships/hyperlink" Target="https://www.bing.com/ck/a?!&amp;&amp;p=307d9856d4e65724474e8e0e6e6fa372431f812c5e41b680dbb3cd1c2590442aJmltdHM9MTc4MDc5MDQwMA&amp;ptn=3&amp;ver=2&amp;hsh=4&amp;fclid=38d7a401-7b03-60ae-3c3f-b2597ab761fe&amp;u=a1aHR0cHM6Ly9wcmVzc2Jvb2tzLm5lYnJhc2thLmVkdS9pbnRyb3RvZGkvY2hhcHRlci8yLWRldGFpbGVkLWd1aWRlbGluZXMtZm9yLXRoZS1tb25vZ3JhcGgtYXNzaWdubWVudC8&amp;ntb=1" TargetMode="External"/><Relationship Id="rId15" Type="http://schemas.openxmlformats.org/officeDocument/2006/relationships/hyperlink" Target="https://www.bing.com/ck/a?!&amp;&amp;p=b6758cb94a004aba5ea8b88a1225d59ff625e98d6f815b5183aeb2d3c4b832deJmltdHM9MTc4MDc5MDQwMA&amp;ptn=3&amp;ver=2&amp;hsh=4&amp;fclid=38d7a401-7b03-60ae-3c3f-b2597ab761fe&amp;u=a1aHR0cHM6Ly9tZWR4ZHJnLmNvbS91bmRlcnN0YW5kaW5nLWFuZC1leGVjdXRpbmctaG93LXRvLXdyaXRlLWEtcHJvZHVjdC1tb25vZ3JhcGg&amp;ntb=1" TargetMode="External"/><Relationship Id="rId23" Type="http://schemas.openxmlformats.org/officeDocument/2006/relationships/hyperlink" Target="https://www.bing.com/ck/a?!&amp;&amp;p=8042e81f55ae46968fd15a3f34d2736f2c9e8e5dc6c88c1da7e287391a283879JmltdHM9MTc4MDc5MDQwMA&amp;ptn=3&amp;ver=2&amp;hsh=4&amp;fclid=38d7a401-7b03-60ae-3c3f-b2597ab761fe&amp;u=a1aHR0cHM6Ly93d3cubXdlZGl0aW5nLmNvbS9hY2FkZW1pYy1tb25vZ3JhcGgtMTAxLw&amp;ntb=1" TargetMode="External"/><Relationship Id="rId28" Type="http://schemas.openxmlformats.org/officeDocument/2006/relationships/hyperlink" Target="https://www.bing.com/ck/a?!&amp;&amp;p=b6758cb94a004aba5ea8b88a1225d59ff625e98d6f815b5183aeb2d3c4b832deJmltdHM9MTc4MDc5MDQwMA&amp;ptn=3&amp;ver=2&amp;hsh=4&amp;fclid=38d7a401-7b03-60ae-3c3f-b2597ab761fe&amp;u=a1aHR0cHM6Ly9tZWR4ZHJnLmNvbS91bmRlcnN0YW5kaW5nLWFuZC1leGVjdXRpbmctaG93LXRvLXdyaXRlLWEtcHJvZHVjdC1tb25vZ3JhcGg&amp;ntb=1" TargetMode="External"/><Relationship Id="rId36" Type="http://schemas.openxmlformats.org/officeDocument/2006/relationships/theme" Target="theme/theme1.xml"/><Relationship Id="rId10" Type="http://schemas.openxmlformats.org/officeDocument/2006/relationships/hyperlink" Target="https://www.bing.com/ck/a?!&amp;&amp;p=b6758cb94a004aba5ea8b88a1225d59ff625e98d6f815b5183aeb2d3c4b832deJmltdHM9MTc4MDc5MDQwMA&amp;ptn=3&amp;ver=2&amp;hsh=4&amp;fclid=38d7a401-7b03-60ae-3c3f-b2597ab761fe&amp;u=a1aHR0cHM6Ly9tZWR4ZHJnLmNvbS91bmRlcnN0YW5kaW5nLWFuZC1leGVjdXRpbmctaG93LXRvLXdyaXRlLWEtcHJvZHVjdC1tb25vZ3JhcGg&amp;ntb=1" TargetMode="External"/><Relationship Id="rId19" Type="http://schemas.openxmlformats.org/officeDocument/2006/relationships/hyperlink" Target="https://www.bing.com/ck/a?!&amp;&amp;p=41f75686b9d92db0d08bffb15a42d3bdf291642d8f1f4081a4b72f3f61eb4efaJmltdHM9MTc4MDc5MDQwMA&amp;ptn=3&amp;ver=2&amp;hsh=4&amp;fclid=38d7a401-7b03-60ae-3c3f-b2597ab761fe&amp;u=a1aHR0cHM6Ly9waGFybWFjeXN0YW5kYXJkcy5vcmcvY21jcC9zZWN0aW9uLTMtMy1kZXZlbG9waW5nLWFuZC1wcmVzZW50aW5nLWRydWctbW9ub2dyYXBocy8&amp;ntb=1" TargetMode="External"/><Relationship Id="rId31" Type="http://schemas.openxmlformats.org/officeDocument/2006/relationships/hyperlink" Target="https://www.legis.md/cautare/getResults?doc_id=79838&amp;lang=ro" TargetMode="External"/><Relationship Id="rId4" Type="http://schemas.openxmlformats.org/officeDocument/2006/relationships/webSettings" Target="webSettings.xml"/><Relationship Id="rId9" Type="http://schemas.openxmlformats.org/officeDocument/2006/relationships/hyperlink" Target="https://www.bing.com/ck/a?!&amp;&amp;p=b6758cb94a004aba5ea8b88a1225d59ff625e98d6f815b5183aeb2d3c4b832deJmltdHM9MTc4MDc5MDQwMA&amp;ptn=3&amp;ver=2&amp;hsh=4&amp;fclid=38d7a401-7b03-60ae-3c3f-b2597ab761fe&amp;u=a1aHR0cHM6Ly9tZWR4ZHJnLmNvbS91bmRlcnN0YW5kaW5nLWFuZC1leGVjdXRpbmctaG93LXRvLXdyaXRlLWEtcHJvZHVjdC1tb25vZ3JhcGg&amp;ntb=1" TargetMode="External"/><Relationship Id="rId14" Type="http://schemas.openxmlformats.org/officeDocument/2006/relationships/hyperlink" Target="https://www.bing.com/ck/a?!&amp;&amp;p=41f75686b9d92db0d08bffb15a42d3bdf291642d8f1f4081a4b72f3f61eb4efaJmltdHM9MTc4MDc5MDQwMA&amp;ptn=3&amp;ver=2&amp;hsh=4&amp;fclid=38d7a401-7b03-60ae-3c3f-b2597ab761fe&amp;u=a1aHR0cHM6Ly9waGFybWFjeXN0YW5kYXJkcy5vcmcvY21jcC9zZWN0aW9uLTMtMy1kZXZlbG9waW5nLWFuZC1wcmVzZW50aW5nLWRydWctbW9ub2dyYXBocy8&amp;ntb=1" TargetMode="External"/><Relationship Id="rId22" Type="http://schemas.openxmlformats.org/officeDocument/2006/relationships/hyperlink" Target="https://www.bing.com/ck/a?!&amp;&amp;p=0c79e668f811c776409fba0873b52840bd9beb1fdcad3e33ff5d0a195e46fca7JmltdHM9MTc4MDc5MDQwMA&amp;ptn=3&amp;ver=2&amp;hsh=4&amp;fclid=38d7a401-7b03-60ae-3c3f-b2597ab761fe&amp;u=a1aHR0cHM6Ly9pbmZvLmFtd2Eub3JnL2h1YmZzL3BpbGxhcl9jb250ZW50L21lZGljYWwtY29tbXVuaWNhdG9ycy1ndWlkZS10by1yZWd1bGF0b3J5LXdyaXRpbmcvbWVkaWNhbC1jb21tdW5pY2F0b3JzLWd1aWRlLXRvLXJlZ3VsYXRvcnktd3JpdGluZy1kb3dubG9hZC5wZGY&amp;ntb=1" TargetMode="External"/><Relationship Id="rId27" Type="http://schemas.openxmlformats.org/officeDocument/2006/relationships/hyperlink" Target="https://www.bing.com/ck/a?!&amp;&amp;p=8042e81f55ae46968fd15a3f34d2736f2c9e8e5dc6c88c1da7e287391a283879JmltdHM9MTc4MDc5MDQwMA&amp;ptn=3&amp;ver=2&amp;hsh=4&amp;fclid=38d7a401-7b03-60ae-3c3f-b2597ab761fe&amp;u=a1aHR0cHM6Ly93d3cubXdlZGl0aW5nLmNvbS9hY2FkZW1pYy1tb25vZ3JhcGgtMTAxLw&amp;ntb=1" TargetMode="External"/><Relationship Id="rId30" Type="http://schemas.openxmlformats.org/officeDocument/2006/relationships/hyperlink" Target="https://www.bing.com/ck/a?!&amp;&amp;p=b6758cb94a004aba5ea8b88a1225d59ff625e98d6f815b5183aeb2d3c4b832deJmltdHM9MTc4MDc5MDQwMA&amp;ptn=3&amp;ver=2&amp;hsh=4&amp;fclid=38d7a401-7b03-60ae-3c3f-b2597ab761fe&amp;u=a1aHR0cHM6Ly9tZWR4ZHJnLmNvbS91bmRlcnN0YW5kaW5nLWFuZC1leGVjdXRpbmctaG93LXRvLXdyaXRlLWEtcHJvZHVjdC1tb25vZ3JhcGg&amp;ntb=1" TargetMode="External"/><Relationship Id="rId35" Type="http://schemas.openxmlformats.org/officeDocument/2006/relationships/fontTable" Target="fontTable.xml"/><Relationship Id="rId8" Type="http://schemas.openxmlformats.org/officeDocument/2006/relationships/hyperlink" Target="https://www.bing.com/ck/a?!&amp;&amp;p=307d9856d4e65724474e8e0e6e6fa372431f812c5e41b680dbb3cd1c2590442aJmltdHM9MTc4MDc5MDQwMA&amp;ptn=3&amp;ver=2&amp;hsh=4&amp;fclid=38d7a401-7b03-60ae-3c3f-b2597ab761fe&amp;u=a1aHR0cHM6Ly9wcmVzc2Jvb2tzLm5lYnJhc2thLmVkdS9pbnRyb3RvZGkvY2hhcHRlci8yLWRldGFpbGVkLWd1aWRlbGluZXMtZm9yLXRoZS1tb25vZ3JhcGgtYXNzaWdubWVudC8&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28</Pages>
  <Words>10129</Words>
  <Characters>58248</Characters>
  <Application>Microsoft Office Word</Application>
  <DocSecurity>0</DocSecurity>
  <Lines>1294</Lines>
  <Paragraphs>899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Bhupesh Dewan</dc:creator>
  <cp:keywords/>
  <dc:description/>
  <cp:lastModifiedBy>Dr. Bhupesh Dewan</cp:lastModifiedBy>
  <cp:revision>1</cp:revision>
  <dcterms:created xsi:type="dcterms:W3CDTF">2026-06-08T04:50:00Z</dcterms:created>
  <dcterms:modified xsi:type="dcterms:W3CDTF">2026-06-08T09:17:00Z</dcterms:modified>
</cp:coreProperties>
</file>