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CAD-CAE Simulation Analysis Report</w:t>
      </w:r>
    </w:p>
    <w:p>
      <w:r>
        <w:t>Job ID: e80920ce-5093-4823-baef-a01747fe76dd</w:t>
      </w:r>
    </w:p>
    <w:p>
      <w:r>
        <w:t>Project Name: 13073 Combination Wrench v1 l3</w:t>
      </w:r>
    </w:p>
    <w:p>
      <w:r>
        <w:t>Generated At: 2026-07-23 03:55:27 UTC</w:t>
      </w:r>
    </w:p>
    <w:p>
      <w:pPr>
        <w:pStyle w:val="Heading1"/>
      </w:pPr>
      <w:r>
        <w:t>1. Analysis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Parameter</w:t>
            </w:r>
          </w:p>
        </w:tc>
        <w:tc>
          <w:tcPr>
            <w:tcW w:type="dxa" w:w="4320"/>
          </w:tcPr>
          <w:p>
            <w:r>
              <w:t>Value / Details</w:t>
            </w:r>
          </w:p>
        </w:tc>
      </w:tr>
      <w:tr>
        <w:tc>
          <w:tcPr>
            <w:tcW w:type="dxa" w:w="4320"/>
          </w:tcPr>
          <w:p>
            <w:r>
              <w:t>Analysis Types Run</w:t>
            </w:r>
          </w:p>
        </w:tc>
        <w:tc>
          <w:tcPr>
            <w:tcW w:type="dxa" w:w="4320"/>
          </w:tcPr>
          <w:p>
            <w:r>
              <w:t>Static Structural, Modal, Fatigue</w:t>
            </w:r>
          </w:p>
        </w:tc>
      </w:tr>
      <w:tr>
        <w:tc>
          <w:tcPr>
            <w:tcW w:type="dxa" w:w="4320"/>
          </w:tcPr>
          <w:p>
            <w:r>
              <w:t>Material Name(s)</w:t>
            </w:r>
          </w:p>
        </w:tc>
        <w:tc>
          <w:tcPr>
            <w:tcW w:type="dxa" w:w="4320"/>
          </w:tcPr>
          <w:p>
            <w:r>
              <w:t>Structural Steel (A36) (E: 200.0 MPa, Nu: 0.26, Density: 7850.0 kg/mm³)</w:t>
            </w:r>
          </w:p>
        </w:tc>
      </w:tr>
      <w:tr>
        <w:tc>
          <w:tcPr>
            <w:tcW w:type="dxa" w:w="4320"/>
          </w:tcPr>
          <w:p>
            <w:r>
              <w:t>Boundary Conditions</w:t>
            </w:r>
          </w:p>
        </w:tc>
        <w:tc>
          <w:tcPr>
            <w:tcW w:type="dxa" w:w="4320"/>
          </w:tcPr>
          <w:p>
            <w:r>
              <w:t>Fixed on Faces: [1]</w:t>
              <w:br/>
              <w:t>Force on Faces: [2] (fx: 0, fy: 0, fz: -1500.0)</w:t>
            </w:r>
          </w:p>
        </w:tc>
      </w:tr>
      <w:tr>
        <w:tc>
          <w:tcPr>
            <w:tcW w:type="dxa" w:w="4320"/>
          </w:tcPr>
          <w:p>
            <w:r>
              <w:t>Target Global Mesh Size</w:t>
            </w:r>
          </w:p>
        </w:tc>
        <w:tc>
          <w:tcPr>
            <w:tcW w:type="dxa" w:w="4320"/>
          </w:tcPr>
          <w:p>
            <w:r>
              <w:t>2.5 mm</w:t>
            </w:r>
          </w:p>
        </w:tc>
      </w:tr>
      <w:tr>
        <w:tc>
          <w:tcPr>
            <w:tcW w:type="dxa" w:w="4320"/>
          </w:tcPr>
          <w:p>
            <w:r>
              <w:t>Element Order / Type</w:t>
            </w:r>
          </w:p>
        </w:tc>
        <w:tc>
          <w:tcPr>
            <w:tcW w:type="dxa" w:w="4320"/>
          </w:tcPr>
          <w:p>
            <w:r>
              <w:t>Quadratic (Order 2)</w:t>
            </w:r>
          </w:p>
        </w:tc>
      </w:tr>
      <w:tr>
        <w:tc>
          <w:tcPr>
            <w:tcW w:type="dxa" w:w="4320"/>
          </w:tcPr>
          <w:p>
            <w:r>
              <w:t>Element Count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Node Count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2. Simulation Scalar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Max von Mises Stress</w:t>
            </w:r>
          </w:p>
        </w:tc>
        <w:tc>
          <w:tcPr>
            <w:tcW w:type="dxa" w:w="2880"/>
          </w:tcPr>
          <w:p>
            <w:r>
              <w:t>886.60</w:t>
            </w:r>
          </w:p>
        </w:tc>
        <w:tc>
          <w:tcPr>
            <w:tcW w:type="dxa" w:w="2880"/>
          </w:tcPr>
          <w:p>
            <w:r>
              <w:t>MPa</w:t>
            </w:r>
          </w:p>
        </w:tc>
      </w:tr>
      <w:tr>
        <w:tc>
          <w:tcPr>
            <w:tcW w:type="dxa" w:w="2880"/>
          </w:tcPr>
          <w:p>
            <w:r>
              <w:t>Min von Mises Stress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MPa</w:t>
            </w:r>
          </w:p>
        </w:tc>
      </w:tr>
      <w:tr>
        <w:tc>
          <w:tcPr>
            <w:tcW w:type="dxa" w:w="2880"/>
          </w:tcPr>
          <w:p>
            <w:r>
              <w:t>Max Displacement</w:t>
            </w:r>
          </w:p>
        </w:tc>
        <w:tc>
          <w:tcPr>
            <w:tcW w:type="dxa" w:w="2880"/>
          </w:tcPr>
          <w:p>
            <w:r>
              <w:t>2.9176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Min Safety Factor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Natural Frequencies (Modes 1-3)</w:t>
            </w:r>
          </w:p>
        </w:tc>
        <w:tc>
          <w:tcPr>
            <w:tcW w:type="dxa" w:w="2880"/>
          </w:tcPr>
          <w:p>
            <w:r>
              <w:t>815.4 Hz, 5109.9 Hz, 14308.0 Hz</w:t>
            </w:r>
          </w:p>
        </w:tc>
        <w:tc>
          <w:tcPr>
            <w:tcW w:type="dxa" w:w="2880"/>
          </w:tcPr>
          <w:p>
            <w:r>
              <w:t>Hz</w:t>
            </w:r>
          </w:p>
        </w:tc>
      </w:tr>
      <w:tr>
        <w:tc>
          <w:tcPr>
            <w:tcW w:type="dxa" w:w="2880"/>
          </w:tcPr>
          <w:p>
            <w:r>
              <w:t>Min Fatigue Life</w:t>
            </w:r>
          </w:p>
        </w:tc>
        <w:tc>
          <w:tcPr>
            <w:tcW w:type="dxa" w:w="2880"/>
          </w:tcPr>
          <w:p>
            <w:r>
              <w:t>1,000,000</w:t>
            </w:r>
          </w:p>
        </w:tc>
        <w:tc>
          <w:tcPr>
            <w:tcW w:type="dxa" w:w="2880"/>
          </w:tcPr>
          <w:p>
            <w:r>
              <w:t>cycles</w:t>
            </w:r>
          </w:p>
        </w:tc>
      </w:tr>
    </w:tbl>
    <w:p>
      <w:r>
        <w:br/>
        <w:t>Disclaimer: This report is a decision-support helper. Final engineering decisions require approval by a licensed professional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