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use index to specify order of arguments in constructors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e.g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rPr/>
      </w:pPr>
      <w:r w:rsidRPr="00000000" w:rsidR="00000000" w:rsidDel="00000000">
        <w:rPr>
          <w:rtl w:val="0"/>
        </w:rPr>
        <w:t xml:space="preserve">&lt;constructor-arg index="0" type="int" value="11"&gt;&lt;/constructor-arg&gt;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&lt;constructor-arg index="1" type="java.lang.String" value="Bhush"&gt;&lt;/constructor-arg&gt;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this will evaluate int at 0 and string at 1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of Index in XML.docx</dc:title>
</cp:coreProperties>
</file>