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4C5F0" w14:textId="77777777" w:rsidR="00200822" w:rsidRDefault="00000000">
      <w:r>
        <w:rPr>
          <w:b/>
          <w:sz w:val="28"/>
        </w:rPr>
        <w:t>Creatrix Technologies Pvt. Ltd.</w:t>
      </w:r>
    </w:p>
    <w:p w14:paraId="686A318C" w14:textId="42900304" w:rsidR="00200822" w:rsidRDefault="004607F9">
      <w:r>
        <w:t>Tahachal</w:t>
      </w:r>
      <w:r w:rsidR="00000000">
        <w:t>‑3, Kathmandu, Nepal</w:t>
      </w:r>
    </w:p>
    <w:p w14:paraId="4CFBABE3" w14:textId="2F175DC1" w:rsidR="00200822" w:rsidRDefault="00000000">
      <w:r>
        <w:t>Phone:</w:t>
      </w:r>
      <w:r w:rsidR="004607F9">
        <w:t xml:space="preserve"> +1 </w:t>
      </w:r>
      <w:hyperlink r:id="rId6" w:history="1">
        <w:r w:rsidR="004607F9" w:rsidRPr="004607F9">
          <w:rPr>
            <w:rStyle w:val="Hyperlink"/>
          </w:rPr>
          <w:t>(612) 440-8837</w:t>
        </w:r>
      </w:hyperlink>
      <w:r w:rsidR="004607F9">
        <w:t>/ +977 9803171819</w:t>
      </w:r>
      <w:r>
        <w:t xml:space="preserve"> |  Email: info@</w:t>
      </w:r>
      <w:r w:rsidR="004607F9">
        <w:t>creatrixtechnologies.com</w:t>
      </w:r>
    </w:p>
    <w:p w14:paraId="46BCEA8C" w14:textId="434D2E94" w:rsidR="00200822" w:rsidRDefault="00000000">
      <w:r>
        <w:t>Website: www.</w:t>
      </w:r>
      <w:r w:rsidR="004607F9" w:rsidRPr="004607F9">
        <w:t xml:space="preserve"> </w:t>
      </w:r>
      <w:r w:rsidR="004607F9">
        <w:t>c</w:t>
      </w:r>
      <w:r w:rsidR="004607F9">
        <w:t>reatrixtechnologies</w:t>
      </w:r>
      <w:r w:rsidR="004607F9">
        <w:t>.com</w:t>
      </w:r>
    </w:p>
    <w:p w14:paraId="69101E4E" w14:textId="77777777" w:rsidR="004607F9" w:rsidRDefault="004607F9"/>
    <w:p w14:paraId="587ED7BF" w14:textId="77777777" w:rsidR="00200822" w:rsidRDefault="00000000">
      <w:r>
        <w:rPr>
          <w:b/>
          <w:sz w:val="28"/>
        </w:rPr>
        <w:t>QUOTATION</w:t>
      </w:r>
    </w:p>
    <w:p w14:paraId="1527A0E4" w14:textId="77777777" w:rsidR="00200822" w:rsidRDefault="00000000">
      <w:r>
        <w:t>Ref No.: CTPL/QTN/2025‑04‑24</w:t>
      </w:r>
    </w:p>
    <w:p w14:paraId="2C5410E3" w14:textId="77777777" w:rsidR="00200822" w:rsidRDefault="00000000">
      <w:r>
        <w:t>Date: 24 April 2025</w:t>
      </w:r>
    </w:p>
    <w:p w14:paraId="3018A7F0" w14:textId="77777777" w:rsidR="00200822" w:rsidRDefault="00200822"/>
    <w:p w14:paraId="3CEF6300" w14:textId="77777777" w:rsidR="00200822" w:rsidRDefault="00000000">
      <w:r>
        <w:rPr>
          <w:b/>
          <w:sz w:val="24"/>
        </w:rPr>
        <w:t>To:</w:t>
      </w:r>
    </w:p>
    <w:p w14:paraId="46B5D569" w14:textId="77777777" w:rsidR="00200822" w:rsidRDefault="00000000">
      <w:r>
        <w:t>The Management</w:t>
      </w:r>
    </w:p>
    <w:p w14:paraId="48C8F1E3" w14:textId="5907D629" w:rsidR="00200822" w:rsidRDefault="004607F9">
      <w:r>
        <w:t>Trovec</w:t>
      </w:r>
      <w:r w:rsidR="00000000">
        <w:t xml:space="preserve"> Trading LLC</w:t>
      </w:r>
    </w:p>
    <w:p w14:paraId="5FF47C03" w14:textId="77777777" w:rsidR="00200822" w:rsidRDefault="00000000">
      <w:r>
        <w:t>Dubai, UAE</w:t>
      </w:r>
    </w:p>
    <w:p w14:paraId="4146642B" w14:textId="77777777" w:rsidR="00200822" w:rsidRDefault="00200822"/>
    <w:p w14:paraId="447DA0BC" w14:textId="77777777" w:rsidR="00200822" w:rsidRDefault="00000000">
      <w:r>
        <w:rPr>
          <w:b/>
          <w:sz w:val="24"/>
        </w:rPr>
        <w:t>Subject: Proposal for Website, Social‑Media &amp; Design Support Services for Hygrow &amp; Trovec</w:t>
      </w:r>
    </w:p>
    <w:p w14:paraId="228C2158" w14:textId="77777777" w:rsidR="00200822" w:rsidRDefault="00000000">
      <w:r>
        <w:t>Dear Sir/Madam,</w:t>
      </w:r>
    </w:p>
    <w:p w14:paraId="74E7E6A9" w14:textId="77777777" w:rsidR="00200822" w:rsidRDefault="00000000">
      <w:r>
        <w:t>Thank you for considering Creatrix Technologies as your long‑term digital partner. Below is the adjusted quotation in US Dollars, with items 6, 7 and 8 removed as requested.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200822" w14:paraId="61B607C5" w14:textId="77777777">
        <w:tc>
          <w:tcPr>
            <w:tcW w:w="1728" w:type="dxa"/>
          </w:tcPr>
          <w:p w14:paraId="7F88DC59" w14:textId="77777777" w:rsidR="00200822" w:rsidRDefault="00000000">
            <w:r>
              <w:t>#</w:t>
            </w:r>
          </w:p>
        </w:tc>
        <w:tc>
          <w:tcPr>
            <w:tcW w:w="1728" w:type="dxa"/>
          </w:tcPr>
          <w:p w14:paraId="407A4562" w14:textId="77777777" w:rsidR="00200822" w:rsidRDefault="00000000">
            <w:r>
              <w:t>Service Description</w:t>
            </w:r>
          </w:p>
        </w:tc>
        <w:tc>
          <w:tcPr>
            <w:tcW w:w="1728" w:type="dxa"/>
          </w:tcPr>
          <w:p w14:paraId="2DC48E9A" w14:textId="77777777" w:rsidR="00200822" w:rsidRDefault="00000000">
            <w:r>
              <w:t>Deliverables</w:t>
            </w:r>
          </w:p>
        </w:tc>
        <w:tc>
          <w:tcPr>
            <w:tcW w:w="1728" w:type="dxa"/>
          </w:tcPr>
          <w:p w14:paraId="689F8727" w14:textId="77777777" w:rsidR="00200822" w:rsidRDefault="00000000">
            <w:r>
              <w:t>Frequency</w:t>
            </w:r>
          </w:p>
        </w:tc>
        <w:tc>
          <w:tcPr>
            <w:tcW w:w="1728" w:type="dxa"/>
          </w:tcPr>
          <w:p w14:paraId="4B10E1DF" w14:textId="77777777" w:rsidR="00200822" w:rsidRDefault="00000000">
            <w:r>
              <w:t>Monthly Fee (USD)</w:t>
            </w:r>
          </w:p>
        </w:tc>
      </w:tr>
      <w:tr w:rsidR="00200822" w14:paraId="41C3A2BD" w14:textId="77777777">
        <w:tc>
          <w:tcPr>
            <w:tcW w:w="1728" w:type="dxa"/>
          </w:tcPr>
          <w:p w14:paraId="1F54EFA7" w14:textId="77777777" w:rsidR="00200822" w:rsidRDefault="00000000">
            <w:r>
              <w:t>1</w:t>
            </w:r>
          </w:p>
        </w:tc>
        <w:tc>
          <w:tcPr>
            <w:tcW w:w="1728" w:type="dxa"/>
          </w:tcPr>
          <w:p w14:paraId="187AA067" w14:textId="77777777" w:rsidR="00200822" w:rsidRDefault="00000000">
            <w:r>
              <w:t>Website Maintenance – Hygrow (Bluehost, WordPress)</w:t>
            </w:r>
          </w:p>
        </w:tc>
        <w:tc>
          <w:tcPr>
            <w:tcW w:w="1728" w:type="dxa"/>
          </w:tcPr>
          <w:p w14:paraId="336854E1" w14:textId="77777777" w:rsidR="00200822" w:rsidRDefault="00000000">
            <w:r>
              <w:t>Security patches, CMS &amp; plugin updates, uptime monitoring, weekly backups, minor content edits (≤4 per month)</w:t>
            </w:r>
          </w:p>
        </w:tc>
        <w:tc>
          <w:tcPr>
            <w:tcW w:w="1728" w:type="dxa"/>
          </w:tcPr>
          <w:p w14:paraId="448CFDD3" w14:textId="77777777" w:rsidR="00200822" w:rsidRDefault="00000000">
            <w:r>
              <w:t>Continuous</w:t>
            </w:r>
          </w:p>
        </w:tc>
        <w:tc>
          <w:tcPr>
            <w:tcW w:w="1728" w:type="dxa"/>
          </w:tcPr>
          <w:p w14:paraId="6FF2696E" w14:textId="77777777" w:rsidR="00200822" w:rsidRDefault="00000000">
            <w:r>
              <w:t>150</w:t>
            </w:r>
          </w:p>
        </w:tc>
      </w:tr>
      <w:tr w:rsidR="00200822" w14:paraId="59D7C4E0" w14:textId="77777777">
        <w:tc>
          <w:tcPr>
            <w:tcW w:w="1728" w:type="dxa"/>
          </w:tcPr>
          <w:p w14:paraId="0946F738" w14:textId="77777777" w:rsidR="00200822" w:rsidRDefault="00000000">
            <w:r>
              <w:t>2</w:t>
            </w:r>
          </w:p>
        </w:tc>
        <w:tc>
          <w:tcPr>
            <w:tcW w:w="1728" w:type="dxa"/>
          </w:tcPr>
          <w:p w14:paraId="0286C88F" w14:textId="77777777" w:rsidR="00200822" w:rsidRDefault="00000000">
            <w:r>
              <w:t xml:space="preserve">Website Maintenance – Trovec </w:t>
            </w:r>
            <w:r>
              <w:lastRenderedPageBreak/>
              <w:t>(GoDaddy, WordPress)</w:t>
            </w:r>
          </w:p>
        </w:tc>
        <w:tc>
          <w:tcPr>
            <w:tcW w:w="1728" w:type="dxa"/>
          </w:tcPr>
          <w:p w14:paraId="07C8C5AF" w14:textId="77777777" w:rsidR="00200822" w:rsidRDefault="00000000">
            <w:r>
              <w:lastRenderedPageBreak/>
              <w:t>Same scope as Item 1</w:t>
            </w:r>
          </w:p>
        </w:tc>
        <w:tc>
          <w:tcPr>
            <w:tcW w:w="1728" w:type="dxa"/>
          </w:tcPr>
          <w:p w14:paraId="3C5472BD" w14:textId="77777777" w:rsidR="00200822" w:rsidRDefault="00000000">
            <w:r>
              <w:t>Continuous</w:t>
            </w:r>
          </w:p>
        </w:tc>
        <w:tc>
          <w:tcPr>
            <w:tcW w:w="1728" w:type="dxa"/>
          </w:tcPr>
          <w:p w14:paraId="0EC294EB" w14:textId="77777777" w:rsidR="00200822" w:rsidRDefault="00000000">
            <w:r>
              <w:t>150</w:t>
            </w:r>
          </w:p>
        </w:tc>
      </w:tr>
      <w:tr w:rsidR="00200822" w14:paraId="2911ECC8" w14:textId="77777777">
        <w:tc>
          <w:tcPr>
            <w:tcW w:w="1728" w:type="dxa"/>
          </w:tcPr>
          <w:p w14:paraId="45A8A67B" w14:textId="77777777" w:rsidR="00200822" w:rsidRDefault="00000000">
            <w:r>
              <w:t>3</w:t>
            </w:r>
          </w:p>
        </w:tc>
        <w:tc>
          <w:tcPr>
            <w:tcW w:w="1728" w:type="dxa"/>
          </w:tcPr>
          <w:p w14:paraId="7207A61B" w14:textId="77777777" w:rsidR="00200822" w:rsidRDefault="00000000">
            <w:r>
              <w:t>Domain &amp; Hosting Coordination (OnlyDomains, GoDaddy)</w:t>
            </w:r>
          </w:p>
        </w:tc>
        <w:tc>
          <w:tcPr>
            <w:tcW w:w="1728" w:type="dxa"/>
          </w:tcPr>
          <w:p w14:paraId="2A7C4974" w14:textId="77777777" w:rsidR="00200822" w:rsidRDefault="00000000">
            <w:r>
              <w:t>Renewal reminders, DNS &amp; SSL management, registrar liaison</w:t>
            </w:r>
          </w:p>
        </w:tc>
        <w:tc>
          <w:tcPr>
            <w:tcW w:w="1728" w:type="dxa"/>
          </w:tcPr>
          <w:p w14:paraId="7D1AB37D" w14:textId="77777777" w:rsidR="00200822" w:rsidRDefault="00000000">
            <w:r>
              <w:t>Included with Items 1‑2</w:t>
            </w:r>
          </w:p>
        </w:tc>
        <w:tc>
          <w:tcPr>
            <w:tcW w:w="1728" w:type="dxa"/>
          </w:tcPr>
          <w:p w14:paraId="0464C623" w14:textId="77777777" w:rsidR="00200822" w:rsidRDefault="00000000">
            <w:r>
              <w:t>—</w:t>
            </w:r>
          </w:p>
        </w:tc>
      </w:tr>
      <w:tr w:rsidR="00200822" w14:paraId="7FCCD6FA" w14:textId="77777777">
        <w:tc>
          <w:tcPr>
            <w:tcW w:w="1728" w:type="dxa"/>
          </w:tcPr>
          <w:p w14:paraId="2FB573BF" w14:textId="77777777" w:rsidR="00200822" w:rsidRDefault="00000000">
            <w:r>
              <w:t>4</w:t>
            </w:r>
          </w:p>
        </w:tc>
        <w:tc>
          <w:tcPr>
            <w:tcW w:w="1728" w:type="dxa"/>
          </w:tcPr>
          <w:p w14:paraId="5F263DFA" w14:textId="77777777" w:rsidR="00200822" w:rsidRDefault="00000000">
            <w:r>
              <w:t>Social‑Media Management (Instagram, Facebook Page, LinkedIn Page)</w:t>
            </w:r>
          </w:p>
        </w:tc>
        <w:tc>
          <w:tcPr>
            <w:tcW w:w="1728" w:type="dxa"/>
          </w:tcPr>
          <w:p w14:paraId="5924869F" w14:textId="77777777" w:rsidR="00200822" w:rsidRDefault="00000000">
            <w:r>
              <w:t>Content calendar, 12 designed posts/reels per month, basic community management &amp; reporting</w:t>
            </w:r>
          </w:p>
        </w:tc>
        <w:tc>
          <w:tcPr>
            <w:tcW w:w="1728" w:type="dxa"/>
          </w:tcPr>
          <w:p w14:paraId="694D63B1" w14:textId="77777777" w:rsidR="00200822" w:rsidRDefault="00000000">
            <w:r>
              <w:t>Monthly</w:t>
            </w:r>
          </w:p>
        </w:tc>
        <w:tc>
          <w:tcPr>
            <w:tcW w:w="1728" w:type="dxa"/>
          </w:tcPr>
          <w:p w14:paraId="58F666A6" w14:textId="77777777" w:rsidR="00200822" w:rsidRDefault="00000000">
            <w:r>
              <w:t>260</w:t>
            </w:r>
          </w:p>
        </w:tc>
      </w:tr>
      <w:tr w:rsidR="00200822" w14:paraId="360292A5" w14:textId="77777777">
        <w:tc>
          <w:tcPr>
            <w:tcW w:w="1728" w:type="dxa"/>
          </w:tcPr>
          <w:p w14:paraId="70602B81" w14:textId="77777777" w:rsidR="00200822" w:rsidRDefault="00000000">
            <w:r>
              <w:t>5</w:t>
            </w:r>
          </w:p>
        </w:tc>
        <w:tc>
          <w:tcPr>
            <w:tcW w:w="1728" w:type="dxa"/>
          </w:tcPr>
          <w:p w14:paraId="3471E947" w14:textId="77777777" w:rsidR="00200822" w:rsidRDefault="00000000">
            <w:r>
              <w:t>Graphic Design Pack</w:t>
            </w:r>
          </w:p>
        </w:tc>
        <w:tc>
          <w:tcPr>
            <w:tcW w:w="1728" w:type="dxa"/>
          </w:tcPr>
          <w:p w14:paraId="110F148C" w14:textId="77777777" w:rsidR="00200822" w:rsidRDefault="00000000">
            <w:r>
              <w:t>Up to 10 artworks/mo: holiday greetings, stickers, packaging mock‑ups, catalogue pages, visiting cards, PDFs</w:t>
            </w:r>
          </w:p>
        </w:tc>
        <w:tc>
          <w:tcPr>
            <w:tcW w:w="1728" w:type="dxa"/>
          </w:tcPr>
          <w:p w14:paraId="0A940AD7" w14:textId="77777777" w:rsidR="00200822" w:rsidRDefault="00000000">
            <w:r>
              <w:t>Monthly</w:t>
            </w:r>
          </w:p>
        </w:tc>
        <w:tc>
          <w:tcPr>
            <w:tcW w:w="1728" w:type="dxa"/>
          </w:tcPr>
          <w:p w14:paraId="6C70949F" w14:textId="77777777" w:rsidR="00200822" w:rsidRDefault="00000000">
            <w:r>
              <w:t>165</w:t>
            </w:r>
          </w:p>
        </w:tc>
      </w:tr>
    </w:tbl>
    <w:p w14:paraId="1BC09996" w14:textId="77777777" w:rsidR="00200822" w:rsidRDefault="00200822"/>
    <w:p w14:paraId="46D0DA92" w14:textId="77777777" w:rsidR="00200822" w:rsidRDefault="00000000">
      <w:r>
        <w:t>Monthly Retainer (Items 1 – 5) ……………………………………… USD 725</w:t>
      </w:r>
    </w:p>
    <w:p w14:paraId="555DED07" w14:textId="77777777" w:rsidR="00200822" w:rsidRDefault="00200822"/>
    <w:p w14:paraId="0F5B0528" w14:textId="77777777" w:rsidR="00200822" w:rsidRDefault="00000000">
      <w:r>
        <w:rPr>
          <w:b/>
          <w:sz w:val="24"/>
        </w:rPr>
        <w:t>Payment &amp; Commercial Terms</w:t>
      </w:r>
    </w:p>
    <w:p w14:paraId="31E17A51" w14:textId="77777777" w:rsidR="00200822" w:rsidRDefault="00000000">
      <w:r>
        <w:t>• Billing Cycle: Monthly, invoice issued on the 1st of every month.</w:t>
      </w:r>
    </w:p>
    <w:p w14:paraId="321E4467" w14:textId="77777777" w:rsidR="00200822" w:rsidRDefault="00000000">
      <w:r>
        <w:t>• Payment Terms: 100 % payable within 7 calendar days of invoice.</w:t>
      </w:r>
    </w:p>
    <w:p w14:paraId="4E32E820" w14:textId="77777777" w:rsidR="00200822" w:rsidRDefault="00000000">
      <w:r>
        <w:t>• Contract Duration: Minimum 6 months, renewable thereafter.</w:t>
      </w:r>
    </w:p>
    <w:p w14:paraId="25847A87" w14:textId="6B16C824" w:rsidR="00200822" w:rsidRDefault="00000000">
      <w:r>
        <w:t>• Mode of Payment: Bank transfer in USD (wire/SWIFT) or equivalent..</w:t>
      </w:r>
    </w:p>
    <w:p w14:paraId="665D64B5" w14:textId="7CCA8018" w:rsidR="00200822" w:rsidRDefault="00000000">
      <w:r>
        <w:t>• Working Hours: Mon–Fri 10:00–18:00</w:t>
      </w:r>
      <w:r w:rsidR="004607F9">
        <w:t xml:space="preserve"> (Dubai Time)</w:t>
      </w:r>
      <w:r>
        <w:t>. Critical security incidents are covered 24 × 7 at no extra cost.</w:t>
      </w:r>
    </w:p>
    <w:p w14:paraId="27ED6187" w14:textId="77777777" w:rsidR="00200822" w:rsidRDefault="00200822"/>
    <w:p w14:paraId="58C32F7D" w14:textId="77777777" w:rsidR="00200822" w:rsidRDefault="00000000">
      <w:r>
        <w:rPr>
          <w:b/>
          <w:sz w:val="24"/>
        </w:rPr>
        <w:t>Assumptions &amp; Exclusions</w:t>
      </w:r>
    </w:p>
    <w:p w14:paraId="5301B822" w14:textId="18AC1A2B" w:rsidR="00200822" w:rsidRDefault="00000000">
      <w:r>
        <w:t xml:space="preserve">1. All necessary login credentials, brand assets and copy will be </w:t>
      </w:r>
      <w:r w:rsidR="004607F9">
        <w:t>provided</w:t>
      </w:r>
      <w:r>
        <w:t xml:space="preserve"> by Hygrow/Trovec.</w:t>
      </w:r>
    </w:p>
    <w:p w14:paraId="0401D582" w14:textId="77777777" w:rsidR="00200822" w:rsidRDefault="00000000">
      <w:r>
        <w:lastRenderedPageBreak/>
        <w:t>2. Major feature development or e‑commerce module additions are out of scope and will be quoted separately.</w:t>
      </w:r>
    </w:p>
    <w:p w14:paraId="2899EFD7" w14:textId="6262A630" w:rsidR="00200822" w:rsidRDefault="004607F9">
      <w:r>
        <w:t>3</w:t>
      </w:r>
      <w:r w:rsidR="00000000">
        <w:t>. Unused monthly design quotas do not roll over.</w:t>
      </w:r>
    </w:p>
    <w:p w14:paraId="3492C52D" w14:textId="0E211C21" w:rsidR="00200822" w:rsidRDefault="004607F9">
      <w:r>
        <w:t>4</w:t>
      </w:r>
      <w:r w:rsidR="00000000">
        <w:t>. Turnaround for minor website/content updates: 2 working days. Urgent same‑day fixes (force‑majeure) are included.</w:t>
      </w:r>
    </w:p>
    <w:p w14:paraId="7DA3206B" w14:textId="77777777" w:rsidR="00200822" w:rsidRDefault="00200822"/>
    <w:p w14:paraId="761F973D" w14:textId="77777777" w:rsidR="00200822" w:rsidRDefault="00000000">
      <w:r>
        <w:rPr>
          <w:b/>
          <w:sz w:val="24"/>
        </w:rPr>
        <w:t>Validity</w:t>
      </w:r>
    </w:p>
    <w:p w14:paraId="34F9EE6E" w14:textId="77777777" w:rsidR="00200822" w:rsidRDefault="00000000">
      <w:r>
        <w:t>This quotation is valid for 15 days – until 09 May 2025.</w:t>
      </w:r>
    </w:p>
    <w:p w14:paraId="733CC1C2" w14:textId="77777777" w:rsidR="00200822" w:rsidRDefault="00000000">
      <w:r>
        <w:t>We look forward to partnering with you to keep Hygrow &amp; Trovec’s digital presence secure, fresh and engaging. Please feel free to reach out for any clarifications or adjustments.</w:t>
      </w:r>
    </w:p>
    <w:p w14:paraId="7CE21A79" w14:textId="77777777" w:rsidR="00200822" w:rsidRDefault="00200822"/>
    <w:p w14:paraId="091E7C7C" w14:textId="77777777" w:rsidR="00200822" w:rsidRDefault="00000000">
      <w:r>
        <w:t>Warm regards,</w:t>
      </w:r>
    </w:p>
    <w:p w14:paraId="4D64925E" w14:textId="156A279C" w:rsidR="00200822" w:rsidRDefault="004607F9">
      <w:r>
        <w:rPr>
          <w:b/>
          <w:sz w:val="24"/>
        </w:rPr>
        <w:t>Ayushman Bajracharya</w:t>
      </w:r>
    </w:p>
    <w:p w14:paraId="264FFA84" w14:textId="77777777" w:rsidR="00200822" w:rsidRDefault="00000000">
      <w:r>
        <w:t>Founder &amp; Managing Director</w:t>
      </w:r>
    </w:p>
    <w:p w14:paraId="654A4FAD" w14:textId="77777777" w:rsidR="00200822" w:rsidRDefault="00000000">
      <w:r>
        <w:t>Creatrix Technologies Pvt. Ltd.</w:t>
      </w:r>
    </w:p>
    <w:sectPr w:rsidR="002008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9312417">
    <w:abstractNumId w:val="8"/>
  </w:num>
  <w:num w:numId="2" w16cid:durableId="1036808634">
    <w:abstractNumId w:val="6"/>
  </w:num>
  <w:num w:numId="3" w16cid:durableId="481822310">
    <w:abstractNumId w:val="5"/>
  </w:num>
  <w:num w:numId="4" w16cid:durableId="1553735179">
    <w:abstractNumId w:val="4"/>
  </w:num>
  <w:num w:numId="5" w16cid:durableId="1796831304">
    <w:abstractNumId w:val="7"/>
  </w:num>
  <w:num w:numId="6" w16cid:durableId="1270745732">
    <w:abstractNumId w:val="3"/>
  </w:num>
  <w:num w:numId="7" w16cid:durableId="2023045975">
    <w:abstractNumId w:val="2"/>
  </w:num>
  <w:num w:numId="8" w16cid:durableId="258298102">
    <w:abstractNumId w:val="1"/>
  </w:num>
  <w:num w:numId="9" w16cid:durableId="110781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0822"/>
    <w:rsid w:val="0029639D"/>
    <w:rsid w:val="00326F90"/>
    <w:rsid w:val="004607F9"/>
    <w:rsid w:val="00AA1D8D"/>
    <w:rsid w:val="00B47730"/>
    <w:rsid w:val="00CB0664"/>
    <w:rsid w:val="00F538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BA14E8"/>
  <w14:defaultImageDpi w14:val="300"/>
  <w15:docId w15:val="{5C0B7CCB-A4A8-4F94-B999-33F35B18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607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7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tel:(612)%20440-883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Ayushman Bajracharya</cp:lastModifiedBy>
  <cp:revision>2</cp:revision>
  <dcterms:created xsi:type="dcterms:W3CDTF">2013-12-23T23:15:00Z</dcterms:created>
  <dcterms:modified xsi:type="dcterms:W3CDTF">2025-04-24T15:45:00Z</dcterms:modified>
  <cp:category/>
</cp:coreProperties>
</file>