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Rental Agreement</w:t>
      </w:r>
    </w:p>
    <w:p>
      <w:r>
        <w:t>**RENTAL AGREEMENT**</w:t>
        <w:br/>
        <w:br/>
        <w:t>This **RENTAL AGREEMENT** (hereinafter referred to as the **"Agreement"**) is entered into and executed at **Chennai, Tamil Nadu**, on this _____ day of __________________, 2026,</w:t>
        <w:br/>
        <w:br/>
        <w:t>### **BY AND BETWEEN:**</w:t>
        <w:br/>
        <w:br/>
        <w:t>**Mr. K. Suresh**, residing at **No. 24, KK Nagar, Chennai – 600004**, hereinafter referred to as the **"LESSOR" / "LANDLORD"** (which expression shall, unless excluded by or repugnant to the subject or context, include his legal heirs, successors, executors, administrators, and assigns) of the **FIRST PART**;</w:t>
        <w:br/>
        <w:br/>
        <w:t>### **AND**</w:t>
        <w:br/>
        <w:br/>
        <w:t>**Mr. R. Ramesh**, residing at **No. 51, Gandhi Nagar, Chennai – 600001**, hereinafter referred to as the **"LESSEE" / "TENANT"** (which expression shall, unless excluded by or repugnant to the subject or context, include his legal heirs, successors, executors, administrators, and assigns) of the **SECOND PART**.</w:t>
        <w:br/>
        <w:br/>
        <w:t>*(The Lessor and Lessee are hereinafter individually referred to as "Party" and collectively as "Parties".)*</w:t>
        <w:br/>
        <w:br/>
        <w:t>---</w:t>
        <w:br/>
        <w:br/>
        <w:t>### **WHEREAS:**</w:t>
        <w:br/>
        <w:t xml:space="preserve">A. The Lessor is the absolute and lawful owner of the residential property situated at **No. 24, KK Nagar, Chennai – 600004** (hereinafter referred to as the **"Demised Premises"** and more fully described in the **Schedule** hereunder).  </w:t>
        <w:br/>
        <w:t>B. The Lessee has approached the Lessor to take the Demised Premises on rent for bona fide residential purposes, and the Lessor has agreed to let out the same on a temporary tenancy basis upon the terms and conditions set forth herein.</w:t>
        <w:br/>
        <w:br/>
        <w:t>---</w:t>
        <w:br/>
        <w:br/>
        <w:t>### **NOW, THEREFORE, THIS INDENTURE WITNESSETH AS FOLLOWS:**</w:t>
        <w:br/>
        <w:br/>
        <w:t>#### **1. DURATION / PERIOD OF AGREEMENT**</w:t>
        <w:br/>
        <w:t>The tenancy under this Agreement shall be for a fixed period of **eleven (11) months**, commencing on **October 1, 2026**, and terminating on **August 31, 2027**, unless determined earlier in accordance with the provisions of this Agreement. This Agreement may be renewed upon the mutual written consent of both Parties with a renegotiated rent.</w:t>
        <w:br/>
        <w:br/>
        <w:t>#### **2. MONTHLY RENT**</w:t>
        <w:br/>
        <w:t xml:space="preserve">2.1. The Lessee agrees to pay the Lessor a fixed monthly rent of **Rs. 15,000/- (Rupees Fifteen Thousand only)**.  </w:t>
        <w:br/>
        <w:t>2.2. The monthly rent shall be payable in advance on or before the **5th day of each English calendar month** via direct bank transfer, NEFT/RTGS, UPI, or cheque to the designated bank account of the Lessor.</w:t>
        <w:br/>
        <w:br/>
        <w:t>#### **3. INTEREST-FREE REFUNDABLE SECURITY DEPOSIT**</w:t>
        <w:br/>
        <w:t xml:space="preserve">3.1. The Lessee has paid to the Lessor a sum of **Rs. 1,00,000/- (Rupees One Lakh only)** as an **Interest-Free Refundable Security Deposit**.  </w:t>
        <w:br/>
        <w:t>3.2. This Security Deposit shall remain with the Lessor throughout the subsistence of this tenancy and shall be refunded to the Lessee simultaneously upon the peaceful handover of the vacant possession of the Demised Premises, subject to deductions, if any, on account of:</w:t>
        <w:br/>
        <w:t>* Unpaid rent, electricity, or water charges;</w:t>
        <w:br/>
        <w:t>* Costs of repairing any damages caused to the fixtures, fittings, or structure of the premises beyond normal wear and tear;</w:t>
        <w:br/>
        <w:t>* Painting charges (if mutually agreed upon for restoring the premises to its initial state).</w:t>
        <w:br/>
        <w:br/>
        <w:t>#### **4. UTILITY CHARGES (ELECTRICITY &amp; WATER)**</w:t>
        <w:br/>
        <w:t xml:space="preserve">4.1. The Lessee shall be solely responsible for paying the actual consumption charges for **Electricity** directly to the Tamil Nadu Generation and Distribution Corporation (TANGEDCO) as per the meter reading.  </w:t>
        <w:br/>
        <w:t xml:space="preserve">4.2. The Lessee shall bear and promptly clear all **Water charges** (including Metro Water / tanker water costs, if applicable) incurred during the period of occupation.  </w:t>
        <w:br/>
        <w:t>4.3. The Lessee shall hand over copies of the paid utility receipts to the Lessor as and when requested.</w:t>
        <w:br/>
        <w:br/>
        <w:t>#### **5. NOTICE PERIOD &amp; TERMINATION**</w:t>
        <w:br/>
        <w:t xml:space="preserve">5.1. Either Party may terminate this Agreement prior to the expiration of the eleven-month term by providing a **two (2) months’ written notice** to the other Party.  </w:t>
        <w:br/>
        <w:t xml:space="preserve">5.2. If the Lessee vacates the premises without serving the requisite 2-month notice, rent in lieu of the notice period shall be adjusted from the Security Deposit.  </w:t>
        <w:br/>
        <w:t>5.3. In the event of a breach of any terms of this Agreement by the Lessee, non-payment of rent for two consecutive months, or engagement in unlawful activities, the Lessor reserves the right to terminate this tenancy forthwith and demand immediate vacant possession.</w:t>
        <w:br/>
        <w:br/>
        <w:t>#### **6. USE AND OCCUPATION**</w:t>
        <w:br/>
        <w:t xml:space="preserve">6.1. The Demised Premises shall be used solely and strictly for **residential purposes** by the Lessee and his immediate family.  </w:t>
        <w:br/>
        <w:t>6.2. The Lessee shall not use the premises for any commercial, industrial, or illegal activities, nor create any public nuisance or disturbance to the neighbors.</w:t>
        <w:br/>
        <w:br/>
        <w:t>#### **7. SUB-LETTING &amp; ASSIGNMENT**</w:t>
        <w:br/>
        <w:t>The Lessee shall not sub-let, assign, transfer, license, or part with possession of the Demised Premises, in whole or in part, to any third party under any circumstances without prior written permission from the Lessor.</w:t>
        <w:br/>
        <w:br/>
        <w:t>#### **8. MAINTENANCE, REPAIRS, AND STRUCTURAL ALTERATIONS**</w:t>
        <w:br/>
        <w:t xml:space="preserve">8.1. The Lessee shall maintain the Demised Premises, including sanitary fittings, electrical appliances, doors, and windows, in a good, clean, and tenantable state of repair.  </w:t>
        <w:br/>
        <w:t xml:space="preserve">8.2. Minor day-to-day repairs (e.g., tap leakages, fuse replacements, bulb changes) shall be borne by the Lessee. Major structural repairs shall be the responsibility of the Lessor upon written intimation.  </w:t>
        <w:br/>
        <w:t>8.3. The Lessee shall not make any additions, structural alterations, or modifications to the Demised Premises without the prior written consent of the Lessor.</w:t>
        <w:br/>
        <w:br/>
        <w:t>#### **9. LESSOR’S RIGHT TO INSPECTION**</w:t>
        <w:br/>
        <w:t>The Lessor or his authorized representative shall be entitled to enter and inspect the condition of the Demised Premises at reasonable daylight hours, subject to giving prior reasonable notice (at least 24 hours) to the Lessee.</w:t>
        <w:br/>
        <w:br/>
        <w:t>#### **10. VACATING AND RESTORATION**</w:t>
        <w:br/>
        <w:t>Upon expiry of the tenancy period or earlier termination, the Lessee shall hand over vacant, peaceful, and unencumbered possession of the Demised Premises along with all original fixtures and fittings in the same working condition as received, ordinary wear and tear excepted.</w:t>
        <w:br/>
        <w:br/>
        <w:t>#### **11. DISPUTE RESOLUTION &amp; GOVERNING LAW**</w:t>
        <w:br/>
        <w:t xml:space="preserve">11.1. This Agreement shall be governed by, interpreted, and construed in accordance with the laws of India, including the provisions of the **Tamil Nadu Regulation of Rights and Responsibilities of Landlords and Tenants Act, 2019** (where applicable).  </w:t>
        <w:br/>
        <w:t>11.2. The Courts at **Chennai** shall have exclusive jurisdiction to entertain and adjudicate any disputes arising out of or in connection with this Agreement.</w:t>
        <w:br/>
        <w:br/>
        <w:t>---</w:t>
        <w:br/>
        <w:br/>
        <w:t>### **SCHEDULE OF THE DEMISED PREMISES**</w:t>
        <w:br/>
        <w:t>All that piece and parcel of residential premises bearing **No. 24, KK Nagar, Chennai – 600004**, comprising living room, bedroom(s), kitchen, and bathroom/toilets, along with electrical fittings, fans, lights, and water fixtures attached thereto.</w:t>
        <w:br/>
        <w:br/>
        <w:t>---</w:t>
        <w:br/>
        <w:br/>
        <w:t>### **IN WITNESS WHEREOF, the Lessor and the Lessee have executed this Rental Agreement in duplicate on the day, month, and year first written above in the presence of the following witnesses:**</w:t>
        <w:br/>
        <w:br/>
        <w:t>&lt;br/&gt;</w:t>
        <w:br/>
        <w:br/>
        <w:t xml:space="preserve">**LESSOR / LANDLORD**  </w:t>
        <w:br/>
        <w:t xml:space="preserve">____________________________________  </w:t>
        <w:br/>
        <w:t xml:space="preserve">**Mr. K. Suresh**  </w:t>
        <w:br/>
        <w:br/>
        <w:t>&lt;br/&gt;</w:t>
        <w:br/>
        <w:br/>
        <w:t xml:space="preserve">**LESSEE / TENANT**  </w:t>
        <w:br/>
        <w:t xml:space="preserve">____________________________________  </w:t>
        <w:br/>
        <w:t xml:space="preserve">**Mr. R. Ramesh**  </w:t>
        <w:br/>
        <w:br/>
        <w:t>&lt;br/&gt;</w:t>
        <w:br/>
        <w:br/>
        <w:t>**WITNESSES:**</w:t>
        <w:br/>
        <w:br/>
        <w:t xml:space="preserve">1. **Signature:** _______________________  </w:t>
        <w:br/>
        <w:t xml:space="preserve">   **Name:**  </w:t>
        <w:br/>
        <w:t xml:space="preserve">   **Address:**  </w:t>
        <w:br/>
        <w:t xml:space="preserve">   **Aadhaar/ID No:**  </w:t>
        <w:br/>
        <w:br/>
        <w:t>&lt;br/&gt;</w:t>
        <w:br/>
        <w:br/>
        <w:t xml:space="preserve">2. **Signature:** _______________________  </w:t>
        <w:br/>
        <w:t xml:space="preserve">   **Name:**  </w:t>
        <w:br/>
        <w:t xml:space="preserve">   **Address:**  </w:t>
        <w:br/>
        <w:t xml:space="preserve">   **Aadhaar/ID No:**  </w:t>
        <w:br/>
        <w:br/>
        <w:t>---</w:t>
        <w:br/>
        <w:br/>
        <w:t xml:space="preserve">&gt; **LEGAL DISCLAIMER:**  </w:t>
        <w:br/>
        <w:t>&gt; *This document is a standard template drafted in accordance with Indian tenancy practices. Under the Tamil Nadu Regulation of Rights and Responsibilities of Landlords and Tenants Act, 2019, tenancy agreements should be executed on non-judicial stamp paper of appropriate value (as per the Indian Stamp Act/Tamil Nadu Stamp Act) and registered on the official portal (tenancy.tn.gov.in) within the prescribed time limits to ensure statutory enforceability. Consult a practicing advocate for localized stamp duty calculations and mandatory state filing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