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color="auto" w:fill="1A1A2E"/>
        <w:spacing w:before="360" w:after="80"/>
        <w:ind w:left="288"/>
        <w:jc w:val="left"/>
      </w:pPr>
      <w:r>
        <w:rPr>
          <w:b/>
          <w:i w:val="0"/>
          <w:color w:val="FFFFFF"/>
          <w:sz w:val="56"/>
        </w:rPr>
        <w:t>System Janizer</w:t>
      </w:r>
    </w:p>
    <w:p>
      <w:pPr>
        <w:shd w:val="clear" w:color="auto" w:fill="1A1A2E"/>
        <w:spacing w:before="0" w:after="360"/>
        <w:ind w:left="288"/>
        <w:jc w:val="left"/>
      </w:pPr>
      <w:r>
        <w:rPr>
          <w:b w:val="0"/>
          <w:i/>
          <w:color w:val="A0C4FF"/>
          <w:sz w:val="26"/>
        </w:rPr>
        <w:t>AI-Powered File Organization — Private, Local, Yours</w:t>
      </w:r>
    </w:p>
    <w:p>
      <w:pPr>
        <w:pBdr>
          <w:bottom w:val="single" w:sz="8" w:space="1" w:color="2C5F8A"/>
        </w:pBdr>
        <w:spacing w:before="320" w:after="80"/>
      </w:pPr>
      <w:r>
        <w:rPr>
          <w:b/>
          <w:i w:val="0"/>
          <w:color w:val="2C5F8A"/>
          <w:sz w:val="24"/>
        </w:rPr>
        <w:t>WHAT IS SYSTEM JANIZER?</w:t>
      </w:r>
    </w:p>
    <w:p>
      <w:pPr>
        <w:spacing w:before="40" w:after="120"/>
      </w:pPr>
      <w:r>
        <w:rPr>
          <w:b w:val="0"/>
          <w:i w:val="0"/>
          <w:color w:val="2C2C2C"/>
          <w:sz w:val="22"/>
        </w:rPr>
        <w:t>System Janizer is a desktop application for macOS that uses an on-device AI model to automatically organize files into meaningful folders. Unlike cloud-based tools, the AI runs entirely on the user's Mac — no files are ever uploaded, no internet connection is required after the initial model download, and no third party ever sees the user's data.</w:t>
      </w:r>
    </w:p>
    <w:p>
      <w:pPr>
        <w:spacing w:before="40" w:after="120"/>
      </w:pPr>
      <w:r>
        <w:rPr>
          <w:b w:val="0"/>
          <w:i w:val="0"/>
          <w:color w:val="2C2C2C"/>
          <w:sz w:val="22"/>
        </w:rPr>
        <w:t>The core promise is simple: drag files in (or point the app at a folder), and the AI reads each file, understands what it contains, and moves it to the right place — automatically and privately.</w:t>
      </w:r>
    </w:p>
    <w:p>
      <w:pPr>
        <w:pBdr>
          <w:bottom w:val="single" w:sz="8" w:space="1" w:color="2C5F8A"/>
        </w:pBdr>
        <w:spacing w:before="320" w:after="80"/>
      </w:pPr>
      <w:r>
        <w:rPr>
          <w:b/>
          <w:i w:val="0"/>
          <w:color w:val="2C5F8A"/>
          <w:sz w:val="24"/>
        </w:rPr>
        <w:t>HOW IT WORKS</w:t>
      </w:r>
    </w:p>
    <w:p>
      <w:pPr>
        <w:spacing w:before="40" w:after="120"/>
      </w:pPr>
      <w:r>
        <w:rPr>
          <w:b w:val="0"/>
          <w:i w:val="0"/>
          <w:color w:val="2C2C2C"/>
          <w:sz w:val="22"/>
        </w:rPr>
        <w:t>System Janizer uses a four-stage pipeline for every file it processes:</w:t>
      </w:r>
    </w:p>
    <w:p>
      <w:pPr>
        <w:pStyle w:val="ListBullet"/>
        <w:spacing w:before="40" w:after="80"/>
        <w:ind w:left="432"/>
      </w:pPr>
      <w:r>
        <w:rPr>
          <w:b/>
          <w:i w:val="0"/>
          <w:color w:val="1A1A2E"/>
          <w:sz w:val="22"/>
        </w:rPr>
        <w:t xml:space="preserve">Step 1 — Read: </w:t>
      </w:r>
      <w:r>
        <w:rPr>
          <w:b w:val="0"/>
          <w:i w:val="0"/>
          <w:color w:val="2C2C2C"/>
          <w:sz w:val="22"/>
        </w:rPr>
        <w:t>The app extracts meaningful content from the file: text from PDFs, column headers and sheet names from Excel files, slide titles and speaker notes from PowerPoints, and raw text from documents.</w:t>
      </w:r>
    </w:p>
    <w:p>
      <w:pPr>
        <w:pStyle w:val="ListBullet"/>
        <w:spacing w:before="40" w:after="80"/>
        <w:ind w:left="432"/>
      </w:pPr>
      <w:r>
        <w:rPr>
          <w:b/>
          <w:i w:val="0"/>
          <w:color w:val="1A1A2E"/>
          <w:sz w:val="22"/>
        </w:rPr>
        <w:t xml:space="preserve">Step 2 — Classify: </w:t>
      </w:r>
      <w:r>
        <w:rPr>
          <w:b w:val="0"/>
          <w:i w:val="0"/>
          <w:color w:val="2C2C2C"/>
          <w:sz w:val="22"/>
        </w:rPr>
        <w:t>A local 1.9 GB AI model (GGUF format, running via node-llama-cpp) reads the extracted content and scores it against every folder the user has. It produces a confidence score for each candidate folder.</w:t>
      </w:r>
    </w:p>
    <w:p>
      <w:pPr>
        <w:pStyle w:val="ListBullet"/>
        <w:spacing w:before="40" w:after="80"/>
        <w:ind w:left="432"/>
      </w:pPr>
      <w:r>
        <w:rPr>
          <w:b/>
          <w:i w:val="0"/>
          <w:color w:val="1A1A2E"/>
          <w:sz w:val="22"/>
        </w:rPr>
        <w:t xml:space="preserve">Step 3 — Decide: </w:t>
      </w:r>
      <w:r>
        <w:rPr>
          <w:b w:val="0"/>
          <w:i w:val="0"/>
          <w:color w:val="2C2C2C"/>
          <w:sz w:val="22"/>
        </w:rPr>
        <w:t>If confidence is above 70%, the file is moved automatically. If it is between 50–69%, a disambiguation card appears letting the user choose between the top two options. Below 50%, the file is quietly routed to a Needs Review folder.</w:t>
      </w:r>
    </w:p>
    <w:p>
      <w:pPr>
        <w:pStyle w:val="ListBullet"/>
        <w:spacing w:before="40" w:after="80"/>
        <w:ind w:left="432"/>
      </w:pPr>
      <w:r>
        <w:rPr>
          <w:b/>
          <w:i w:val="0"/>
          <w:color w:val="1A1A2E"/>
          <w:sz w:val="22"/>
        </w:rPr>
        <w:t xml:space="preserve">Step 4 — Learn: </w:t>
      </w:r>
      <w:r>
        <w:rPr>
          <w:b w:val="0"/>
          <w:i w:val="0"/>
          <w:color w:val="2C2C2C"/>
          <w:sz w:val="22"/>
        </w:rPr>
        <w:t>Every decision — automatic or user-corrected — feeds back into a concept pool that makes future classifications more accurate. A background learner also studies existing files during CPU idle time to build knowledge without disrupting the user.</w:t>
      </w:r>
    </w:p>
    <w:p>
      <w:pPr>
        <w:pBdr>
          <w:bottom w:val="single" w:sz="8" w:space="1" w:color="2C5F8A"/>
        </w:pBdr>
        <w:spacing w:before="320" w:after="80"/>
      </w:pPr>
      <w:r>
        <w:rPr>
          <w:b/>
          <w:i w:val="0"/>
          <w:color w:val="2C5F8A"/>
          <w:sz w:val="24"/>
        </w:rPr>
        <w:t>KEY FEATURES</w:t>
      </w:r>
    </w:p>
    <w:p>
      <w:pPr>
        <w:pStyle w:val="ListBullet"/>
        <w:spacing w:before="40" w:after="80"/>
        <w:ind w:left="432"/>
      </w:pPr>
      <w:r>
        <w:rPr>
          <w:b/>
          <w:i w:val="0"/>
          <w:color w:val="1A1A2E"/>
          <w:sz w:val="22"/>
        </w:rPr>
        <w:t xml:space="preserve">100% Local AI: </w:t>
      </w:r>
      <w:r>
        <w:rPr>
          <w:b w:val="0"/>
          <w:i w:val="0"/>
          <w:color w:val="2C2C2C"/>
          <w:sz w:val="22"/>
        </w:rPr>
        <w:t>The model runs entirely on-device. No API calls, no cloud processing.</w:t>
      </w:r>
    </w:p>
    <w:p>
      <w:pPr>
        <w:pStyle w:val="ListBullet"/>
        <w:spacing w:before="40" w:after="80"/>
        <w:ind w:left="432"/>
      </w:pPr>
      <w:r>
        <w:rPr>
          <w:b/>
          <w:i w:val="0"/>
          <w:color w:val="1A1A2E"/>
          <w:sz w:val="22"/>
        </w:rPr>
        <w:t xml:space="preserve">Smart disambiguation: </w:t>
      </w:r>
      <w:r>
        <w:rPr>
          <w:b w:val="0"/>
          <w:i w:val="0"/>
          <w:color w:val="2C2C2C"/>
          <w:sz w:val="22"/>
        </w:rPr>
        <w:t>When the AI is uncertain, it shows a clean two-option card rather than guessing wrong.</w:t>
      </w:r>
    </w:p>
    <w:p>
      <w:pPr>
        <w:pStyle w:val="ListBullet"/>
        <w:spacing w:before="40" w:after="80"/>
        <w:ind w:left="432"/>
      </w:pPr>
      <w:r>
        <w:rPr>
          <w:b/>
          <w:i w:val="0"/>
          <w:color w:val="1A1A2E"/>
          <w:sz w:val="22"/>
        </w:rPr>
        <w:t xml:space="preserve">Background learning: </w:t>
      </w:r>
      <w:r>
        <w:rPr>
          <w:b w:val="0"/>
          <w:i w:val="0"/>
          <w:color w:val="2C2C2C"/>
          <w:sz w:val="22"/>
        </w:rPr>
        <w:t>The app quietly studies the user's existing files when the CPU is idle, improving accuracy over time without any user action.</w:t>
      </w:r>
    </w:p>
    <w:p>
      <w:pPr>
        <w:pStyle w:val="ListBullet"/>
        <w:spacing w:before="40" w:after="80"/>
        <w:ind w:left="432"/>
      </w:pPr>
      <w:r>
        <w:rPr>
          <w:b/>
          <w:i w:val="0"/>
          <w:color w:val="1A1A2E"/>
          <w:sz w:val="22"/>
        </w:rPr>
        <w:t xml:space="preserve">Full-text search: </w:t>
      </w:r>
      <w:r>
        <w:rPr>
          <w:b w:val="0"/>
          <w:i w:val="0"/>
          <w:color w:val="2C2C2C"/>
          <w:sz w:val="22"/>
        </w:rPr>
        <w:t>Users can search the contents of their organized files, not just filenames.</w:t>
      </w:r>
    </w:p>
    <w:p>
      <w:pPr>
        <w:pStyle w:val="ListBullet"/>
        <w:spacing w:before="40" w:after="80"/>
        <w:ind w:left="432"/>
      </w:pPr>
      <w:r>
        <w:rPr>
          <w:b/>
          <w:i w:val="0"/>
          <w:color w:val="1A1A2E"/>
          <w:sz w:val="22"/>
        </w:rPr>
        <w:t xml:space="preserve">Chat with files: </w:t>
      </w:r>
      <w:r>
        <w:rPr>
          <w:b w:val="0"/>
          <w:i w:val="0"/>
          <w:color w:val="2C2C2C"/>
          <w:sz w:val="22"/>
        </w:rPr>
        <w:t>Users can ask natural language questions across their entire file library.</w:t>
      </w:r>
    </w:p>
    <w:p>
      <w:pPr>
        <w:pStyle w:val="ListBullet"/>
        <w:spacing w:before="40" w:after="80"/>
        <w:ind w:left="432"/>
      </w:pPr>
      <w:r>
        <w:rPr>
          <w:b/>
          <w:i w:val="0"/>
          <w:color w:val="1A1A2E"/>
          <w:sz w:val="22"/>
        </w:rPr>
        <w:t xml:space="preserve">Work Mode: </w:t>
      </w:r>
      <w:r>
        <w:rPr>
          <w:b w:val="0"/>
          <w:i w:val="0"/>
          <w:color w:val="2C2C2C"/>
          <w:sz w:val="22"/>
        </w:rPr>
        <w:t>A separate mode for professionals with audit logging, PII detection, retention rules, and compliance reporting.</w:t>
      </w:r>
    </w:p>
    <w:p>
      <w:pPr>
        <w:pStyle w:val="ListBullet"/>
        <w:spacing w:before="40" w:after="80"/>
        <w:ind w:left="432"/>
      </w:pPr>
      <w:r>
        <w:rPr>
          <w:b/>
          <w:i w:val="0"/>
          <w:color w:val="1A1A2E"/>
          <w:sz w:val="22"/>
        </w:rPr>
        <w:t xml:space="preserve">Cloud connectors: </w:t>
      </w:r>
      <w:r>
        <w:rPr>
          <w:b w:val="0"/>
          <w:i w:val="0"/>
          <w:color w:val="2C2C2C"/>
          <w:sz w:val="22"/>
        </w:rPr>
        <w:t>Optional sync to Google Drive and iCloud after local organization.</w:t>
      </w:r>
    </w:p>
    <w:p>
      <w:pPr>
        <w:pStyle w:val="ListBullet"/>
        <w:spacing w:before="40" w:after="80"/>
        <w:ind w:left="432"/>
      </w:pPr>
      <w:r>
        <w:rPr>
          <w:b/>
          <w:i w:val="0"/>
          <w:color w:val="1A1A2E"/>
          <w:sz w:val="22"/>
        </w:rPr>
        <w:t xml:space="preserve">Auto-updater: </w:t>
      </w:r>
      <w:r>
        <w:rPr>
          <w:b w:val="0"/>
          <w:i w:val="0"/>
          <w:color w:val="2C2C2C"/>
          <w:sz w:val="22"/>
        </w:rPr>
        <w:t>Silent background updates via GitHub Releases.</w:t>
      </w:r>
    </w:p>
    <w:p>
      <w:pPr>
        <w:pBdr>
          <w:bottom w:val="single" w:sz="8" w:space="1" w:color="2C5F8A"/>
        </w:pBdr>
        <w:spacing w:before="320" w:after="80"/>
      </w:pPr>
      <w:r>
        <w:rPr>
          <w:b/>
          <w:i w:val="0"/>
          <w:color w:val="2C5F8A"/>
          <w:sz w:val="24"/>
        </w:rPr>
        <w:t>PRIVACY AS THE CORE VALUE PROPOSITION</w:t>
      </w:r>
    </w:p>
    <w:p>
      <w:pPr>
        <w:spacing w:before="40" w:after="120"/>
      </w:pPr>
      <w:r>
        <w:rPr>
          <w:b w:val="0"/>
          <w:i w:val="0"/>
          <w:color w:val="2C2C2C"/>
          <w:sz w:val="22"/>
        </w:rPr>
        <w:t>The AI file organization market is dominated by cloud-based tools that require uploading documents to remote servers for processing. System Janizer occupies a fundamentally different position: everything runs locally, always.</w:t>
      </w:r>
    </w:p>
    <w:p>
      <w:pPr>
        <w:spacing w:before="40" w:after="120"/>
      </w:pPr>
      <w:r>
        <w:rPr>
          <w:b w:val="0"/>
          <w:i w:val="0"/>
          <w:color w:val="2C2C2C"/>
          <w:sz w:val="22"/>
        </w:rPr>
        <w:t>This matters for three audiences specifically: professionals handling confidential documents (lawyers, accountants, doctors), privacy-conscious consumers who are uncomfortable with cloud data practices, and enterprise users in regulated industries where data residency is a compliance requirement.</w:t>
      </w:r>
    </w:p>
    <w:p>
      <w:pPr>
        <w:spacing w:before="40" w:after="120"/>
      </w:pPr>
      <w:r>
        <w:rPr>
          <w:b w:val="0"/>
          <w:i w:val="0"/>
          <w:color w:val="2C2C2C"/>
          <w:sz w:val="22"/>
        </w:rPr>
        <w:t>The privacy angle is not a secondary feature — it is the reason someone chooses System Janizer over a cheaper or more established cloud alternative.</w:t>
      </w:r>
    </w:p>
    <w:p>
      <w:pPr>
        <w:pBdr>
          <w:bottom w:val="single" w:sz="8" w:space="1" w:color="2C5F8A"/>
        </w:pBdr>
        <w:spacing w:before="320" w:after="80"/>
      </w:pPr>
      <w:r>
        <w:rPr>
          <w:b/>
          <w:i w:val="0"/>
          <w:color w:val="2C5F8A"/>
          <w:sz w:val="24"/>
        </w:rPr>
        <w:t>TARGET MARKET</w:t>
      </w:r>
    </w:p>
    <w:p>
      <w:pPr>
        <w:pStyle w:val="ListBullet"/>
        <w:spacing w:before="40" w:after="80"/>
        <w:ind w:left="432"/>
      </w:pPr>
      <w:r>
        <w:rPr>
          <w:b/>
          <w:i w:val="0"/>
          <w:color w:val="1A1A2E"/>
          <w:sz w:val="22"/>
        </w:rPr>
        <w:t xml:space="preserve">Primary: </w:t>
      </w:r>
      <w:r>
        <w:rPr>
          <w:b w:val="0"/>
          <w:i w:val="0"/>
          <w:color w:val="2C2C2C"/>
          <w:sz w:val="22"/>
        </w:rPr>
        <w:t>Mac users with M-series chips (2020 and later) who are frustrated by disorganized downloads, desktops, or project folders.</w:t>
      </w:r>
    </w:p>
    <w:p>
      <w:pPr>
        <w:pStyle w:val="ListBullet"/>
        <w:spacing w:before="40" w:after="80"/>
        <w:ind w:left="432"/>
      </w:pPr>
      <w:r>
        <w:rPr>
          <w:b/>
          <w:i w:val="0"/>
          <w:color w:val="1A1A2E"/>
          <w:sz w:val="22"/>
        </w:rPr>
        <w:t xml:space="preserve">Secondary: </w:t>
      </w:r>
      <w:r>
        <w:rPr>
          <w:b w:val="0"/>
          <w:i w:val="0"/>
          <w:color w:val="2C2C2C"/>
          <w:sz w:val="22"/>
        </w:rPr>
        <w:t>Privacy-conscious professionals — freelancers, consultants, lawyers, accountants — who handle sensitive files and distrust cloud tools.</w:t>
      </w:r>
    </w:p>
    <w:p>
      <w:pPr>
        <w:pStyle w:val="ListBullet"/>
        <w:spacing w:before="40" w:after="80"/>
        <w:ind w:left="432"/>
      </w:pPr>
      <w:r>
        <w:rPr>
          <w:b/>
          <w:i w:val="0"/>
          <w:color w:val="1A1A2E"/>
          <w:sz w:val="22"/>
        </w:rPr>
        <w:t xml:space="preserve">Tertiary: </w:t>
      </w:r>
      <w:r>
        <w:rPr>
          <w:b w:val="0"/>
          <w:i w:val="0"/>
          <w:color w:val="2C2C2C"/>
          <w:sz w:val="22"/>
        </w:rPr>
        <w:t>Small teams and enterprises (Work Mode) who need local AI organization with audit trails and compliance tools.</w:t>
      </w:r>
    </w:p>
    <w:p>
      <w:pPr>
        <w:spacing w:before="40" w:after="120"/>
      </w:pPr>
      <w:r>
        <w:rPr>
          <w:b w:val="0"/>
          <w:i w:val="0"/>
          <w:color w:val="2C2C2C"/>
          <w:sz w:val="22"/>
        </w:rPr>
        <w:t>Initial launch targets macOS arm64 only. Windows and Intel Mac support are planned for a future release.</w:t>
      </w:r>
    </w:p>
    <w:p>
      <w:pPr>
        <w:pBdr>
          <w:bottom w:val="single" w:sz="8" w:space="1" w:color="2C5F8A"/>
        </w:pBdr>
        <w:spacing w:before="320" w:after="80"/>
      </w:pPr>
      <w:r>
        <w:rPr>
          <w:b/>
          <w:i w:val="0"/>
          <w:color w:val="2C5F8A"/>
          <w:sz w:val="24"/>
        </w:rPr>
        <w:t>MONETIZATION PLAN</w:t>
      </w:r>
    </w:p>
    <w:p>
      <w:pPr>
        <w:spacing w:before="40" w:after="120"/>
      </w:pPr>
      <w:r>
        <w:rPr>
          <w:b w:val="0"/>
          <w:i w:val="0"/>
          <w:color w:val="2C2C2C"/>
          <w:sz w:val="22"/>
        </w:rPr>
        <w:t>System Janizer is a paid subscription product with no free tier. The rationale is that privacy-focused users who value keeping their data local are more likely to pay for that assurance than users who expect free tools supported by data harvesting.</w:t>
      </w:r>
    </w:p>
    <w:p>
      <w:pPr>
        <w:spacing w:before="60" w:after="60"/>
      </w:pPr>
      <w:r>
        <w:rPr>
          <w:b/>
          <w:i w:val="0"/>
          <w:color w:val="1A1A2E"/>
          <w:sz w:val="22"/>
        </w:rPr>
        <w:t xml:space="preserve">Model:  </w:t>
      </w:r>
      <w:r>
        <w:rPr>
          <w:b w:val="0"/>
          <w:i w:val="0"/>
          <w:color w:val="444444"/>
          <w:sz w:val="22"/>
        </w:rPr>
        <w:t>Monthly recurring subscription via Stripe</w:t>
      </w:r>
    </w:p>
    <w:p>
      <w:pPr>
        <w:spacing w:before="60" w:after="60"/>
      </w:pPr>
      <w:r>
        <w:rPr>
          <w:b/>
          <w:i w:val="0"/>
          <w:color w:val="1A1A2E"/>
          <w:sz w:val="22"/>
        </w:rPr>
        <w:t xml:space="preserve">Target price:  </w:t>
      </w:r>
      <w:r>
        <w:rPr>
          <w:b w:val="0"/>
          <w:i w:val="0"/>
          <w:color w:val="444444"/>
          <w:sz w:val="22"/>
        </w:rPr>
        <w:t>$7.99 – $12.99 / month (to be validated with testers)</w:t>
      </w:r>
    </w:p>
    <w:p>
      <w:pPr>
        <w:spacing w:before="60" w:after="60"/>
      </w:pPr>
      <w:r>
        <w:rPr>
          <w:b/>
          <w:i w:val="0"/>
          <w:color w:val="1A1A2E"/>
          <w:sz w:val="22"/>
        </w:rPr>
        <w:t xml:space="preserve">License check:  </w:t>
      </w:r>
      <w:r>
        <w:rPr>
          <w:b w:val="0"/>
          <w:i w:val="0"/>
          <w:color w:val="444444"/>
          <w:sz w:val="22"/>
        </w:rPr>
        <w:t>On-device cache, validated against Stripe backend (Vercel serverless) every 24 hours</w:t>
      </w:r>
    </w:p>
    <w:p>
      <w:pPr>
        <w:spacing w:before="60" w:after="60"/>
      </w:pPr>
      <w:r>
        <w:rPr>
          <w:b/>
          <w:i w:val="0"/>
          <w:color w:val="1A1A2E"/>
          <w:sz w:val="22"/>
        </w:rPr>
        <w:t xml:space="preserve">Work Mode (future):  </w:t>
      </w:r>
      <w:r>
        <w:rPr>
          <w:b w:val="0"/>
          <w:i w:val="0"/>
          <w:color w:val="444444"/>
          <w:sz w:val="22"/>
        </w:rPr>
        <w:t>Higher-priced tier for teams and enterprise, billed per seat</w:t>
      </w:r>
    </w:p>
    <w:p>
      <w:pPr>
        <w:spacing w:before="60" w:after="60"/>
      </w:pPr>
      <w:r>
        <w:rPr>
          <w:b/>
          <w:i w:val="0"/>
          <w:color w:val="1A1A2E"/>
          <w:sz w:val="22"/>
        </w:rPr>
        <w:t xml:space="preserve">Launch approach:  </w:t>
      </w:r>
      <w:r>
        <w:rPr>
          <w:b w:val="0"/>
          <w:i w:val="0"/>
          <w:color w:val="444444"/>
          <w:sz w:val="22"/>
        </w:rPr>
        <w:t>Free access for beta testers, paid gate enabled at public launch</w:t>
      </w:r>
    </w:p>
    <w:p>
      <w:pPr>
        <w:spacing w:after="120"/>
      </w:pPr>
    </w:p>
    <w:p>
      <w:pPr>
        <w:pBdr>
          <w:bottom w:val="single" w:sz="8" w:space="1" w:color="2C5F8A"/>
        </w:pBdr>
        <w:spacing w:before="320" w:after="80"/>
      </w:pPr>
      <w:r>
        <w:rPr>
          <w:b/>
          <w:i w:val="0"/>
          <w:color w:val="2C5F8A"/>
          <w:sz w:val="24"/>
        </w:rPr>
        <w:t>REVENUE PROJECTIONS</w:t>
      </w:r>
    </w:p>
    <w:p>
      <w:pPr>
        <w:spacing w:before="40" w:after="120"/>
      </w:pPr>
      <w:r>
        <w:rPr>
          <w:b w:val="0"/>
          <w:i w:val="0"/>
          <w:color w:val="2C2C2C"/>
          <w:sz w:val="22"/>
        </w:rPr>
        <w:t>The following projections are conservative estimates based on a $9.99/month price point and organic growth through privacy-focused communities, social media, and word of mouth.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592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Milestone</w:t>
            </w:r>
          </w:p>
        </w:tc>
        <w:tc>
          <w:tcPr>
            <w:tcW w:type="dxa" w:w="2016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Subscribers</w:t>
            </w:r>
          </w:p>
        </w:tc>
        <w:tc>
          <w:tcPr>
            <w:tcW w:type="dxa" w:w="2304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Monthly Revenue</w:t>
            </w:r>
          </w:p>
        </w:tc>
        <w:tc>
          <w:tcPr>
            <w:tcW w:type="dxa" w:w="2304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Annual Revenue</w:t>
            </w:r>
          </w:p>
        </w:tc>
      </w:tr>
      <w:tr>
        <w:tc>
          <w:tcPr>
            <w:tcW w:type="dxa" w:w="2196"/>
            <w:shd w:val="clear" w:color="auto" w:fill="F0F4F8"/>
          </w:tcPr>
          <w:p>
            <w:pPr>
              <w:jc w:val="center"/>
            </w:pPr>
            <w:r>
              <w:rPr>
                <w:sz w:val="20"/>
              </w:rPr>
              <w:t>Beta launch</w:t>
            </w:r>
          </w:p>
        </w:tc>
        <w:tc>
          <w:tcPr>
            <w:tcW w:type="dxa" w:w="2196"/>
            <w:shd w:val="clear" w:color="auto" w:fill="F0F4F8"/>
          </w:tcPr>
          <w:p>
            <w:pPr>
              <w:jc w:val="center"/>
            </w:pPr>
            <w:r>
              <w:rPr>
                <w:sz w:val="20"/>
              </w:rPr>
              <w:t>0 – 50</w:t>
            </w:r>
          </w:p>
        </w:tc>
        <w:tc>
          <w:tcPr>
            <w:tcW w:type="dxa" w:w="2196"/>
            <w:shd w:val="clear" w:color="auto" w:fill="F0F4F8"/>
          </w:tcPr>
          <w:p>
            <w:pPr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type="dxa" w:w="2196"/>
            <w:shd w:val="clear" w:color="auto" w:fill="F0F4F8"/>
          </w:tcPr>
          <w:p>
            <w:pPr>
              <w:jc w:val="center"/>
            </w:pP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96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3 months post-launch</w:t>
            </w:r>
          </w:p>
        </w:tc>
        <w:tc>
          <w:tcPr>
            <w:tcW w:type="dxa" w:w="2196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100 – 250</w:t>
            </w:r>
          </w:p>
        </w:tc>
        <w:tc>
          <w:tcPr>
            <w:tcW w:type="dxa" w:w="2196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$1,000 – $2,500</w:t>
            </w:r>
          </w:p>
        </w:tc>
        <w:tc>
          <w:tcPr>
            <w:tcW w:type="dxa" w:w="2196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$12,000 – $30,000</w:t>
            </w:r>
          </w:p>
        </w:tc>
      </w:tr>
      <w:tr>
        <w:tc>
          <w:tcPr>
            <w:tcW w:type="dxa" w:w="2196"/>
            <w:shd w:val="clear" w:color="auto" w:fill="F0F4F8"/>
          </w:tcPr>
          <w:p>
            <w:pPr>
              <w:jc w:val="center"/>
            </w:pPr>
            <w:r>
              <w:rPr>
                <w:sz w:val="20"/>
              </w:rPr>
              <w:t>6 months post-launch</w:t>
            </w:r>
          </w:p>
        </w:tc>
        <w:tc>
          <w:tcPr>
            <w:tcW w:type="dxa" w:w="2196"/>
            <w:shd w:val="clear" w:color="auto" w:fill="F0F4F8"/>
          </w:tcPr>
          <w:p>
            <w:pPr>
              <w:jc w:val="center"/>
            </w:pPr>
            <w:r>
              <w:rPr>
                <w:sz w:val="20"/>
              </w:rPr>
              <w:t>500 – 1,000</w:t>
            </w:r>
          </w:p>
        </w:tc>
        <w:tc>
          <w:tcPr>
            <w:tcW w:type="dxa" w:w="2196"/>
            <w:shd w:val="clear" w:color="auto" w:fill="F0F4F8"/>
          </w:tcPr>
          <w:p>
            <w:pPr>
              <w:jc w:val="center"/>
            </w:pPr>
            <w:r>
              <w:rPr>
                <w:sz w:val="20"/>
              </w:rPr>
              <w:t>$5,000 – $10,000</w:t>
            </w:r>
          </w:p>
        </w:tc>
        <w:tc>
          <w:tcPr>
            <w:tcW w:type="dxa" w:w="2196"/>
            <w:shd w:val="clear" w:color="auto" w:fill="F0F4F8"/>
          </w:tcPr>
          <w:p>
            <w:pPr>
              <w:jc w:val="center"/>
            </w:pPr>
            <w:r>
              <w:rPr>
                <w:sz w:val="20"/>
              </w:rPr>
              <w:t>$60,000 – $120,000</w:t>
            </w:r>
          </w:p>
        </w:tc>
      </w:tr>
      <w:tr>
        <w:tc>
          <w:tcPr>
            <w:tcW w:type="dxa" w:w="2196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12 months post-launch</w:t>
            </w:r>
          </w:p>
        </w:tc>
        <w:tc>
          <w:tcPr>
            <w:tcW w:type="dxa" w:w="2196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2,000 – 5,000</w:t>
            </w:r>
          </w:p>
        </w:tc>
        <w:tc>
          <w:tcPr>
            <w:tcW w:type="dxa" w:w="2196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$20,000 – $50,000</w:t>
            </w:r>
          </w:p>
        </w:tc>
        <w:tc>
          <w:tcPr>
            <w:tcW w:type="dxa" w:w="2196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$240,000 – $600,000</w:t>
            </w:r>
          </w:p>
        </w:tc>
      </w:tr>
    </w:tbl>
    <w:p>
      <w:pPr>
        <w:spacing w:before="120" w:after="120"/>
      </w:pPr>
      <w:r>
        <w:rPr>
          <w:b/>
          <w:i w:val="0"/>
          <w:color w:val="666666"/>
          <w:sz w:val="18"/>
        </w:rPr>
        <w:t xml:space="preserve">Note: </w:t>
      </w:r>
      <w:r>
        <w:rPr>
          <w:b w:val="0"/>
          <w:i w:val="0"/>
          <w:color w:val="666666"/>
          <w:sz w:val="18"/>
        </w:rPr>
        <w:t>Projections assume no paid advertising. Subscriber counts are conservative estimates. Revenue is gross before Stripe fees (~2.9% + $0.30 per transaction).</w:t>
      </w:r>
    </w:p>
    <w:p>
      <w:pPr>
        <w:pBdr>
          <w:bottom w:val="single" w:sz="8" w:space="1" w:color="2C5F8A"/>
        </w:pBdr>
        <w:spacing w:before="320" w:after="80"/>
      </w:pPr>
      <w:r>
        <w:rPr>
          <w:b/>
          <w:i w:val="0"/>
          <w:color w:val="2C5F8A"/>
          <w:sz w:val="24"/>
        </w:rPr>
        <w:t>CURRENT STATUS</w:t>
      </w:r>
    </w:p>
    <w:p>
      <w:pPr>
        <w:spacing w:before="60" w:after="60"/>
      </w:pPr>
      <w:r>
        <w:rPr>
          <w:b/>
          <w:i w:val="0"/>
          <w:color w:val="1A1A2E"/>
          <w:sz w:val="22"/>
        </w:rPr>
        <w:t xml:space="preserve">Stage:  </w:t>
      </w:r>
      <w:r>
        <w:rPr>
          <w:b w:val="0"/>
          <w:i w:val="0"/>
          <w:color w:val="444444"/>
          <w:sz w:val="22"/>
        </w:rPr>
        <w:t>Beta — preparing for first tester release</w:t>
      </w:r>
    </w:p>
    <w:p>
      <w:pPr>
        <w:spacing w:before="60" w:after="60"/>
      </w:pPr>
      <w:r>
        <w:rPr>
          <w:b/>
          <w:i w:val="0"/>
          <w:color w:val="1A1A2E"/>
          <w:sz w:val="22"/>
        </w:rPr>
        <w:t xml:space="preserve">Platform:  </w:t>
      </w:r>
      <w:r>
        <w:rPr>
          <w:b w:val="0"/>
          <w:i w:val="0"/>
          <w:color w:val="444444"/>
          <w:sz w:val="22"/>
        </w:rPr>
        <w:t>macOS (Apple Silicon / M-series chips)</w:t>
      </w:r>
    </w:p>
    <w:p>
      <w:pPr>
        <w:spacing w:before="60" w:after="60"/>
      </w:pPr>
      <w:r>
        <w:rPr>
          <w:b/>
          <w:i w:val="0"/>
          <w:color w:val="1A1A2E"/>
          <w:sz w:val="22"/>
        </w:rPr>
        <w:t xml:space="preserve">AI model:  </w:t>
      </w:r>
      <w:r>
        <w:rPr>
          <w:b w:val="0"/>
          <w:i w:val="0"/>
          <w:color w:val="444444"/>
          <w:sz w:val="22"/>
        </w:rPr>
        <w:t>1.9 GB GGUF model, hosted on GitHub Releases, downloaded on first launch</w:t>
      </w:r>
    </w:p>
    <w:p>
      <w:pPr>
        <w:spacing w:before="60" w:after="60"/>
      </w:pPr>
      <w:r>
        <w:rPr>
          <w:b/>
          <w:i w:val="0"/>
          <w:color w:val="1A1A2E"/>
          <w:sz w:val="22"/>
        </w:rPr>
        <w:t xml:space="preserve">Source code:  </w:t>
      </w:r>
      <w:r>
        <w:rPr>
          <w:b w:val="0"/>
          <w:i w:val="0"/>
          <w:color w:val="444444"/>
          <w:sz w:val="22"/>
        </w:rPr>
        <w:t>Private GitHub repository (bhuvanagiridevarsh-source/AI_Organizer-1.0)</w:t>
      </w:r>
    </w:p>
    <w:p>
      <w:pPr>
        <w:spacing w:before="60" w:after="60"/>
      </w:pPr>
      <w:r>
        <w:rPr>
          <w:b/>
          <w:i w:val="0"/>
          <w:color w:val="1A1A2E"/>
          <w:sz w:val="22"/>
        </w:rPr>
        <w:t xml:space="preserve">License system:  </w:t>
      </w:r>
      <w:r>
        <w:rPr>
          <w:b w:val="0"/>
          <w:i w:val="0"/>
          <w:color w:val="444444"/>
          <w:sz w:val="22"/>
        </w:rPr>
        <w:t>Built, pending Stripe + Vercel backend deployment</w:t>
      </w:r>
    </w:p>
    <w:p>
      <w:pPr>
        <w:spacing w:before="60" w:after="60"/>
      </w:pPr>
      <w:r>
        <w:rPr>
          <w:b/>
          <w:i w:val="0"/>
          <w:color w:val="1A1A2E"/>
          <w:sz w:val="22"/>
        </w:rPr>
        <w:t xml:space="preserve">Next milestone:  </w:t>
      </w:r>
      <w:r>
        <w:rPr>
          <w:b w:val="0"/>
          <w:i w:val="0"/>
          <w:color w:val="444444"/>
          <w:sz w:val="22"/>
        </w:rPr>
        <w:t>Send .dmg to testers, collect feedback, deploy payment backend, public launch</w:t>
      </w:r>
    </w:p>
    <w:p>
      <w:pPr>
        <w:pBdr>
          <w:bottom w:val="single" w:sz="8" w:space="1" w:color="2C5F8A"/>
        </w:pBdr>
        <w:spacing w:before="320" w:after="80"/>
      </w:pPr>
      <w:r>
        <w:rPr>
          <w:b/>
          <w:i w:val="0"/>
          <w:color w:val="2C5F8A"/>
          <w:sz w:val="24"/>
        </w:rPr>
        <w:t>ROADMAP</w:t>
      </w:r>
    </w:p>
    <w:p>
      <w:pPr>
        <w:pStyle w:val="ListBullet"/>
        <w:spacing w:before="40" w:after="80"/>
        <w:ind w:left="432"/>
      </w:pPr>
      <w:r>
        <w:rPr>
          <w:b/>
          <w:i w:val="0"/>
          <w:color w:val="1A1A2E"/>
          <w:sz w:val="22"/>
        </w:rPr>
        <w:t xml:space="preserve">Immediate: </w:t>
      </w:r>
      <w:r>
        <w:rPr>
          <w:b w:val="0"/>
          <w:i w:val="0"/>
          <w:color w:val="2C2C2C"/>
          <w:sz w:val="22"/>
        </w:rPr>
        <w:t>Beta tester release → collect feedback → fix reported issues</w:t>
      </w:r>
    </w:p>
    <w:p>
      <w:pPr>
        <w:pStyle w:val="ListBullet"/>
        <w:spacing w:before="40" w:after="80"/>
        <w:ind w:left="432"/>
      </w:pPr>
      <w:r>
        <w:rPr>
          <w:b/>
          <w:i w:val="0"/>
          <w:color w:val="1A1A2E"/>
          <w:sz w:val="22"/>
        </w:rPr>
        <w:t xml:space="preserve">1–2 months: </w:t>
      </w:r>
      <w:r>
        <w:rPr>
          <w:b w:val="0"/>
          <w:i w:val="0"/>
          <w:color w:val="2C2C2C"/>
          <w:sz w:val="22"/>
        </w:rPr>
        <w:t>Deploy Stripe + Vercel license backend, enable paid access gate, Apple Developer account + code signing</w:t>
      </w:r>
    </w:p>
    <w:p>
      <w:pPr>
        <w:pStyle w:val="ListBullet"/>
        <w:spacing w:before="40" w:after="80"/>
        <w:ind w:left="432"/>
      </w:pPr>
      <w:r>
        <w:rPr>
          <w:b/>
          <w:i w:val="0"/>
          <w:color w:val="1A1A2E"/>
          <w:sz w:val="22"/>
        </w:rPr>
        <w:t xml:space="preserve">3–4 months: </w:t>
      </w:r>
      <w:r>
        <w:rPr>
          <w:b w:val="0"/>
          <w:i w:val="0"/>
          <w:color w:val="2C2C2C"/>
          <w:sz w:val="22"/>
        </w:rPr>
        <w:t>Windows build, Intel Mac universal binary, marketing website</w:t>
      </w:r>
    </w:p>
    <w:p>
      <w:pPr>
        <w:pStyle w:val="ListBullet"/>
        <w:spacing w:before="40" w:after="80"/>
        <w:ind w:left="432"/>
      </w:pPr>
      <w:r>
        <w:rPr>
          <w:b/>
          <w:i w:val="0"/>
          <w:color w:val="1A1A2E"/>
          <w:sz w:val="22"/>
        </w:rPr>
        <w:t xml:space="preserve">6 months: </w:t>
      </w:r>
      <w:r>
        <w:rPr>
          <w:b w:val="0"/>
          <w:i w:val="0"/>
          <w:color w:val="2C2C2C"/>
          <w:sz w:val="22"/>
        </w:rPr>
        <w:t>Work Mode team pricing, API for third-party integrations</w:t>
      </w:r>
    </w:p>
    <w:p>
      <w:pPr>
        <w:pStyle w:val="ListBullet"/>
        <w:spacing w:before="40" w:after="80"/>
        <w:ind w:left="432"/>
      </w:pPr>
      <w:r>
        <w:rPr>
          <w:b/>
          <w:i w:val="0"/>
          <w:color w:val="1A1A2E"/>
          <w:sz w:val="22"/>
        </w:rPr>
        <w:t xml:space="preserve">12 months: </w:t>
      </w:r>
      <w:r>
        <w:rPr>
          <w:b w:val="0"/>
          <w:i w:val="0"/>
          <w:color w:val="2C2C2C"/>
          <w:sz w:val="22"/>
        </w:rPr>
        <w:t>Fine-tuned classification model trained on anonymized correction data, LightRAG-powered knowledge graph for power users</w:t>
      </w:r>
    </w:p>
    <w:p/>
    <w:p>
      <w:pPr>
        <w:shd w:val="clear" w:color="auto" w:fill="F0F4F8"/>
        <w:spacing w:before="240"/>
        <w:jc w:val="center"/>
      </w:pPr>
      <w:r>
        <w:rPr>
          <w:b w:val="0"/>
          <w:i/>
          <w:color w:val="888888"/>
          <w:sz w:val="18"/>
        </w:rPr>
        <w:t>Confidential — System Janizer by Devarsh Bhuvanagiri  ·  April 2026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