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 Next Friday: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@app.route(/upload-resume)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-get resume pdf from frontend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-*if session-id exists, ask user if they want to start fresh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-create session-id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-store resume pdf in database for that session-id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-return session-id (it should be in cookies)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@app.route(/upload-job-description)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-get session-id from front 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-get job description from front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-store session id and job description in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@app.route(/calculate-score)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-get the session id from front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-get resume pdf and job description from database for that session 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-either extract the pdf text or just send the text to api and also send job description to api, and extract key 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-API response should JSON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{“resume_keywords”: [word1, word2, word3]}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{“job_keywords”: [word1, word2, word]}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*look into if it needs to be two separate api calls or if it can be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-then calculate scores based on keywords or make the api calculate it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-then store scores and keywords in database for that session 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@app.route(/improvements)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-get session id from front 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-send resumepdf and job description to api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-*keywords corresponding to what type of improvement it 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-api response should be JSON format: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index: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suggestion: “daslkfjasdklj”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referenced_section: “asdflkjaslkdf”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Type_of_improvement: “grammar”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index: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suggestion: “daslkfjasdklj”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referenced_section: “asdflkjaslkdf”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Type_of_improvement: “structure”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-store in database, store with corresponding session 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-each row in database would only hold one improvement?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