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Aptos" w:hAnsi="Aptos"/>
          <w:b/>
          <w:color w:val="000000"/>
          <w:sz w:val="44"/>
        </w:rPr>
        <w:t>SilentGuard Women Safety Platform</w:t>
      </w:r>
    </w:p>
    <w:p>
      <w:pPr>
        <w:spacing w:after="360"/>
        <w:jc w:val="center"/>
      </w:pPr>
      <w:r>
        <w:rPr>
          <w:rFonts w:ascii="Aptos" w:hAnsi="Aptos"/>
          <w:color w:val="3F4C52"/>
          <w:sz w:val="24"/>
        </w:rPr>
        <w:t>Project Report and Team Architecture</w:t>
      </w:r>
    </w:p>
    <w:p>
      <w:pPr>
        <w:pStyle w:val="Heading1"/>
        <w:spacing w:after="140" w:before="320"/>
      </w:pPr>
      <w:r>
        <w:rPr>
          <w:rFonts w:ascii="Aptos" w:hAnsi="Aptos"/>
          <w:b/>
          <w:color w:val="000000"/>
          <w:sz w:val="30"/>
        </w:rPr>
        <w:t>1. Introduction</w:t>
      </w:r>
    </w:p>
    <w:p>
      <w:pPr>
        <w:spacing w:after="120" w:line="276" w:lineRule="auto"/>
      </w:pPr>
      <w:r>
        <w:rPr>
          <w:rFonts w:ascii="Aptos" w:hAnsi="Aptos"/>
          <w:color w:val="000000"/>
          <w:sz w:val="21"/>
        </w:rPr>
        <w:t>Women's safety remains a critical global issue, with existing solutions largely dependent on manual activation, continuous network connectivity, and single-trigger SOS systems. This report presents SilentGuard, a mobile safety platform that combines silent activation, tiered escalation, offline resilience, proactive journey monitoring, and active deterrent tools into a single architecture, along with the engineering plan to build it.</w:t>
      </w:r>
    </w:p>
    <w:p>
      <w:pPr>
        <w:pStyle w:val="Heading1"/>
        <w:spacing w:after="140" w:before="320"/>
      </w:pPr>
      <w:r>
        <w:rPr>
          <w:rFonts w:ascii="Aptos" w:hAnsi="Aptos"/>
          <w:b/>
          <w:color w:val="000000"/>
          <w:sz w:val="30"/>
        </w:rPr>
        <w:t>2. Existing Systems and Identified Gaps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00"/>
      </w:tblGrid>
      <w:tr>
        <w:tc>
          <w:tcPr>
            <w:tcW w:type="dxa" w:w="3200"/>
            <w:shd w:fill="1F4E5A" w:val="clear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0"/>
              </w:rPr>
              <w:t xml:space="preserve">System</w:t>
            </w:r>
          </w:p>
        </w:tc>
        <w:tc>
          <w:tcPr>
            <w:tcW w:type="dxa" w:w="2400"/>
            <w:shd w:fill="1F4E5A" w:val="clear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0"/>
              </w:rPr>
              <w:t xml:space="preserve">Type</w:t>
            </w:r>
          </w:p>
        </w:tc>
        <w:tc>
          <w:tcPr>
            <w:tcW w:type="dxa" w:w="3400"/>
            <w:shd w:fill="1F4E5A" w:val="clear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0"/>
              </w:rPr>
              <w:t xml:space="preserve">Key Limitation</w:t>
            </w:r>
          </w:p>
        </w:tc>
      </w:tr>
      <w:tr>
        <w:tc>
          <w:tcPr>
            <w:tcW w:type="dxa" w:w="3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Shakti Button / Delhi &amp; Himachal Police apps</w:t>
            </w:r>
          </w:p>
        </w:tc>
        <w:tc>
          <w:tcPr>
            <w:tcW w:type="dxa" w:w="2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Manual SOS button</w:t>
            </w:r>
          </w:p>
        </w:tc>
        <w:tc>
          <w:tcPr>
            <w:tcW w:type="dxa" w:w="3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Requires manual action after danger has already started</w:t>
            </w:r>
          </w:p>
        </w:tc>
      </w:tr>
      <w:tr>
        <w:tc>
          <w:tcPr>
            <w:tcW w:type="dxa" w:w="3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Smart jewelry (rings/pendants)</w:t>
            </w:r>
          </w:p>
        </w:tc>
        <w:tc>
          <w:tcPr>
            <w:tcW w:type="dxa" w:w="2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Wearable alert</w:t>
            </w:r>
          </w:p>
        </w:tc>
        <w:tc>
          <w:tcPr>
            <w:tcW w:type="dxa" w:w="3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Expensive; no integration with local emergency services</w:t>
            </w:r>
          </w:p>
        </w:tc>
      </w:tr>
      <w:tr>
        <w:tc>
          <w:tcPr>
            <w:tcW w:type="dxa" w:w="3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Voice decibel detection apps</w:t>
            </w:r>
          </w:p>
        </w:tc>
        <w:tc>
          <w:tcPr>
            <w:tcW w:type="dxa" w:w="2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Audio-triggered</w:t>
            </w:r>
          </w:p>
        </w:tc>
        <w:tc>
          <w:tcPr>
            <w:tcW w:type="dxa" w:w="3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Fails on silent or non-vocal threats</w:t>
            </w:r>
          </w:p>
        </w:tc>
      </w:tr>
      <w:tr>
        <w:tc>
          <w:tcPr>
            <w:tcW w:type="dxa" w:w="3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IoT emergency buttons</w:t>
            </w:r>
          </w:p>
        </w:tc>
        <w:tc>
          <w:tcPr>
            <w:tcW w:type="dxa" w:w="2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Hardware device</w:t>
            </w:r>
          </w:p>
        </w:tc>
        <w:tc>
          <w:tcPr>
            <w:tcW w:type="dxa" w:w="3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Still manual trigger; no hands-free detection</w:t>
            </w:r>
          </w:p>
        </w:tc>
      </w:tr>
      <w:tr>
        <w:tc>
          <w:tcPr>
            <w:tcW w:type="dxa" w:w="3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Hybrid SMS + Internet apps</w:t>
            </w:r>
          </w:p>
        </w:tc>
        <w:tc>
          <w:tcPr>
            <w:tcW w:type="dxa" w:w="2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Connectivity fallback</w:t>
            </w:r>
          </w:p>
        </w:tc>
        <w:tc>
          <w:tcPr>
            <w:tcW w:type="dxa" w:w="3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Poor reliability in rural / dead-zone areas</w:t>
            </w:r>
          </w:p>
        </w:tc>
      </w:tr>
    </w:tbl>
    <w:p>
      <w:pPr>
        <w:spacing w:after="120" w:line="276" w:lineRule="auto"/>
      </w:pPr>
      <w:r>
        <w:rPr>
          <w:rFonts w:ascii="Aptos" w:hAnsi="Aptos"/>
          <w:color w:val="000000"/>
          <w:sz w:val="21"/>
        </w:rPr>
      </w:r>
    </w:p>
    <w:p>
      <w:pPr>
        <w:spacing w:after="120" w:line="276" w:lineRule="auto"/>
      </w:pPr>
      <w:r>
        <w:rPr>
          <w:rFonts w:ascii="Aptos" w:hAnsi="Aptos"/>
          <w:color w:val="000000"/>
          <w:sz w:val="21"/>
        </w:rPr>
        <w:t>Recurring gaps across published systems: manual-activation lag, network dependency, false-positive rates, privacy exposure from cloud audio/video processing, and a trade-off between device discretion and functionality.</w:t>
      </w:r>
    </w:p>
    <w:p>
      <w:pPr>
        <w:pStyle w:val="Heading1"/>
        <w:spacing w:after="140" w:before="320"/>
      </w:pPr>
      <w:r>
        <w:rPr>
          <w:rFonts w:ascii="Aptos" w:hAnsi="Aptos"/>
          <w:b/>
          <w:color w:val="000000"/>
          <w:sz w:val="30"/>
        </w:rPr>
        <w:t>3. Proposed System — SilentGuard</w:t>
      </w:r>
    </w:p>
    <w:p>
      <w:pPr>
        <w:spacing w:after="120" w:line="276" w:lineRule="auto"/>
      </w:pPr>
      <w:r>
        <w:rPr>
          <w:rFonts w:ascii="Aptos" w:hAnsi="Aptos"/>
          <w:color w:val="000000"/>
          <w:sz w:val="21"/>
        </w:rPr>
        <w:t>SilentGuard is organized into four functional layers: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Layer 1 — Proactive Safety (journey mode, check-in timer, safe-points map)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Layer 2 — Active Deterrent Tools (fake call, screaming siren)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Layer 3 — Detection &amp; Evidence Capture (secret trigger, incident ID, encrypted evidence, hashing)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Layer 4 — Escalation &amp; Network Resilience (tiered response, offline queue and retry, emergency call routing)</w:t>
      </w:r>
    </w:p>
    <w:p>
      <w:pPr>
        <w:pStyle w:val="Heading2"/>
        <w:spacing w:after="100" w:before="200"/>
      </w:pPr>
      <w:r>
        <w:rPr>
          <w:rFonts w:ascii="Aptos" w:hAnsi="Aptos"/>
          <w:b/>
          <w:color w:val="163D47"/>
          <w:sz w:val="24"/>
        </w:rPr>
        <w:t>3.1 Layer 1 — Proactive Safety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Journey mode: trusted contact selection, duration selection, temporary expiring location link, end-journey action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Check-in timer: countdown, "I'm safe" confirmation, missed check-in escalates automatically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Safe-points map: nearby police stations, hospitals, and public safe locations, cached for offline use</w:t>
      </w:r>
    </w:p>
    <w:p>
      <w:pPr>
        <w:pStyle w:val="Heading2"/>
        <w:spacing w:after="100" w:before="200"/>
      </w:pPr>
      <w:r>
        <w:rPr>
          <w:rFonts w:ascii="Aptos" w:hAnsi="Aptos"/>
          <w:b/>
          <w:color w:val="163D47"/>
          <w:sz w:val="24"/>
        </w:rPr>
        <w:t>3.2 Layer 2 — Active Deterrent Tools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Fake call: customizable caller name and ringtone, with answer, decline, and hang-up controls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Emergency siren: loud alarm on the user's device; simultaneous high-priority alert pushed to trusted contacts, subject to recipient device settings</w:t>
      </w:r>
    </w:p>
    <w:p>
      <w:pPr>
        <w:pStyle w:val="Heading2"/>
        <w:spacing w:after="100" w:before="200"/>
      </w:pPr>
      <w:r>
        <w:rPr>
          <w:rFonts w:ascii="Aptos" w:hAnsi="Aptos"/>
          <w:b/>
          <w:color w:val="163D47"/>
          <w:sz w:val="24"/>
        </w:rPr>
        <w:t>3.3 Layer 3 — Detection &amp; Evidence Capture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Secret activation pattern or sound-risk (distress pattern) detection starts Emergency Mode silently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Incident ID creation, GPS/time/battery/network capture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Encrypted audio/video capture starting only after activation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Evidence hashing (SHA-256) and tamper-evident audit log</w:t>
      </w:r>
    </w:p>
    <w:p>
      <w:pPr>
        <w:pStyle w:val="Heading2"/>
        <w:spacing w:after="100" w:before="200"/>
      </w:pPr>
      <w:r>
        <w:rPr>
          <w:rFonts w:ascii="Aptos" w:hAnsi="Aptos"/>
          <w:b/>
          <w:color w:val="163D47"/>
          <w:sz w:val="24"/>
        </w:rPr>
        <w:t>3.4 Layer 4 — Escalation &amp; Network Resilience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Stage 1 — silent safety check; user can confirm safe or receive no response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Stage 2 — trusted-contact alert with location, incident link, and evidence status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Stage 3 — emergency escalation: live location, 112 primary route with 100/181/1091 quick-call options, evidence report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Offline handling: SOS packet queued locally, GPS kept refreshing, automatic send once network is restored</w:t>
      </w:r>
    </w:p>
    <w:p>
      <w:pPr>
        <w:spacing w:after="120" w:line="276" w:lineRule="auto"/>
      </w:pPr>
      <w:r>
        <w:rPr>
          <w:rFonts w:ascii="Aptos" w:hAnsi="Aptos"/>
          <w:color w:val="000000"/>
          <w:sz w:val="21"/>
        </w:rPr>
      </w:r>
    </w:p>
    <w:p>
      <w:pPr>
        <w:pStyle w:val="Heading1"/>
        <w:spacing w:after="140" w:before="320"/>
      </w:pPr>
      <w:r>
        <w:rPr>
          <w:rFonts w:ascii="Aptos" w:hAnsi="Aptos"/>
          <w:b/>
          <w:color w:val="000000"/>
          <w:sz w:val="30"/>
        </w:rPr>
        <w:t>4. System Architecture Flow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>[Journey Start] -&gt; [Expiring link to contacts] -&gt; [Check-in timer set]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 xml:space="preserve">        | (ongoing monitoring)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 xml:space="preserve">        v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>[Trigger: secret pattern / sound-risk / timer expiry / manual SOS]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 xml:space="preserve">        v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>[Layer 2: Fake call / Siren]  (can activate independently at any time)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 xml:space="preserve">        v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>[Layer 3: Incident ID + GPS/time capture + encrypted evidence + hash]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 xml:space="preserve">        v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>[Stage 1: Silent safety check] -&gt; Safe? --Yes--&gt; Stop alert, evidence by choice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 xml:space="preserve">        |No response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 xml:space="preserve">        v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>[Stage 2: Trusted-contact alert + siren push]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 xml:space="preserve">        |Risk persists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 xml:space="preserve">        v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>[Stage 3: Emergency escalation - live location + 112 + evidence pack]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>PARALLEL - Network check: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 xml:space="preserve">  Cellular available? --Yes--&gt; Try emergency call -&gt; 112 / 100 / 181 / 1091</w:t>
      </w:r>
    </w:p>
    <w:p>
      <w:pPr>
        <w:shd w:fill="F2F2F2" w:val="clear"/>
        <w:spacing w:after="20" w:line="276" w:lineRule="auto"/>
        <w:ind w:left="288"/>
      </w:pPr>
      <w:r>
        <w:rPr>
          <w:rFonts w:ascii="Consolas" w:cs="Consolas" w:eastAsia="Consolas" w:hAnsi="Consolas"/>
          <w:color w:val="243840"/>
          <w:sz w:val="18"/>
          <w:szCs w:val="19"/>
        </w:rPr>
        <w:t xml:space="preserve">  No --&gt; Queue SOS locally, refresh GPS, retry -&gt; send once restored</w:t>
      </w:r>
    </w:p>
    <w:p>
      <w:pPr>
        <w:pStyle w:val="Heading1"/>
        <w:spacing w:after="140" w:before="320"/>
      </w:pPr>
      <w:r>
        <w:rPr>
          <w:rFonts w:ascii="Aptos" w:hAnsi="Aptos"/>
          <w:b/>
          <w:color w:val="000000"/>
          <w:sz w:val="30"/>
        </w:rPr>
        <w:t>5. Team Structure (4 members)</w:t>
      </w:r>
    </w:p>
    <w:p>
      <w:pPr>
        <w:pStyle w:val="Heading2"/>
        <w:spacing w:after="100" w:before="200"/>
      </w:pPr>
      <w:r>
        <w:rPr>
          <w:rFonts w:ascii="Aptos" w:hAnsi="Aptos"/>
          <w:b/>
          <w:color w:val="163D47"/>
          <w:sz w:val="24"/>
        </w:rPr>
        <w:t>5.1 Frontend Developer 1 — Emergency Experience</w:t>
      </w:r>
    </w:p>
    <w:p>
      <w:pPr>
        <w:spacing w:after="120" w:line="276" w:lineRule="auto"/>
      </w:pPr>
      <w:r>
        <w:rPr>
          <w:rFonts w:ascii="Aptos" w:hAnsi="Aptos"/>
          <w:color w:val="000000"/>
          <w:sz w:val="21"/>
        </w:rPr>
        <w:t>Owns the primary user safety flow.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Flutter project setup and navigation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Onboarding, permissions, trusted-contact setup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Secret trigger UI and manual SOS button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Emergency state screens: silent safety check, countdown and "I'm safe" action, help-now escalation, emergency quick-call screen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Fake-call interface: caller name selection, ringtone UI, answer / decline / hang-up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Scream-alarm UI and local siren controls</w:t>
      </w:r>
    </w:p>
    <w:p>
      <w:pPr>
        <w:spacing w:after="120" w:line="276" w:lineRule="auto"/>
      </w:pPr>
      <w:r>
        <w:rPr>
          <w:rFonts w:ascii="Aptos" w:hAnsi="Aptos"/>
          <w:i/>
          <w:iCs/>
          <w:color w:val="000000"/>
          <w:sz w:val="21"/>
        </w:rPr>
        <w:t>Deliverable: complete emergency interaction flow with mock data.</w:t>
      </w:r>
    </w:p>
    <w:p>
      <w:pPr>
        <w:pStyle w:val="Heading2"/>
        <w:spacing w:after="100" w:before="200"/>
      </w:pPr>
      <w:r>
        <w:rPr>
          <w:rFonts w:ascii="Aptos" w:hAnsi="Aptos"/>
          <w:b/>
          <w:color w:val="163D47"/>
          <w:sz w:val="24"/>
        </w:rPr>
        <w:t>5.2 Frontend Developer 2 — Safety Utilities &amp; Device Integration</w:t>
      </w:r>
    </w:p>
    <w:p>
      <w:pPr>
        <w:spacing w:after="120" w:line="276" w:lineRule="auto"/>
      </w:pPr>
      <w:r>
        <w:rPr>
          <w:rFonts w:ascii="Aptos" w:hAnsi="Aptos"/>
          <w:color w:val="000000"/>
          <w:sz w:val="21"/>
        </w:rPr>
        <w:t>Owns location-driven and timer-based features.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Safe-points map screen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GPS capture, latest-location display, map-link creation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Journey mode: trusted contact selection, duration selection, temporary-link status, end-journey action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Check-in timer: setup, countdown, "I'm safe" confirmation, missed-check-in UI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Offline / online status UI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Incident timeline and evidence-report screens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Connect all frontend screens to backend APIs</w:t>
      </w:r>
    </w:p>
    <w:p>
      <w:pPr>
        <w:spacing w:after="120" w:line="276" w:lineRule="auto"/>
      </w:pPr>
      <w:r>
        <w:rPr>
          <w:rFonts w:ascii="Aptos" w:hAnsi="Aptos"/>
          <w:i/>
          <w:iCs/>
          <w:color w:val="000000"/>
          <w:sz w:val="21"/>
        </w:rPr>
        <w:t>Deliverable: working journey, map, check-in, status, and incident-history interface.</w:t>
      </w:r>
    </w:p>
    <w:p>
      <w:pPr>
        <w:pStyle w:val="Heading2"/>
        <w:spacing w:after="100" w:before="200"/>
      </w:pPr>
      <w:r>
        <w:rPr>
          <w:rFonts w:ascii="Aptos" w:hAnsi="Aptos"/>
          <w:b/>
          <w:color w:val="163D47"/>
          <w:sz w:val="24"/>
        </w:rPr>
        <w:t>5.3 Backend Developer 1 — Emergency &amp; Notification Services</w:t>
      </w:r>
    </w:p>
    <w:p>
      <w:pPr>
        <w:spacing w:after="120" w:line="276" w:lineRule="auto"/>
      </w:pPr>
      <w:r>
        <w:rPr>
          <w:rFonts w:ascii="Aptos" w:hAnsi="Aptos"/>
          <w:color w:val="000000"/>
          <w:sz w:val="21"/>
        </w:rPr>
        <w:t>Owns alert creation and escalation.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Firebase / Supabase project setup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Authentication and user profile APIs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Trusted-contact database and APIs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Incident creation API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Emergency state transition API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SOS alert API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Push notification service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Receiver-side alarm / siren notification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Offline alert retry endpoint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Emergency audit-event logging</w:t>
      </w:r>
    </w:p>
    <w:p>
      <w:pPr>
        <w:spacing w:after="120" w:line="276" w:lineRule="auto"/>
      </w:pPr>
      <w:r>
        <w:rPr>
          <w:rFonts w:ascii="Aptos" w:hAnsi="Aptos"/>
          <w:i/>
          <w:iCs/>
          <w:color w:val="000000"/>
          <w:sz w:val="21"/>
        </w:rPr>
        <w:t>Deliverable: secure backend APIs that create, update, escalate, and resolve incidents.</w:t>
      </w:r>
    </w:p>
    <w:p>
      <w:pPr>
        <w:pStyle w:val="Heading2"/>
        <w:spacing w:after="100" w:before="200"/>
      </w:pPr>
      <w:r>
        <w:rPr>
          <w:rFonts w:ascii="Aptos" w:hAnsi="Aptos"/>
          <w:b/>
          <w:color w:val="163D47"/>
          <w:sz w:val="24"/>
        </w:rPr>
        <w:t>5.4 Backend Developer 2 — Journey, Security &amp; Evidence Services</w:t>
      </w:r>
    </w:p>
    <w:p>
      <w:pPr>
        <w:spacing w:after="120" w:line="276" w:lineRule="auto"/>
      </w:pPr>
      <w:r>
        <w:rPr>
          <w:rFonts w:ascii="Aptos" w:hAnsi="Aptos"/>
          <w:color w:val="000000"/>
          <w:sz w:val="21"/>
        </w:rPr>
        <w:t>Owns secure sharing and privacy.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Temporary journey-link generation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Expiry and revocation logic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Live location update API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Trusted-contact receiver web page / API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Safe-points database / API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Encrypted evidence metadata storage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SHA-256 evidence-hash audit records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PDF incident-report generation endpoint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Data retention / deletion controls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Security rules, access control, and API validation</w:t>
      </w:r>
    </w:p>
    <w:p>
      <w:pPr>
        <w:spacing w:after="120" w:line="276" w:lineRule="auto"/>
      </w:pPr>
      <w:r>
        <w:rPr>
          <w:rFonts w:ascii="Aptos" w:hAnsi="Aptos"/>
          <w:i/>
          <w:iCs/>
          <w:color w:val="000000"/>
          <w:sz w:val="21"/>
        </w:rPr>
        <w:t>Deliverable: expiring journey links, receiver location view, evidence integrity records, and secure access controls.</w:t>
      </w:r>
    </w:p>
    <w:p>
      <w:pPr>
        <w:pStyle w:val="Heading1"/>
        <w:spacing w:after="140" w:before="320"/>
      </w:pPr>
      <w:r>
        <w:rPr>
          <w:rFonts w:ascii="Aptos" w:hAnsi="Aptos"/>
          <w:b/>
          <w:color w:val="000000"/>
          <w:sz w:val="30"/>
        </w:rPr>
        <w:t>6. Integration Contracts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shd w:fill="1F4E5A" w:val="clear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0"/>
              </w:rPr>
              <w:t xml:space="preserve">Feature</w:t>
            </w:r>
          </w:p>
        </w:tc>
        <w:tc>
          <w:tcPr>
            <w:tcW w:type="dxa" w:w="2500"/>
            <w:shd w:fill="1F4E5A" w:val="clear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0"/>
              </w:rPr>
              <w:t xml:space="preserve">Frontend Owner</w:t>
            </w:r>
          </w:p>
        </w:tc>
        <w:tc>
          <w:tcPr>
            <w:tcW w:type="dxa" w:w="2500"/>
            <w:shd w:fill="1F4E5A" w:val="clear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>
              <w:rPr>
                <w:rFonts w:ascii="Aptos" w:hAnsi="Aptos"/>
                <w:b/>
                <w:bCs/>
                <w:color w:val="FFFFFF"/>
                <w:sz w:val="18"/>
                <w:szCs w:val="20"/>
              </w:rPr>
              <w:t xml:space="preserve">Backend Owner</w:t>
            </w:r>
          </w:p>
        </w:tc>
      </w:tr>
      <w:tr>
        <w:tc>
          <w:tcPr>
            <w:tcW w:type="dxa" w:w="4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SOS activation and safety check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Frontend 1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Backend 1</w:t>
            </w:r>
          </w:p>
        </w:tc>
      </w:tr>
      <w:tr>
        <w:tc>
          <w:tcPr>
            <w:tcW w:type="dxa" w:w="4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Fake call and local siren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Frontend 1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Backend 1 (contact notification)</w:t>
            </w:r>
          </w:p>
        </w:tc>
      </w:tr>
      <w:tr>
        <w:tc>
          <w:tcPr>
            <w:tcW w:type="dxa" w:w="4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Trusted-contact alerts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Frontend 1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Backend 1</w:t>
            </w:r>
          </w:p>
        </w:tc>
      </w:tr>
      <w:tr>
        <w:tc>
          <w:tcPr>
            <w:tcW w:type="dxa" w:w="4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Safe-points map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Frontend 2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Backend 2</w:t>
            </w:r>
          </w:p>
        </w:tc>
      </w:tr>
      <w:tr>
        <w:tc>
          <w:tcPr>
            <w:tcW w:type="dxa" w:w="4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Journey sharing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Frontend 2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Backend 2</w:t>
            </w:r>
          </w:p>
        </w:tc>
      </w:tr>
      <w:tr>
        <w:tc>
          <w:tcPr>
            <w:tcW w:type="dxa" w:w="4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Check-in timer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Frontend 2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Backend 1</w:t>
            </w:r>
          </w:p>
        </w:tc>
      </w:tr>
      <w:tr>
        <w:tc>
          <w:tcPr>
            <w:tcW w:type="dxa" w:w="4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Offline SOS queue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Frontend 2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FFF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Backend 1</w:t>
            </w:r>
          </w:p>
        </w:tc>
      </w:tr>
      <w:tr>
        <w:tc>
          <w:tcPr>
            <w:tcW w:type="dxa" w:w="4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Evidence and incident report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Frontend 2</w:t>
            </w:r>
          </w:p>
        </w:tc>
        <w:tc>
          <w:tcPr>
            <w:tcW w:type="dxa" w:w="25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7"/>
          </w:tcPr>
          <w:p>
            <w:pPr>
              <w:spacing w:after="40" w:before="40"/>
            </w:pPr>
            <w:r>
              <w:rPr>
                <w:rFonts w:ascii="Aptos" w:hAnsi="Aptos"/>
                <w:b w:val="0"/>
                <w:bCs w:val="false"/>
                <w:color w:val="000000"/>
                <w:sz w:val="18"/>
                <w:szCs w:val="20"/>
              </w:rPr>
              <w:t xml:space="preserve">Backend 2</w:t>
            </w:r>
          </w:p>
        </w:tc>
      </w:tr>
    </w:tbl>
    <w:p>
      <w:pPr>
        <w:pStyle w:val="Heading1"/>
        <w:spacing w:after="140" w:before="320"/>
      </w:pPr>
      <w:r>
        <w:rPr>
          <w:rFonts w:ascii="Aptos" w:hAnsi="Aptos"/>
          <w:b/>
          <w:color w:val="000000"/>
          <w:sz w:val="30"/>
        </w:rPr>
        <w:t>7. Shared API Contract</w:t>
      </w:r>
    </w:p>
    <w:p>
      <w:pPr>
        <w:shd w:fill="F2F2F2" w:val="clear"/>
        <w:spacing w:after="120" w:line="276" w:lineRule="auto"/>
      </w:pPr>
      <w:r>
        <w:rPr>
          <w:rFonts w:ascii="Aptos" w:cs="Consolas" w:eastAsia="Consolas" w:hAnsi="Aptos"/>
          <w:color w:val="000000"/>
          <w:sz w:val="21"/>
          <w:szCs w:val="19"/>
        </w:rPr>
        <w:t>POST   /incidents</w:t>
      </w:r>
    </w:p>
    <w:p>
      <w:pPr>
        <w:shd w:fill="F2F2F2" w:val="clear"/>
        <w:spacing w:after="120" w:line="276" w:lineRule="auto"/>
      </w:pPr>
      <w:r>
        <w:rPr>
          <w:rFonts w:ascii="Aptos" w:cs="Consolas" w:eastAsia="Consolas" w:hAnsi="Aptos"/>
          <w:color w:val="000000"/>
          <w:sz w:val="21"/>
          <w:szCs w:val="19"/>
        </w:rPr>
        <w:t>PATCH  /incidents/{incidentId}/state</w:t>
      </w:r>
    </w:p>
    <w:p>
      <w:pPr>
        <w:shd w:fill="F2F2F2" w:val="clear"/>
        <w:spacing w:after="120" w:line="276" w:lineRule="auto"/>
      </w:pPr>
      <w:r>
        <w:rPr>
          <w:rFonts w:ascii="Aptos" w:cs="Consolas" w:eastAsia="Consolas" w:hAnsi="Aptos"/>
          <w:color w:val="000000"/>
          <w:sz w:val="21"/>
          <w:szCs w:val="19"/>
        </w:rPr>
        <w:t>POST   /incidents/{incidentId}/alerts</w:t>
      </w:r>
    </w:p>
    <w:p>
      <w:pPr>
        <w:shd w:fill="F2F2F2" w:val="clear"/>
        <w:spacing w:after="120" w:line="276" w:lineRule="auto"/>
      </w:pPr>
      <w:r>
        <w:rPr>
          <w:rFonts w:ascii="Aptos" w:cs="Consolas" w:eastAsia="Consolas" w:hAnsi="Aptos"/>
          <w:color w:val="000000"/>
          <w:sz w:val="21"/>
          <w:szCs w:val="19"/>
        </w:rPr>
        <w:t>POST   /incidents/{incidentId}/locations</w:t>
      </w:r>
    </w:p>
    <w:p>
      <w:pPr>
        <w:shd w:fill="F2F2F2" w:val="clear"/>
        <w:spacing w:after="120" w:line="276" w:lineRule="auto"/>
      </w:pPr>
      <w:r>
        <w:rPr>
          <w:rFonts w:ascii="Aptos" w:cs="Consolas" w:eastAsia="Consolas" w:hAnsi="Aptos"/>
          <w:color w:val="000000"/>
          <w:sz w:val="21"/>
          <w:szCs w:val="19"/>
        </w:rPr>
        <w:t>POST   /incidents/{incidentId}/report/submit</w:t>
      </w:r>
    </w:p>
    <w:p>
      <w:pPr>
        <w:shd w:fill="F2F2F2" w:val="clear"/>
        <w:spacing w:after="120" w:line="276" w:lineRule="auto"/>
      </w:pPr>
      <w:r>
        <w:rPr>
          <w:rFonts w:ascii="Aptos" w:cs="Consolas" w:eastAsia="Consolas" w:hAnsi="Aptos"/>
          <w:color w:val="000000"/>
          <w:sz w:val="21"/>
          <w:szCs w:val="19"/>
        </w:rPr>
        <w:t>POST   /journeys</w:t>
      </w:r>
    </w:p>
    <w:p>
      <w:pPr>
        <w:shd w:fill="F2F2F2" w:val="clear"/>
        <w:spacing w:after="120" w:line="276" w:lineRule="auto"/>
      </w:pPr>
      <w:r>
        <w:rPr>
          <w:rFonts w:ascii="Aptos" w:cs="Consolas" w:eastAsia="Consolas" w:hAnsi="Aptos"/>
          <w:color w:val="000000"/>
          <w:sz w:val="21"/>
          <w:szCs w:val="19"/>
        </w:rPr>
        <w:t>POST   /journeys/{journeyId}/locations</w:t>
      </w:r>
    </w:p>
    <w:p>
      <w:pPr>
        <w:shd w:fill="F2F2F2" w:val="clear"/>
        <w:spacing w:after="120" w:line="276" w:lineRule="auto"/>
      </w:pPr>
      <w:r>
        <w:rPr>
          <w:rFonts w:ascii="Aptos" w:cs="Consolas" w:eastAsia="Consolas" w:hAnsi="Aptos"/>
          <w:color w:val="000000"/>
          <w:sz w:val="21"/>
          <w:szCs w:val="19"/>
        </w:rPr>
        <w:t>DELETE /journeys/{journeyId}</w:t>
      </w:r>
    </w:p>
    <w:p>
      <w:pPr>
        <w:shd w:fill="F2F2F2" w:val="clear"/>
        <w:spacing w:after="120" w:line="276" w:lineRule="auto"/>
      </w:pPr>
      <w:r>
        <w:rPr>
          <w:rFonts w:ascii="Aptos" w:cs="Consolas" w:eastAsia="Consolas" w:hAnsi="Aptos"/>
          <w:color w:val="000000"/>
          <w:sz w:val="21"/>
          <w:szCs w:val="19"/>
        </w:rPr>
        <w:t>POST   /check-ins</w:t>
      </w:r>
    </w:p>
    <w:p>
      <w:pPr>
        <w:shd w:fill="F2F2F2" w:val="clear"/>
        <w:spacing w:after="120" w:line="276" w:lineRule="auto"/>
      </w:pPr>
      <w:r>
        <w:rPr>
          <w:rFonts w:ascii="Aptos" w:cs="Consolas" w:eastAsia="Consolas" w:hAnsi="Aptos"/>
          <w:color w:val="000000"/>
          <w:sz w:val="21"/>
          <w:szCs w:val="19"/>
        </w:rPr>
        <w:t>POST   /check-ins/{checkInId}/confirm</w:t>
      </w:r>
    </w:p>
    <w:p>
      <w:pPr>
        <w:shd w:fill="F2F2F2" w:val="clear"/>
        <w:spacing w:after="120" w:line="276" w:lineRule="auto"/>
      </w:pPr>
      <w:r>
        <w:rPr>
          <w:rFonts w:ascii="Aptos" w:cs="Consolas" w:eastAsia="Consolas" w:hAnsi="Aptos"/>
          <w:color w:val="000000"/>
          <w:sz w:val="21"/>
          <w:szCs w:val="19"/>
        </w:rPr>
        <w:t>GET    /safe-points</w:t>
      </w:r>
    </w:p>
    <w:p>
      <w:pPr>
        <w:shd w:fill="F2F2F2" w:val="clear"/>
        <w:spacing w:after="120" w:line="276" w:lineRule="auto"/>
      </w:pPr>
      <w:r>
        <w:rPr>
          <w:rFonts w:ascii="Aptos" w:cs="Consolas" w:eastAsia="Consolas" w:hAnsi="Aptos"/>
          <w:color w:val="000000"/>
          <w:sz w:val="21"/>
          <w:szCs w:val="19"/>
        </w:rPr>
        <w:t>POST   /evidence</w:t>
      </w:r>
    </w:p>
    <w:p>
      <w:pPr>
        <w:shd w:fill="F2F2F2" w:val="clear"/>
        <w:spacing w:after="120" w:line="276" w:lineRule="auto"/>
      </w:pPr>
      <w:r>
        <w:rPr>
          <w:rFonts w:ascii="Aptos" w:cs="Consolas" w:eastAsia="Consolas" w:hAnsi="Aptos"/>
          <w:color w:val="000000"/>
          <w:sz w:val="21"/>
          <w:szCs w:val="19"/>
        </w:rPr>
        <w:t>GET    /incidents/{incidentId}/report</w:t>
      </w:r>
    </w:p>
    <w:p>
      <w:pPr>
        <w:pStyle w:val="Heading1"/>
        <w:spacing w:after="140" w:before="320"/>
      </w:pPr>
      <w:r>
        <w:rPr>
          <w:rFonts w:ascii="Aptos" w:hAnsi="Aptos"/>
          <w:b/>
          <w:color w:val="000000"/>
          <w:sz w:val="30"/>
        </w:rPr>
        <w:t>8. Recommended Development Order</w:t>
      </w:r>
    </w:p>
    <w:p>
      <w:pPr>
        <w:pStyle w:val="ListParagraph"/>
        <w:numPr>
          <w:ilvl w:val="0"/>
          <w:numId w:val="2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Backend 1 creates authentication, contacts, incidents, and alerts.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Frontend 1 integrates emergency activation and fake-call / siren flow.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Backend 2 creates temporary journey links, safe-points API, and receiver page.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Frontend 2 integrates map, journey mode, check-in timer, and timeline.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All four members jointly test the full scenario end to end.</w:t>
      </w:r>
    </w:p>
    <w:p>
      <w:pPr>
        <w:pStyle w:val="Heading1"/>
        <w:spacing w:after="140" w:before="320"/>
      </w:pPr>
      <w:r>
        <w:rPr>
          <w:rFonts w:ascii="Aptos" w:hAnsi="Aptos"/>
          <w:b/>
          <w:color w:val="000000"/>
          <w:sz w:val="30"/>
        </w:rPr>
        <w:t>9. Testing Checklist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Network-on scenario: trigger to Stage 3 with live connectivity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Network-off scenario: SOS queued, GPS refresh, retry, auto-send on restore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False-alarm cancel scenario: Stage 1 "I'm safe" stops escalation correctly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Multi-contact simultaneous alert scenario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Journey-link expiry and revocation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Check-in timer missed-confirmation escalation</w:t>
      </w:r>
    </w:p>
    <w:p>
      <w:pPr>
        <w:pStyle w:val="ListParagraph"/>
        <w:numPr>
          <w:ilvl w:val="0"/>
          <w:numId w:val="1"/>
        </w:numPr>
        <w:spacing w:after="60" w:line="269" w:lineRule="auto"/>
      </w:pPr>
      <w:r>
        <w:rPr>
          <w:rFonts w:ascii="Aptos" w:hAnsi="Aptos"/>
          <w:color w:val="000000"/>
          <w:sz w:val="21"/>
        </w:rPr>
        <w:t>Evidence hash integrity verification after incident closure</w:t>
      </w:r>
    </w:p>
    <w:p>
      <w:pPr>
        <w:pStyle w:val="Heading1"/>
        <w:spacing w:after="140" w:before="320"/>
      </w:pPr>
      <w:r>
        <w:rPr>
          <w:rFonts w:ascii="Aptos" w:hAnsi="Aptos"/>
          <w:b/>
          <w:color w:val="000000"/>
          <w:sz w:val="30"/>
        </w:rPr>
        <w:t>10. Conclusion</w:t>
      </w:r>
    </w:p>
    <w:p>
      <w:pPr>
        <w:spacing w:after="120" w:line="276" w:lineRule="auto"/>
      </w:pPr>
      <w:r>
        <w:rPr>
          <w:rFonts w:ascii="Aptos" w:hAnsi="Aptos"/>
          <w:color w:val="000000"/>
          <w:sz w:val="21"/>
        </w:rPr>
        <w:t>SilentGuard addresses the core weaknesses found in existing women-safety systems — manual-activation lag, connectivity dependency, false alarms, and privacy risk — through silent detection, tiered escalation, offline resilience, and proactive journey safety, combined with a clear four-person engineering plan and integration contract for implementation.</w:t>
      </w:r>
    </w:p>
    <w:sectPr>
      <w:pgSz w:w="12240" w:h="15840" w:orient="portrait"/>
      <w:pgMar w:top="1080" w:right="1152" w:bottom="108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Un-named</cp:lastModifiedBy>
  <cp:revision>1</cp:revision>
  <dcterms:created xsi:type="dcterms:W3CDTF">2026-09-23T09:49:14.291Z</dcterms:created>
  <dcterms:modified xsi:type="dcterms:W3CDTF">2026-09-23T09:49:14.300Z</dcterms:modified>
  <dc:title>SilentGuard Women Safety Platform Project Report</dc:title>
  <dc:subject>Project report and team architecture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