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9CB47" w14:textId="77777777" w:rsidR="00BA0E04" w:rsidRPr="00C42060" w:rsidRDefault="00BA0E04" w:rsidP="00BA0E04">
      <w:pPr>
        <w:pStyle w:val="Heading1"/>
        <w:spacing w:before="61"/>
        <w:ind w:right="2279" w:firstLine="1784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C42060">
        <w:rPr>
          <w:rFonts w:ascii="Times New Roman" w:hAnsi="Times New Roman" w:cs="Times New Roman"/>
          <w:b/>
          <w:bCs/>
          <w:color w:val="auto"/>
          <w:sz w:val="28"/>
          <w:szCs w:val="28"/>
        </w:rPr>
        <w:t>TABLE OF CONTENTS</w:t>
      </w:r>
    </w:p>
    <w:p w14:paraId="6F9858CD" w14:textId="77777777" w:rsidR="00BA0E04" w:rsidRDefault="00BA0E04" w:rsidP="00BA0E04">
      <w:pPr>
        <w:pStyle w:val="Normal1"/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"/>
        <w:gridCol w:w="636"/>
        <w:gridCol w:w="5762"/>
        <w:gridCol w:w="1417"/>
      </w:tblGrid>
      <w:tr w:rsidR="00BA0E04" w:rsidRPr="005E2089" w14:paraId="2EB9F436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S. No</w:t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PARTICULARS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PAGE NO</w:t>
            </w:r>
          </w:p>
        </w:tc>
      </w:tr>
      <w:tr w:rsidR="00BA0E04" w:rsidRPr="005E2089" w14:paraId="35F67530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INTRODUCTION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</w:tr>
      <w:tr w:rsidR="00BA0E04" w:rsidRPr="005E2089" w14:paraId="7A223110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Background and Motivation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 w:rsidR="00BA0E04" w:rsidRPr="005E2089" w14:paraId="38D84EEB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Need for Intelligent Bug Analysis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 w:rsidR="00BA0E04" w:rsidRPr="005E2089" w14:paraId="201B8C99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Role of Data Engineering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 w:rsidR="00BA0E04" w:rsidRPr="005E2089" w14:paraId="54BD4152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Machine Learning for Bug Classification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 w:rsidR="00BA0E04" w:rsidRPr="005E2089" w14:paraId="58169B4A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Security Risk Analysis and Prioritization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 w:rsidR="00BA0E04" w:rsidRPr="005E2089" w14:paraId="7FB06E76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1.6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Overview and Objectives of the Proposed System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 w:rsidR="00BA0E04" w:rsidRPr="005E2089" w14:paraId="6999C383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PROBLEM STATEMENT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</w:tr>
      <w:tr w:rsidR="00BA0E04" w:rsidRPr="005E2089" w14:paraId="6E1FB09F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Problem Context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 w:rsidR="00BA0E04" w:rsidRPr="005E2089" w14:paraId="6A6623F3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Key Defect Triage Bottlenecks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</w:tr>
      <w:tr w:rsidR="00BA0E04" w:rsidRPr="005E2089" w14:paraId="5179FFC8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2.3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Mathematical and Operational Formulation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 w:rsidR="00BA0E04" w:rsidRPr="005E2089" w14:paraId="09A5748B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2.4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Comparative Summary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</w:tr>
      <w:tr w:rsidR="00BA0E04" w:rsidRPr="005E2089" w14:paraId="39640560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2.5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Proposed Engineering Solution Approach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 w:rsidR="00BA0E04" w:rsidRPr="005E2089" w14:paraId="23AFA8B4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2.6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Project Scope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</w:tr>
      <w:tr w:rsidR="00BA0E04" w:rsidRPr="005E2089" w14:paraId="7F1BB85B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SYSTEM ARCHITECTURE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</w:tr>
      <w:tr w:rsidR="00BA0E04" w:rsidRPr="005E2089" w14:paraId="5DD99ACB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Frontend and Backend Layers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</w:tr>
      <w:tr w:rsidR="00BA0E04" w:rsidRPr="005E2089" w14:paraId="061DFAC7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Data Processing and Storage Layer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 w:rsidR="00BA0E04" w:rsidRPr="005E2089" w14:paraId="76139B7C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3.2.1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Database Schema Optimization and Write-Ahead Logging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</w:tr>
      <w:tr w:rsidR="00BA0E04" w:rsidRPr="005E2089" w14:paraId="17B920D8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3.3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Machine Learning Layer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 w:rsidR="00BA0E04" w:rsidRPr="005E2089" w14:paraId="5806AA7A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3.4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Security Analysis and Risk Assessment Layer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 w:rsidR="00BA0E04" w:rsidRPr="005E2089" w14:paraId="62478A5E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3.5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Overall Data Flow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 w:rsidR="00BA0E04" w:rsidRPr="005E2089" w14:paraId="62BDC9BE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3.5.1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Internal Application Programming Interface (API) Contracts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</w:tr>
      <w:tr w:rsidR="00BA0E04" w:rsidRPr="005E2089" w14:paraId="5F87D0A1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3.5.2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Architecture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</w:t>
            </w:r>
          </w:p>
        </w:tc>
      </w:tr>
      <w:tr w:rsidR="00BA0E04" w:rsidRPr="005E2089" w14:paraId="5C01E29A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MODULE – 1: DATA ENGINEERING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13</w:t>
            </w:r>
          </w:p>
        </w:tc>
      </w:tr>
      <w:tr w:rsidR="00BA0E04" w:rsidRPr="005E2089" w14:paraId="033223D7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Aim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 w:rsidR="00BA0E04" w:rsidRPr="005E2089" w14:paraId="71584251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Procedure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13</w:t>
            </w:r>
          </w:p>
        </w:tc>
      </w:tr>
      <w:tr w:rsidR="00BA0E04" w:rsidRPr="005E2089" w14:paraId="5F4D5A15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4.3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Screenshots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</w:tr>
      <w:tr w:rsidR="00BA0E04" w:rsidRPr="005E2089" w14:paraId="157F8321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4.4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Activity Diagram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 w:rsidR="00BA0E04" w:rsidRPr="005E2089" w14:paraId="43D8CDE9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4.5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Result of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</w:tbl>
    <w:p w14:paraId="6F60334A" w14:textId="77777777" w:rsidR="00BA0E04" w:rsidRDefault="00BA0E04" w:rsidP="00BA0E04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2"/>
        <w:gridCol w:w="636"/>
        <w:gridCol w:w="5762"/>
        <w:gridCol w:w="1417"/>
      </w:tblGrid>
      <w:tr w:rsidR="00BA0E04" w:rsidRPr="005E2089" w14:paraId="7D290601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</w:t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MODULE – 2: CLOUD ENGINEERING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17</w:t>
            </w:r>
          </w:p>
        </w:tc>
      </w:tr>
      <w:tr w:rsidR="00BA0E04" w:rsidRPr="005E2089" w14:paraId="30F1FC5D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Aim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  <w:tr w:rsidR="00BA0E04" w:rsidRPr="005E2089" w14:paraId="7C2C03C0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Procedure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</w:tr>
      <w:tr w:rsidR="00BA0E04" w:rsidRPr="005E2089" w14:paraId="2A0541FA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5.3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Screenshots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</w:tr>
      <w:tr w:rsidR="00BA0E04" w:rsidRPr="005E2089" w14:paraId="7EACE300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5.4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Activity Diagram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</w:tr>
      <w:tr w:rsidR="00BA0E04" w:rsidRPr="005E2089" w14:paraId="33693D14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5.5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Result of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</w:tr>
      <w:tr w:rsidR="00BA0E04" w:rsidRPr="005E2089" w14:paraId="366A5DE2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MODULE – 3: AI ENGINEERING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</w:t>
            </w:r>
          </w:p>
        </w:tc>
      </w:tr>
      <w:tr w:rsidR="00BA0E04" w:rsidRPr="005E2089" w14:paraId="13C15063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Aim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</w:tr>
      <w:tr w:rsidR="00BA0E04" w:rsidRPr="005E2089" w14:paraId="0CBAD721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Procedure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</w:tr>
      <w:tr w:rsidR="00BA0E04" w:rsidRPr="005E2089" w14:paraId="1FBD4C20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6.2.1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Mathematical Foundations of Multinomial Naive Bayes and TF-IDF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</w:tr>
      <w:tr w:rsidR="00BA0E04" w:rsidRPr="005E2089" w14:paraId="7F192DF5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6.2.2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Hyperparameter Calibration and Cross-Validation Analysis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</w:tr>
      <w:tr w:rsidR="00BA0E04" w:rsidRPr="005E2089" w14:paraId="6BA4BFBC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6.3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Screenshots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23</w:t>
            </w:r>
          </w:p>
        </w:tc>
      </w:tr>
      <w:tr w:rsidR="00BA0E04" w:rsidRPr="005E2089" w14:paraId="7EB86EDB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6.4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Activity Diagram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  <w:tr w:rsidR="00BA0E04" w:rsidRPr="005E2089" w14:paraId="06D48776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6.5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Result of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</w:tr>
      <w:tr w:rsidR="00BA0E04" w:rsidRPr="005E2089" w14:paraId="01DD385E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7</w:t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MODULE – 4: SECURITY ENGINEERING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26</w:t>
            </w:r>
          </w:p>
        </w:tc>
      </w:tr>
      <w:tr w:rsidR="00BA0E04" w:rsidRPr="005E2089" w14:paraId="5A8CA4E4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Aim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  <w:tr w:rsidR="00BA0E04" w:rsidRPr="005E2089" w14:paraId="4B2D6226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Procedure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</w:tr>
      <w:tr w:rsidR="00BA0E04" w:rsidRPr="005E2089" w14:paraId="34DBCB21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7.2.1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Vector-Space Defect Similarity and Cosine Clustering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</w:tr>
      <w:tr w:rsidR="00BA0E04" w:rsidRPr="005E2089" w14:paraId="47E5B49D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7.2.2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Multi-Factor Risk Scoring Formula and Sensitivity Matrix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</w:tr>
      <w:tr w:rsidR="00BA0E04" w:rsidRPr="005E2089" w14:paraId="12CAC45E" w14:textId="77777777" w:rsidTr="00D74506">
        <w:trPr>
          <w:trHeight w:val="431"/>
          <w:cantSplit/>
        </w:trPr>
        <w:tc>
          <w:tcPr>
            <w:tcW w:w="832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w="636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7.3</w:t>
            </w:r>
          </w:p>
        </w:tc>
        <w:tc>
          <w:tcPr>
            <w:tcW w:w="5762" w:type="dxa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Screenshots for Module</w:t>
            </w:r>
          </w:p>
        </w:tc>
        <w:tc>
          <w:tcPr>
            <w:tcW w:w="141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28</w:t>
            </w:r>
          </w:p>
        </w:tc>
      </w:tr>
      <w:tr>
        <w:trPr>
          <w:cantSplit/>
          <w:trHeight w:val="431"/>
        </w:trPr>
        <w:tc>
          <w:tcPr>
            <w:tcW w:type="dxa" w:w="8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6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7.4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Activity Diagram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rPr>
          <w:cantSplit/>
          <w:trHeight w:val="431"/>
        </w:trPr>
        <w:tc>
          <w:tcPr>
            <w:tcW w:type="dxa" w:w="8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6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7.5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Result of Module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</w:tr>
      <w:tr>
        <w:trPr>
          <w:cantSplit/>
          <w:trHeight w:val="431"/>
        </w:trPr>
        <w:tc>
          <w:tcPr>
            <w:tcW w:type="dxa" w:w="8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8</w:t>
            </w:r>
          </w:p>
        </w:tc>
        <w:tc>
          <w:tcPr>
            <w:tcW w:type="dxa" w:w="6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31</w:t>
            </w:r>
          </w:p>
        </w:tc>
      </w:tr>
      <w:tr>
        <w:trPr>
          <w:cantSplit/>
          <w:trHeight w:val="431"/>
        </w:trPr>
        <w:tc>
          <w:tcPr>
            <w:tcW w:type="dxa" w:w="8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6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8.1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Project Summary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</w:tr>
      <w:tr>
        <w:trPr>
          <w:cantSplit/>
          <w:trHeight w:val="431"/>
        </w:trPr>
        <w:tc>
          <w:tcPr>
            <w:tcW w:type="dxa" w:w="8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6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8.2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Distinguishing Implemented vs Simulation / Future Work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31</w:t>
            </w:r>
          </w:p>
        </w:tc>
      </w:tr>
      <w:tr>
        <w:trPr>
          <w:cantSplit/>
          <w:trHeight w:val="431"/>
        </w:trPr>
        <w:tc>
          <w:tcPr>
            <w:tcW w:type="dxa" w:w="8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6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8.3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Honest Discussion of Limitations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rPr>
          <w:cantSplit/>
          <w:trHeight w:val="431"/>
        </w:trPr>
        <w:tc>
          <w:tcPr>
            <w:tcW w:type="dxa" w:w="8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6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8.4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Comprehensive Testing &amp; Model Evaluation Summary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</w:tr>
      <w:tr>
        <w:trPr>
          <w:cantSplit/>
          <w:trHeight w:val="431"/>
        </w:trPr>
        <w:tc>
          <w:tcPr>
            <w:tcW w:type="dxa" w:w="8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6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8.5</w:t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Realistic Future Work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</w:tr>
      <w:tr>
        <w:trPr>
          <w:cantSplit/>
          <w:trHeight w:val="431"/>
        </w:trPr>
        <w:tc>
          <w:tcPr>
            <w:tcW w:type="dxa" w:w="832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63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type="dxa" w:w="576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REFERENCES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35</w:t>
            </w:r>
          </w:p>
        </w:tc>
      </w:tr>
    </w:tbl>
    <w:sectPr w:rsidR="00ED4642" w:rsidRPr="00BA0E04" w:rsidSect="00BA0E04">
      <w:headerReference w:type="default" r:id="rId4"/>
      <w:pgSz w:w="11906" w:h="16838"/>
      <w:pgMar w:top="1440" w:right="1440" w:bottom="1134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507C" w14:textId="77777777" w:rsidR="00BA0E04" w:rsidRDefault="00BA0E04">
    <w:pPr>
      <w:pStyle w:val="Normal1"/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8CA5189" wp14:editId="54A6AF23">
              <wp:simplePos x="0" y="0"/>
              <wp:positionH relativeFrom="margin">
                <wp:align>right</wp:align>
              </wp:positionH>
              <wp:positionV relativeFrom="topMargin">
                <wp:align>bottom</wp:align>
              </wp:positionV>
              <wp:extent cx="228600" cy="194310"/>
              <wp:effectExtent l="0" t="0" r="0" b="15240"/>
              <wp:wrapNone/>
              <wp:docPr id="181633210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600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73B32" w14:textId="77777777" w:rsidR="00BA0E04" w:rsidRPr="00903808" w:rsidRDefault="00BA0E04" w:rsidP="00903808">
                          <w:pPr>
                            <w:pStyle w:val="Normal1"/>
                            <w:spacing w:before="10"/>
                            <w:rPr>
                              <w:b/>
                              <w:sz w:val="24"/>
                              <w:lang w:val="en-IN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CA518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33.2pt;margin-top:0;width:18pt;height:15.3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bottom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" filled="f" stroked="f">
              <v:textbox inset="0,0,0,0">
                <w:txbxContent>
                  <w:p w14:paraId="1A073B32" w14:textId="77777777" w:rsidR="00BA0E04" w:rsidRPr="00903808" w:rsidRDefault="00BA0E04" w:rsidP="00903808">
                    <w:pPr>
                      <w:pStyle w:val="Normal1"/>
                      <w:spacing w:before="10"/>
                      <w:rPr>
                        <w:b/>
                        <w:sz w:val="24"/>
                        <w:lang w:val="en-IN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642"/>
    <w:rsid w:val="000D3125"/>
    <w:rsid w:val="00BA0E04"/>
    <w:rsid w:val="00ED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81FCA-C468-4A5B-95C8-723DBAF2E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E0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ta-IN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ED4642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642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642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642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642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IN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642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642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642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642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ar-SA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D46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6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6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6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6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6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6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6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6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642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D4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642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D4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642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D46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642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D46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64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IN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6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642"/>
    <w:rPr>
      <w:b/>
      <w:bCs/>
      <w:smallCaps/>
      <w:color w:val="2F5496" w:themeColor="accent1" w:themeShade="BF"/>
      <w:spacing w:val="5"/>
    </w:rPr>
  </w:style>
  <w:style w:type="paragraph" w:customStyle="1" w:styleId="Normal1">
    <w:name w:val="Normal1"/>
    <w:rsid w:val="00BA0E04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 w:bidi="ta-IN"/>
      <w14:ligatures w14:val="none"/>
    </w:rPr>
  </w:style>
  <w:style w:type="table" w:styleId="TableGrid">
    <w:name w:val="Table Grid"/>
    <w:basedOn w:val="TableNormal"/>
    <w:uiPriority w:val="39"/>
    <w:rsid w:val="00BA0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 Shankar</dc:creator>
  <cp:keywords/>
  <dc:description/>
  <cp:lastModifiedBy>Bhuvan Shankar</cp:lastModifiedBy>
  <cp:revision>2</cp:revision>
  <dcterms:created xsi:type="dcterms:W3CDTF">2026-10-12T05:05:00Z</dcterms:created>
  <dcterms:modified xsi:type="dcterms:W3CDTF">2026-10-12T05:05:00Z</dcterms:modified>
</cp:coreProperties>
</file>