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456E9" w14:textId="77777777" w:rsidR="00090526" w:rsidRDefault="00090526">
      <w:pPr>
        <w:rPr>
          <w:sz w:val="56"/>
          <w:szCs w:val="56"/>
        </w:rPr>
      </w:pPr>
    </w:p>
    <w:p w14:paraId="3F19A4FB" w14:textId="77777777" w:rsidR="00355050" w:rsidRDefault="00355050">
      <w:pPr>
        <w:rPr>
          <w:sz w:val="56"/>
          <w:szCs w:val="56"/>
        </w:rPr>
      </w:pPr>
    </w:p>
    <w:p w14:paraId="3C815693" w14:textId="77777777" w:rsidR="00090526" w:rsidRDefault="00090526">
      <w:pPr>
        <w:rPr>
          <w:sz w:val="56"/>
          <w:szCs w:val="56"/>
        </w:rPr>
      </w:pPr>
    </w:p>
    <w:p w14:paraId="4D0435C1" w14:textId="77777777" w:rsidR="00090526" w:rsidRDefault="00090526">
      <w:pPr>
        <w:rPr>
          <w:sz w:val="56"/>
          <w:szCs w:val="56"/>
        </w:rPr>
      </w:pPr>
    </w:p>
    <w:p w14:paraId="4BE2269D" w14:textId="77777777" w:rsidR="00090526" w:rsidRDefault="00090526">
      <w:pPr>
        <w:rPr>
          <w:sz w:val="56"/>
          <w:szCs w:val="56"/>
        </w:rPr>
      </w:pPr>
    </w:p>
    <w:p w14:paraId="41DE7D93" w14:textId="77777777" w:rsidR="00090526" w:rsidRDefault="00090526">
      <w:pPr>
        <w:rPr>
          <w:sz w:val="56"/>
          <w:szCs w:val="56"/>
        </w:rPr>
      </w:pPr>
    </w:p>
    <w:p w14:paraId="565C87EF" w14:textId="77777777" w:rsidR="00E75358" w:rsidRDefault="00E75358" w:rsidP="00AB08DF">
      <w:pPr>
        <w:jc w:val="right"/>
        <w:rPr>
          <w:b/>
          <w:bCs/>
          <w:sz w:val="56"/>
          <w:szCs w:val="56"/>
          <w:lang w:val="fr-FR"/>
        </w:rPr>
      </w:pPr>
    </w:p>
    <w:p w14:paraId="0EC550E3" w14:textId="77777777" w:rsidR="00E75358" w:rsidRDefault="00E75358" w:rsidP="00AB08DF">
      <w:pPr>
        <w:jc w:val="right"/>
        <w:rPr>
          <w:b/>
          <w:bCs/>
          <w:sz w:val="56"/>
          <w:szCs w:val="56"/>
          <w:lang w:val="fr-FR"/>
        </w:rPr>
      </w:pPr>
    </w:p>
    <w:p w14:paraId="40AF95C5" w14:textId="60D319DF" w:rsidR="00510487" w:rsidRPr="00AB08DF" w:rsidRDefault="00510487" w:rsidP="00FB7E50">
      <w:pPr>
        <w:rPr>
          <w:b/>
          <w:bCs/>
          <w:sz w:val="56"/>
          <w:szCs w:val="56"/>
          <w:lang w:val="fr-FR"/>
        </w:rPr>
      </w:pPr>
    </w:p>
    <w:p w14:paraId="48EF5CC7" w14:textId="77777777" w:rsidR="005A5D3B" w:rsidRDefault="005A5D3B" w:rsidP="00AB08DF">
      <w:pPr>
        <w:jc w:val="right"/>
        <w:rPr>
          <w:b/>
          <w:bCs/>
          <w:sz w:val="56"/>
          <w:szCs w:val="56"/>
          <w:lang w:val="fr-FR"/>
        </w:rPr>
      </w:pPr>
    </w:p>
    <w:p w14:paraId="7F6D05FB" w14:textId="77777777" w:rsidR="00903763" w:rsidRDefault="00903763" w:rsidP="005A5D3B">
      <w:pPr>
        <w:pStyle w:val="Title"/>
        <w:jc w:val="right"/>
        <w:rPr>
          <w:b/>
          <w:bCs/>
          <w:color w:val="0E2841" w:themeColor="text2"/>
          <w:lang w:val="fr-FR"/>
        </w:rPr>
      </w:pPr>
    </w:p>
    <w:p w14:paraId="42842FD1" w14:textId="77777777" w:rsidR="00903763" w:rsidRDefault="00903763" w:rsidP="005A5D3B">
      <w:pPr>
        <w:pStyle w:val="Title"/>
        <w:jc w:val="right"/>
        <w:rPr>
          <w:b/>
          <w:bCs/>
          <w:color w:val="0E2841" w:themeColor="text2"/>
          <w:lang w:val="fr-FR"/>
        </w:rPr>
      </w:pPr>
    </w:p>
    <w:p w14:paraId="6B474909" w14:textId="77777777" w:rsidR="00903763" w:rsidRDefault="00903763" w:rsidP="005A5D3B">
      <w:pPr>
        <w:pStyle w:val="Title"/>
        <w:jc w:val="right"/>
        <w:rPr>
          <w:b/>
          <w:bCs/>
          <w:color w:val="0E2841" w:themeColor="text2"/>
          <w:lang w:val="fr-FR"/>
        </w:rPr>
      </w:pPr>
    </w:p>
    <w:p w14:paraId="2729DDD4" w14:textId="119B952D" w:rsidR="00D82E87" w:rsidRPr="00851CF1" w:rsidRDefault="00510487" w:rsidP="00673DF0">
      <w:pPr>
        <w:pStyle w:val="Title"/>
        <w:jc w:val="right"/>
        <w:rPr>
          <w:b/>
          <w:bCs/>
          <w:color w:val="0E2841" w:themeColor="text2"/>
          <w:lang w:val="fr-FR"/>
        </w:rPr>
      </w:pPr>
      <w:proofErr w:type="spellStart"/>
      <w:r w:rsidRPr="00851CF1">
        <w:rPr>
          <w:b/>
          <w:bCs/>
          <w:color w:val="0E2841" w:themeColor="text2"/>
          <w:lang w:val="fr-FR"/>
        </w:rPr>
        <w:t>Requirements</w:t>
      </w:r>
      <w:proofErr w:type="spellEnd"/>
      <w:r w:rsidRPr="00851CF1">
        <w:rPr>
          <w:b/>
          <w:bCs/>
          <w:color w:val="0E2841" w:themeColor="text2"/>
          <w:lang w:val="fr-FR"/>
        </w:rPr>
        <w:t xml:space="preserve"> </w:t>
      </w:r>
      <w:proofErr w:type="spellStart"/>
      <w:r w:rsidRPr="00851CF1">
        <w:rPr>
          <w:b/>
          <w:bCs/>
          <w:color w:val="0E2841" w:themeColor="text2"/>
          <w:lang w:val="fr-FR"/>
        </w:rPr>
        <w:t>Analys</w:t>
      </w:r>
      <w:r w:rsidR="00A70233">
        <w:rPr>
          <w:b/>
          <w:bCs/>
          <w:color w:val="0E2841" w:themeColor="text2"/>
          <w:lang w:val="fr-FR"/>
        </w:rPr>
        <w:t>i</w:t>
      </w:r>
      <w:r w:rsidRPr="00851CF1">
        <w:rPr>
          <w:b/>
          <w:bCs/>
          <w:color w:val="0E2841" w:themeColor="text2"/>
          <w:lang w:val="fr-FR"/>
        </w:rPr>
        <w:t>s</w:t>
      </w:r>
      <w:proofErr w:type="spellEnd"/>
      <w:r w:rsidRPr="00851CF1">
        <w:rPr>
          <w:b/>
          <w:bCs/>
          <w:color w:val="0E2841" w:themeColor="text2"/>
          <w:lang w:val="fr-FR"/>
        </w:rPr>
        <w:t xml:space="preserve"> Document</w:t>
      </w:r>
    </w:p>
    <w:p w14:paraId="0B23C797" w14:textId="1ADAE030" w:rsidR="00FB7E50" w:rsidRPr="00673DF0" w:rsidRDefault="00FB7E50" w:rsidP="00D20A0A">
      <w:pPr>
        <w:pStyle w:val="Subtitle"/>
        <w:jc w:val="right"/>
        <w:rPr>
          <w:lang w:val="fr-FR"/>
        </w:rPr>
      </w:pPr>
      <w:r w:rsidRPr="00673DF0">
        <w:rPr>
          <w:b/>
          <w:bCs/>
          <w:color w:val="0E2841" w:themeColor="text2"/>
          <w:lang w:val="fr-FR"/>
        </w:rPr>
        <w:t>Sprint</w:t>
      </w:r>
      <w:r w:rsidRPr="00673DF0">
        <w:rPr>
          <w:color w:val="0E2841" w:themeColor="text2"/>
          <w:lang w:val="fr-FR"/>
        </w:rPr>
        <w:t> </w:t>
      </w:r>
      <w:r w:rsidRPr="00673DF0">
        <w:rPr>
          <w:lang w:val="fr-FR"/>
        </w:rPr>
        <w:t>: Sep - 2026</w:t>
      </w:r>
    </w:p>
    <w:p w14:paraId="5141B96F" w14:textId="169CCB08" w:rsidR="00673DF0" w:rsidRPr="00673DF0" w:rsidRDefault="00673DF0" w:rsidP="0009613C">
      <w:pPr>
        <w:pStyle w:val="Subtitle"/>
        <w:jc w:val="right"/>
        <w:rPr>
          <w:b/>
          <w:bCs/>
          <w:color w:val="0E2841" w:themeColor="text2"/>
        </w:rPr>
      </w:pPr>
      <w:r w:rsidRPr="00673DF0">
        <w:rPr>
          <w:b/>
          <w:bCs/>
          <w:color w:val="0E2841" w:themeColor="text2"/>
        </w:rPr>
        <w:t>Systems Analys</w:t>
      </w:r>
      <w:r>
        <w:rPr>
          <w:b/>
          <w:bCs/>
          <w:color w:val="0E2841" w:themeColor="text2"/>
        </w:rPr>
        <w:t xml:space="preserve">t: </w:t>
      </w:r>
      <w:r w:rsidRPr="00673DF0">
        <w:t>Dharani</w:t>
      </w:r>
    </w:p>
    <w:p w14:paraId="01C67C4F" w14:textId="004A4AF3" w:rsidR="00213B36" w:rsidRPr="00673DF0" w:rsidRDefault="00673DF0" w:rsidP="0009613C">
      <w:pPr>
        <w:pStyle w:val="Subtitle"/>
        <w:jc w:val="right"/>
      </w:pPr>
      <w:r>
        <w:rPr>
          <w:b/>
          <w:bCs/>
          <w:color w:val="0E2841" w:themeColor="text2"/>
        </w:rPr>
        <w:t xml:space="preserve">Scrum </w:t>
      </w:r>
      <w:r w:rsidR="00510487" w:rsidRPr="00673DF0">
        <w:rPr>
          <w:b/>
          <w:bCs/>
          <w:color w:val="0E2841" w:themeColor="text2"/>
        </w:rPr>
        <w:t>Analyst</w:t>
      </w:r>
      <w:r>
        <w:rPr>
          <w:b/>
          <w:bCs/>
          <w:color w:val="0E2841" w:themeColor="text2"/>
        </w:rPr>
        <w:t>(s)</w:t>
      </w:r>
      <w:r w:rsidR="00510487" w:rsidRPr="00673DF0">
        <w:t xml:space="preserve">: </w:t>
      </w:r>
      <w:r w:rsidR="00090526" w:rsidRPr="00673DF0">
        <w:t>Vish</w:t>
      </w:r>
      <w:r w:rsidR="00AB08DF" w:rsidRPr="00673DF0">
        <w:t>n</w:t>
      </w:r>
      <w:r w:rsidR="00090526" w:rsidRPr="00673DF0">
        <w:t>u Balaji</w:t>
      </w:r>
      <w:r>
        <w:t xml:space="preserve"> &amp; Bhuvaneshwari</w:t>
      </w:r>
    </w:p>
    <w:p w14:paraId="7615275F" w14:textId="77777777" w:rsidR="00820CF6" w:rsidRPr="00673DF0" w:rsidRDefault="00820CF6">
      <w:pPr>
        <w:rPr>
          <w:rFonts w:asciiTheme="majorHAnsi" w:eastAsiaTheme="majorEastAsia" w:hAnsiTheme="majorHAnsi" w:cstheme="majorBidi"/>
          <w:color w:val="0F4761" w:themeColor="accent1" w:themeShade="BF"/>
          <w:sz w:val="32"/>
          <w:szCs w:val="32"/>
        </w:rPr>
      </w:pPr>
      <w:r w:rsidRPr="00673DF0">
        <w:br w:type="page"/>
      </w:r>
    </w:p>
    <w:sdt>
      <w:sdtPr>
        <w:rPr>
          <w:rFonts w:asciiTheme="minorHAnsi" w:eastAsiaTheme="minorHAnsi" w:hAnsiTheme="minorHAnsi" w:cstheme="minorBidi"/>
          <w:color w:val="auto"/>
          <w:kern w:val="2"/>
          <w:sz w:val="24"/>
          <w:szCs w:val="24"/>
          <w:lang w:bidi="ta-IN"/>
          <w14:ligatures w14:val="standardContextual"/>
        </w:rPr>
        <w:id w:val="178019186"/>
        <w:docPartObj>
          <w:docPartGallery w:val="Table of Contents"/>
          <w:docPartUnique/>
        </w:docPartObj>
      </w:sdtPr>
      <w:sdtEndPr>
        <w:rPr>
          <w:b/>
          <w:bCs/>
          <w:noProof/>
        </w:rPr>
      </w:sdtEndPr>
      <w:sdtContent>
        <w:p w14:paraId="3F487B2C" w14:textId="7FF8C299" w:rsidR="00ED06FE" w:rsidRPr="00673DF0" w:rsidRDefault="00ED06FE">
          <w:pPr>
            <w:pStyle w:val="TOCHeading"/>
            <w:rPr>
              <w:lang w:val="fr-FR"/>
            </w:rPr>
          </w:pPr>
          <w:r w:rsidRPr="00673DF0">
            <w:rPr>
              <w:lang w:val="fr-FR"/>
            </w:rPr>
            <w:t>Contents</w:t>
          </w:r>
        </w:p>
        <w:p w14:paraId="6542C311" w14:textId="4CDB22DF" w:rsidR="00322DBC" w:rsidRDefault="00ED06FE">
          <w:pPr>
            <w:pStyle w:val="TOC2"/>
            <w:tabs>
              <w:tab w:val="right" w:leader="dot" w:pos="10790"/>
            </w:tabs>
            <w:rPr>
              <w:rFonts w:eastAsiaTheme="minorEastAsia"/>
              <w:noProof/>
              <w:lang w:val="en-IN" w:eastAsia="en-IN" w:bidi="ar-SA"/>
            </w:rPr>
          </w:pPr>
          <w:r>
            <w:fldChar w:fldCharType="begin"/>
          </w:r>
          <w:r>
            <w:instrText xml:space="preserve"> TOC \o "1-3" \h \z \u </w:instrText>
          </w:r>
          <w:r>
            <w:fldChar w:fldCharType="separate"/>
          </w:r>
          <w:hyperlink w:anchor="_Toc242703278" w:history="1">
            <w:r w:rsidR="00322DBC" w:rsidRPr="001B7249">
              <w:rPr>
                <w:rStyle w:val="Hyperlink"/>
                <w:noProof/>
              </w:rPr>
              <w:t>Overview</w:t>
            </w:r>
            <w:r w:rsidR="00322DBC">
              <w:rPr>
                <w:noProof/>
                <w:webHidden/>
              </w:rPr>
              <w:tab/>
            </w:r>
            <w:r w:rsidR="00322DBC">
              <w:rPr>
                <w:noProof/>
                <w:webHidden/>
              </w:rPr>
              <w:fldChar w:fldCharType="begin"/>
            </w:r>
            <w:r w:rsidR="00322DBC">
              <w:rPr>
                <w:noProof/>
                <w:webHidden/>
              </w:rPr>
              <w:instrText xml:space="preserve"> PAGEREF _Toc242703278 \h </w:instrText>
            </w:r>
            <w:r w:rsidR="00322DBC">
              <w:rPr>
                <w:noProof/>
                <w:webHidden/>
              </w:rPr>
            </w:r>
            <w:r w:rsidR="00322DBC">
              <w:rPr>
                <w:noProof/>
                <w:webHidden/>
              </w:rPr>
              <w:fldChar w:fldCharType="separate"/>
            </w:r>
            <w:r w:rsidR="00322DBC">
              <w:rPr>
                <w:noProof/>
                <w:webHidden/>
              </w:rPr>
              <w:t>3</w:t>
            </w:r>
            <w:r w:rsidR="00322DBC">
              <w:rPr>
                <w:noProof/>
                <w:webHidden/>
              </w:rPr>
              <w:fldChar w:fldCharType="end"/>
            </w:r>
          </w:hyperlink>
        </w:p>
        <w:p w14:paraId="4D42597D" w14:textId="59D1051F" w:rsidR="00322DBC" w:rsidRDefault="00322DBC">
          <w:pPr>
            <w:pStyle w:val="TOC2"/>
            <w:tabs>
              <w:tab w:val="right" w:leader="dot" w:pos="10790"/>
            </w:tabs>
            <w:rPr>
              <w:rFonts w:eastAsiaTheme="minorEastAsia"/>
              <w:noProof/>
              <w:lang w:val="en-IN" w:eastAsia="en-IN" w:bidi="ar-SA"/>
            </w:rPr>
          </w:pPr>
          <w:hyperlink w:anchor="_Toc242703279" w:history="1">
            <w:r w:rsidRPr="001B7249">
              <w:rPr>
                <w:rStyle w:val="Hyperlink"/>
                <w:noProof/>
              </w:rPr>
              <w:t>Sprint Stories</w:t>
            </w:r>
            <w:r>
              <w:rPr>
                <w:noProof/>
                <w:webHidden/>
              </w:rPr>
              <w:tab/>
            </w:r>
            <w:r>
              <w:rPr>
                <w:noProof/>
                <w:webHidden/>
              </w:rPr>
              <w:fldChar w:fldCharType="begin"/>
            </w:r>
            <w:r>
              <w:rPr>
                <w:noProof/>
                <w:webHidden/>
              </w:rPr>
              <w:instrText xml:space="preserve"> PAGEREF _Toc242703279 \h </w:instrText>
            </w:r>
            <w:r>
              <w:rPr>
                <w:noProof/>
                <w:webHidden/>
              </w:rPr>
            </w:r>
            <w:r>
              <w:rPr>
                <w:noProof/>
                <w:webHidden/>
              </w:rPr>
              <w:fldChar w:fldCharType="separate"/>
            </w:r>
            <w:r>
              <w:rPr>
                <w:noProof/>
                <w:webHidden/>
              </w:rPr>
              <w:t>3</w:t>
            </w:r>
            <w:r>
              <w:rPr>
                <w:noProof/>
                <w:webHidden/>
              </w:rPr>
              <w:fldChar w:fldCharType="end"/>
            </w:r>
          </w:hyperlink>
        </w:p>
        <w:p w14:paraId="056FE2FC" w14:textId="1BB1B47F" w:rsidR="00322DBC" w:rsidRDefault="00322DBC">
          <w:pPr>
            <w:pStyle w:val="TOC2"/>
            <w:tabs>
              <w:tab w:val="right" w:leader="dot" w:pos="10790"/>
            </w:tabs>
            <w:rPr>
              <w:rFonts w:eastAsiaTheme="minorEastAsia"/>
              <w:noProof/>
              <w:lang w:val="en-IN" w:eastAsia="en-IN" w:bidi="ar-SA"/>
            </w:rPr>
          </w:pPr>
          <w:hyperlink w:anchor="_Toc242703280" w:history="1">
            <w:r w:rsidRPr="001B7249">
              <w:rPr>
                <w:rStyle w:val="Hyperlink"/>
                <w:noProof/>
              </w:rPr>
              <w:t>Systems Analysis</w:t>
            </w:r>
            <w:r>
              <w:rPr>
                <w:noProof/>
                <w:webHidden/>
              </w:rPr>
              <w:tab/>
            </w:r>
            <w:r>
              <w:rPr>
                <w:noProof/>
                <w:webHidden/>
              </w:rPr>
              <w:fldChar w:fldCharType="begin"/>
            </w:r>
            <w:r>
              <w:rPr>
                <w:noProof/>
                <w:webHidden/>
              </w:rPr>
              <w:instrText xml:space="preserve"> PAGEREF _Toc242703280 \h </w:instrText>
            </w:r>
            <w:r>
              <w:rPr>
                <w:noProof/>
                <w:webHidden/>
              </w:rPr>
            </w:r>
            <w:r>
              <w:rPr>
                <w:noProof/>
                <w:webHidden/>
              </w:rPr>
              <w:fldChar w:fldCharType="separate"/>
            </w:r>
            <w:r>
              <w:rPr>
                <w:noProof/>
                <w:webHidden/>
              </w:rPr>
              <w:t>4</w:t>
            </w:r>
            <w:r>
              <w:rPr>
                <w:noProof/>
                <w:webHidden/>
              </w:rPr>
              <w:fldChar w:fldCharType="end"/>
            </w:r>
          </w:hyperlink>
        </w:p>
        <w:p w14:paraId="30639778" w14:textId="6AD4394E" w:rsidR="00322DBC" w:rsidRDefault="00322DBC">
          <w:pPr>
            <w:pStyle w:val="TOC2"/>
            <w:tabs>
              <w:tab w:val="right" w:leader="dot" w:pos="10790"/>
            </w:tabs>
            <w:rPr>
              <w:rFonts w:eastAsiaTheme="minorEastAsia"/>
              <w:noProof/>
              <w:lang w:val="en-IN" w:eastAsia="en-IN" w:bidi="ar-SA"/>
            </w:rPr>
          </w:pPr>
          <w:hyperlink w:anchor="_Toc242703281" w:history="1">
            <w:r w:rsidRPr="001B7249">
              <w:rPr>
                <w:rStyle w:val="Hyperlink"/>
                <w:noProof/>
              </w:rPr>
              <w:t>User Roles across the System</w:t>
            </w:r>
            <w:r>
              <w:rPr>
                <w:noProof/>
                <w:webHidden/>
              </w:rPr>
              <w:tab/>
            </w:r>
            <w:r>
              <w:rPr>
                <w:noProof/>
                <w:webHidden/>
              </w:rPr>
              <w:fldChar w:fldCharType="begin"/>
            </w:r>
            <w:r>
              <w:rPr>
                <w:noProof/>
                <w:webHidden/>
              </w:rPr>
              <w:instrText xml:space="preserve"> PAGEREF _Toc242703281 \h </w:instrText>
            </w:r>
            <w:r>
              <w:rPr>
                <w:noProof/>
                <w:webHidden/>
              </w:rPr>
            </w:r>
            <w:r>
              <w:rPr>
                <w:noProof/>
                <w:webHidden/>
              </w:rPr>
              <w:fldChar w:fldCharType="separate"/>
            </w:r>
            <w:r>
              <w:rPr>
                <w:noProof/>
                <w:webHidden/>
              </w:rPr>
              <w:t>5</w:t>
            </w:r>
            <w:r>
              <w:rPr>
                <w:noProof/>
                <w:webHidden/>
              </w:rPr>
              <w:fldChar w:fldCharType="end"/>
            </w:r>
          </w:hyperlink>
        </w:p>
        <w:p w14:paraId="77B699BA" w14:textId="2F90D7AE" w:rsidR="00322DBC" w:rsidRDefault="00322DBC">
          <w:pPr>
            <w:pStyle w:val="TOC2"/>
            <w:tabs>
              <w:tab w:val="right" w:leader="dot" w:pos="10790"/>
            </w:tabs>
            <w:rPr>
              <w:rFonts w:eastAsiaTheme="minorEastAsia"/>
              <w:noProof/>
              <w:lang w:val="en-IN" w:eastAsia="en-IN" w:bidi="ar-SA"/>
            </w:rPr>
          </w:pPr>
          <w:hyperlink w:anchor="_Toc242703282" w:history="1">
            <w:r w:rsidRPr="001B7249">
              <w:rPr>
                <w:rStyle w:val="Hyperlink"/>
                <w:noProof/>
              </w:rPr>
              <w:t>Analysis Details</w:t>
            </w:r>
            <w:r>
              <w:rPr>
                <w:noProof/>
                <w:webHidden/>
              </w:rPr>
              <w:tab/>
            </w:r>
            <w:r>
              <w:rPr>
                <w:noProof/>
                <w:webHidden/>
              </w:rPr>
              <w:fldChar w:fldCharType="begin"/>
            </w:r>
            <w:r>
              <w:rPr>
                <w:noProof/>
                <w:webHidden/>
              </w:rPr>
              <w:instrText xml:space="preserve"> PAGEREF _Toc242703282 \h </w:instrText>
            </w:r>
            <w:r>
              <w:rPr>
                <w:noProof/>
                <w:webHidden/>
              </w:rPr>
            </w:r>
            <w:r>
              <w:rPr>
                <w:noProof/>
                <w:webHidden/>
              </w:rPr>
              <w:fldChar w:fldCharType="separate"/>
            </w:r>
            <w:r>
              <w:rPr>
                <w:noProof/>
                <w:webHidden/>
              </w:rPr>
              <w:t>6</w:t>
            </w:r>
            <w:r>
              <w:rPr>
                <w:noProof/>
                <w:webHidden/>
              </w:rPr>
              <w:fldChar w:fldCharType="end"/>
            </w:r>
          </w:hyperlink>
        </w:p>
        <w:p w14:paraId="33346B2F" w14:textId="6C5C745B" w:rsidR="00322DBC" w:rsidRDefault="00322DBC">
          <w:pPr>
            <w:pStyle w:val="TOC3"/>
            <w:tabs>
              <w:tab w:val="right" w:leader="dot" w:pos="10790"/>
            </w:tabs>
            <w:rPr>
              <w:rFonts w:eastAsiaTheme="minorEastAsia"/>
              <w:noProof/>
              <w:lang w:val="en-IN" w:eastAsia="en-IN" w:bidi="ar-SA"/>
            </w:rPr>
          </w:pPr>
          <w:hyperlink w:anchor="_Toc242703283" w:history="1">
            <w:r w:rsidRPr="001B7249">
              <w:rPr>
                <w:rStyle w:val="Hyperlink"/>
                <w:noProof/>
              </w:rPr>
              <w:t>Story ID # INSP-DEV-DI101</w:t>
            </w:r>
            <w:r>
              <w:rPr>
                <w:noProof/>
                <w:webHidden/>
              </w:rPr>
              <w:tab/>
            </w:r>
            <w:r>
              <w:rPr>
                <w:noProof/>
                <w:webHidden/>
              </w:rPr>
              <w:fldChar w:fldCharType="begin"/>
            </w:r>
            <w:r>
              <w:rPr>
                <w:noProof/>
                <w:webHidden/>
              </w:rPr>
              <w:instrText xml:space="preserve"> PAGEREF _Toc242703283 \h </w:instrText>
            </w:r>
            <w:r>
              <w:rPr>
                <w:noProof/>
                <w:webHidden/>
              </w:rPr>
            </w:r>
            <w:r>
              <w:rPr>
                <w:noProof/>
                <w:webHidden/>
              </w:rPr>
              <w:fldChar w:fldCharType="separate"/>
            </w:r>
            <w:r>
              <w:rPr>
                <w:noProof/>
                <w:webHidden/>
              </w:rPr>
              <w:t>6</w:t>
            </w:r>
            <w:r>
              <w:rPr>
                <w:noProof/>
                <w:webHidden/>
              </w:rPr>
              <w:fldChar w:fldCharType="end"/>
            </w:r>
          </w:hyperlink>
        </w:p>
        <w:p w14:paraId="7D00B23A" w14:textId="457CBD33" w:rsidR="00322DBC" w:rsidRDefault="00322DBC">
          <w:pPr>
            <w:pStyle w:val="TOC3"/>
            <w:tabs>
              <w:tab w:val="right" w:leader="dot" w:pos="10790"/>
            </w:tabs>
            <w:rPr>
              <w:rFonts w:eastAsiaTheme="minorEastAsia"/>
              <w:noProof/>
              <w:lang w:val="en-IN" w:eastAsia="en-IN" w:bidi="ar-SA"/>
            </w:rPr>
          </w:pPr>
          <w:hyperlink w:anchor="_Toc242703284" w:history="1">
            <w:r w:rsidRPr="001B7249">
              <w:rPr>
                <w:rStyle w:val="Hyperlink"/>
                <w:noProof/>
              </w:rPr>
              <w:t>Story ID # INSP-DEV-DI102</w:t>
            </w:r>
            <w:r>
              <w:rPr>
                <w:noProof/>
                <w:webHidden/>
              </w:rPr>
              <w:tab/>
            </w:r>
            <w:r>
              <w:rPr>
                <w:noProof/>
                <w:webHidden/>
              </w:rPr>
              <w:fldChar w:fldCharType="begin"/>
            </w:r>
            <w:r>
              <w:rPr>
                <w:noProof/>
                <w:webHidden/>
              </w:rPr>
              <w:instrText xml:space="preserve"> PAGEREF _Toc242703284 \h </w:instrText>
            </w:r>
            <w:r>
              <w:rPr>
                <w:noProof/>
                <w:webHidden/>
              </w:rPr>
            </w:r>
            <w:r>
              <w:rPr>
                <w:noProof/>
                <w:webHidden/>
              </w:rPr>
              <w:fldChar w:fldCharType="separate"/>
            </w:r>
            <w:r>
              <w:rPr>
                <w:noProof/>
                <w:webHidden/>
              </w:rPr>
              <w:t>6</w:t>
            </w:r>
            <w:r>
              <w:rPr>
                <w:noProof/>
                <w:webHidden/>
              </w:rPr>
              <w:fldChar w:fldCharType="end"/>
            </w:r>
          </w:hyperlink>
        </w:p>
        <w:p w14:paraId="1EC25834" w14:textId="25B732F4" w:rsidR="00322DBC" w:rsidRDefault="00322DBC">
          <w:pPr>
            <w:pStyle w:val="TOC3"/>
            <w:tabs>
              <w:tab w:val="right" w:leader="dot" w:pos="10790"/>
            </w:tabs>
            <w:rPr>
              <w:rFonts w:eastAsiaTheme="minorEastAsia"/>
              <w:noProof/>
              <w:lang w:val="en-IN" w:eastAsia="en-IN" w:bidi="ar-SA"/>
            </w:rPr>
          </w:pPr>
          <w:hyperlink w:anchor="_Toc242703285" w:history="1">
            <w:r w:rsidRPr="001B7249">
              <w:rPr>
                <w:rStyle w:val="Hyperlink"/>
                <w:noProof/>
              </w:rPr>
              <w:t>Story ID # INSP-DEV-DI103</w:t>
            </w:r>
            <w:r>
              <w:rPr>
                <w:noProof/>
                <w:webHidden/>
              </w:rPr>
              <w:tab/>
            </w:r>
            <w:r>
              <w:rPr>
                <w:noProof/>
                <w:webHidden/>
              </w:rPr>
              <w:fldChar w:fldCharType="begin"/>
            </w:r>
            <w:r>
              <w:rPr>
                <w:noProof/>
                <w:webHidden/>
              </w:rPr>
              <w:instrText xml:space="preserve"> PAGEREF _Toc242703285 \h </w:instrText>
            </w:r>
            <w:r>
              <w:rPr>
                <w:noProof/>
                <w:webHidden/>
              </w:rPr>
            </w:r>
            <w:r>
              <w:rPr>
                <w:noProof/>
                <w:webHidden/>
              </w:rPr>
              <w:fldChar w:fldCharType="separate"/>
            </w:r>
            <w:r>
              <w:rPr>
                <w:noProof/>
                <w:webHidden/>
              </w:rPr>
              <w:t>6</w:t>
            </w:r>
            <w:r>
              <w:rPr>
                <w:noProof/>
                <w:webHidden/>
              </w:rPr>
              <w:fldChar w:fldCharType="end"/>
            </w:r>
          </w:hyperlink>
        </w:p>
        <w:p w14:paraId="20BE838E" w14:textId="775C203B" w:rsidR="00322DBC" w:rsidRDefault="00322DBC">
          <w:pPr>
            <w:pStyle w:val="TOC3"/>
            <w:tabs>
              <w:tab w:val="right" w:leader="dot" w:pos="10790"/>
            </w:tabs>
            <w:rPr>
              <w:rFonts w:eastAsiaTheme="minorEastAsia"/>
              <w:noProof/>
              <w:lang w:val="en-IN" w:eastAsia="en-IN" w:bidi="ar-SA"/>
            </w:rPr>
          </w:pPr>
          <w:hyperlink w:anchor="_Toc242703286" w:history="1">
            <w:r w:rsidRPr="001B7249">
              <w:rPr>
                <w:rStyle w:val="Hyperlink"/>
                <w:noProof/>
              </w:rPr>
              <w:t>Story ID # INSP-DEV-DI104</w:t>
            </w:r>
            <w:r>
              <w:rPr>
                <w:noProof/>
                <w:webHidden/>
              </w:rPr>
              <w:tab/>
            </w:r>
            <w:r>
              <w:rPr>
                <w:noProof/>
                <w:webHidden/>
              </w:rPr>
              <w:fldChar w:fldCharType="begin"/>
            </w:r>
            <w:r>
              <w:rPr>
                <w:noProof/>
                <w:webHidden/>
              </w:rPr>
              <w:instrText xml:space="preserve"> PAGEREF _Toc242703286 \h </w:instrText>
            </w:r>
            <w:r>
              <w:rPr>
                <w:noProof/>
                <w:webHidden/>
              </w:rPr>
            </w:r>
            <w:r>
              <w:rPr>
                <w:noProof/>
                <w:webHidden/>
              </w:rPr>
              <w:fldChar w:fldCharType="separate"/>
            </w:r>
            <w:r>
              <w:rPr>
                <w:noProof/>
                <w:webHidden/>
              </w:rPr>
              <w:t>7</w:t>
            </w:r>
            <w:r>
              <w:rPr>
                <w:noProof/>
                <w:webHidden/>
              </w:rPr>
              <w:fldChar w:fldCharType="end"/>
            </w:r>
          </w:hyperlink>
        </w:p>
        <w:p w14:paraId="47C9AF0F" w14:textId="495E3A82" w:rsidR="00322DBC" w:rsidRDefault="00322DBC">
          <w:pPr>
            <w:pStyle w:val="TOC3"/>
            <w:tabs>
              <w:tab w:val="right" w:leader="dot" w:pos="10790"/>
            </w:tabs>
            <w:rPr>
              <w:rFonts w:eastAsiaTheme="minorEastAsia"/>
              <w:noProof/>
              <w:lang w:val="en-IN" w:eastAsia="en-IN" w:bidi="ar-SA"/>
            </w:rPr>
          </w:pPr>
          <w:hyperlink w:anchor="_Toc242703287" w:history="1">
            <w:r w:rsidRPr="001B7249">
              <w:rPr>
                <w:rStyle w:val="Hyperlink"/>
                <w:noProof/>
              </w:rPr>
              <w:t>Story ID # INSP-DEV-DI105</w:t>
            </w:r>
            <w:r>
              <w:rPr>
                <w:noProof/>
                <w:webHidden/>
              </w:rPr>
              <w:tab/>
            </w:r>
            <w:r>
              <w:rPr>
                <w:noProof/>
                <w:webHidden/>
              </w:rPr>
              <w:fldChar w:fldCharType="begin"/>
            </w:r>
            <w:r>
              <w:rPr>
                <w:noProof/>
                <w:webHidden/>
              </w:rPr>
              <w:instrText xml:space="preserve"> PAGEREF _Toc242703287 \h </w:instrText>
            </w:r>
            <w:r>
              <w:rPr>
                <w:noProof/>
                <w:webHidden/>
              </w:rPr>
            </w:r>
            <w:r>
              <w:rPr>
                <w:noProof/>
                <w:webHidden/>
              </w:rPr>
              <w:fldChar w:fldCharType="separate"/>
            </w:r>
            <w:r>
              <w:rPr>
                <w:noProof/>
                <w:webHidden/>
              </w:rPr>
              <w:t>7</w:t>
            </w:r>
            <w:r>
              <w:rPr>
                <w:noProof/>
                <w:webHidden/>
              </w:rPr>
              <w:fldChar w:fldCharType="end"/>
            </w:r>
          </w:hyperlink>
        </w:p>
        <w:p w14:paraId="1F4DAF70" w14:textId="34482834" w:rsidR="00322DBC" w:rsidRDefault="00322DBC">
          <w:pPr>
            <w:pStyle w:val="TOC3"/>
            <w:tabs>
              <w:tab w:val="right" w:leader="dot" w:pos="10790"/>
            </w:tabs>
            <w:rPr>
              <w:rFonts w:eastAsiaTheme="minorEastAsia"/>
              <w:noProof/>
              <w:lang w:val="en-IN" w:eastAsia="en-IN" w:bidi="ar-SA"/>
            </w:rPr>
          </w:pPr>
          <w:hyperlink w:anchor="_Toc242703288" w:history="1">
            <w:r w:rsidRPr="001B7249">
              <w:rPr>
                <w:rStyle w:val="Hyperlink"/>
                <w:noProof/>
              </w:rPr>
              <w:t>Story ID # INSP-DEV-DI106</w:t>
            </w:r>
            <w:r>
              <w:rPr>
                <w:noProof/>
                <w:webHidden/>
              </w:rPr>
              <w:tab/>
            </w:r>
            <w:r>
              <w:rPr>
                <w:noProof/>
                <w:webHidden/>
              </w:rPr>
              <w:fldChar w:fldCharType="begin"/>
            </w:r>
            <w:r>
              <w:rPr>
                <w:noProof/>
                <w:webHidden/>
              </w:rPr>
              <w:instrText xml:space="preserve"> PAGEREF _Toc242703288 \h </w:instrText>
            </w:r>
            <w:r>
              <w:rPr>
                <w:noProof/>
                <w:webHidden/>
              </w:rPr>
            </w:r>
            <w:r>
              <w:rPr>
                <w:noProof/>
                <w:webHidden/>
              </w:rPr>
              <w:fldChar w:fldCharType="separate"/>
            </w:r>
            <w:r>
              <w:rPr>
                <w:noProof/>
                <w:webHidden/>
              </w:rPr>
              <w:t>7</w:t>
            </w:r>
            <w:r>
              <w:rPr>
                <w:noProof/>
                <w:webHidden/>
              </w:rPr>
              <w:fldChar w:fldCharType="end"/>
            </w:r>
          </w:hyperlink>
        </w:p>
        <w:p w14:paraId="02501F21" w14:textId="290817F3" w:rsidR="00322DBC" w:rsidRDefault="00322DBC">
          <w:pPr>
            <w:pStyle w:val="TOC3"/>
            <w:tabs>
              <w:tab w:val="right" w:leader="dot" w:pos="10790"/>
            </w:tabs>
            <w:rPr>
              <w:rFonts w:eastAsiaTheme="minorEastAsia"/>
              <w:noProof/>
              <w:lang w:val="en-IN" w:eastAsia="en-IN" w:bidi="ar-SA"/>
            </w:rPr>
          </w:pPr>
          <w:hyperlink w:anchor="_Toc242703289" w:history="1">
            <w:r w:rsidRPr="001B7249">
              <w:rPr>
                <w:rStyle w:val="Hyperlink"/>
                <w:noProof/>
              </w:rPr>
              <w:t>Story ID # INSP-DEV-DI107</w:t>
            </w:r>
            <w:r>
              <w:rPr>
                <w:noProof/>
                <w:webHidden/>
              </w:rPr>
              <w:tab/>
            </w:r>
            <w:r>
              <w:rPr>
                <w:noProof/>
                <w:webHidden/>
              </w:rPr>
              <w:fldChar w:fldCharType="begin"/>
            </w:r>
            <w:r>
              <w:rPr>
                <w:noProof/>
                <w:webHidden/>
              </w:rPr>
              <w:instrText xml:space="preserve"> PAGEREF _Toc242703289 \h </w:instrText>
            </w:r>
            <w:r>
              <w:rPr>
                <w:noProof/>
                <w:webHidden/>
              </w:rPr>
            </w:r>
            <w:r>
              <w:rPr>
                <w:noProof/>
                <w:webHidden/>
              </w:rPr>
              <w:fldChar w:fldCharType="separate"/>
            </w:r>
            <w:r>
              <w:rPr>
                <w:noProof/>
                <w:webHidden/>
              </w:rPr>
              <w:t>8</w:t>
            </w:r>
            <w:r>
              <w:rPr>
                <w:noProof/>
                <w:webHidden/>
              </w:rPr>
              <w:fldChar w:fldCharType="end"/>
            </w:r>
          </w:hyperlink>
        </w:p>
        <w:p w14:paraId="56C6D462" w14:textId="20A42A47" w:rsidR="00322DBC" w:rsidRDefault="00322DBC">
          <w:pPr>
            <w:pStyle w:val="TOC3"/>
            <w:tabs>
              <w:tab w:val="right" w:leader="dot" w:pos="10790"/>
            </w:tabs>
            <w:rPr>
              <w:rFonts w:eastAsiaTheme="minorEastAsia"/>
              <w:noProof/>
              <w:lang w:val="en-IN" w:eastAsia="en-IN" w:bidi="ar-SA"/>
            </w:rPr>
          </w:pPr>
          <w:hyperlink w:anchor="_Toc242703290" w:history="1">
            <w:r w:rsidRPr="001B7249">
              <w:rPr>
                <w:rStyle w:val="Hyperlink"/>
                <w:noProof/>
              </w:rPr>
              <w:t>Story ID # INSP-DEV-DI107.1</w:t>
            </w:r>
            <w:r>
              <w:rPr>
                <w:noProof/>
                <w:webHidden/>
              </w:rPr>
              <w:tab/>
            </w:r>
            <w:r>
              <w:rPr>
                <w:noProof/>
                <w:webHidden/>
              </w:rPr>
              <w:fldChar w:fldCharType="begin"/>
            </w:r>
            <w:r>
              <w:rPr>
                <w:noProof/>
                <w:webHidden/>
              </w:rPr>
              <w:instrText xml:space="preserve"> PAGEREF _Toc242703290 \h </w:instrText>
            </w:r>
            <w:r>
              <w:rPr>
                <w:noProof/>
                <w:webHidden/>
              </w:rPr>
            </w:r>
            <w:r>
              <w:rPr>
                <w:noProof/>
                <w:webHidden/>
              </w:rPr>
              <w:fldChar w:fldCharType="separate"/>
            </w:r>
            <w:r>
              <w:rPr>
                <w:noProof/>
                <w:webHidden/>
              </w:rPr>
              <w:t>8</w:t>
            </w:r>
            <w:r>
              <w:rPr>
                <w:noProof/>
                <w:webHidden/>
              </w:rPr>
              <w:fldChar w:fldCharType="end"/>
            </w:r>
          </w:hyperlink>
        </w:p>
        <w:p w14:paraId="24CE9191" w14:textId="15D8416B" w:rsidR="00322DBC" w:rsidRDefault="00322DBC">
          <w:pPr>
            <w:pStyle w:val="TOC3"/>
            <w:tabs>
              <w:tab w:val="right" w:leader="dot" w:pos="10790"/>
            </w:tabs>
            <w:rPr>
              <w:rFonts w:eastAsiaTheme="minorEastAsia"/>
              <w:noProof/>
              <w:lang w:val="en-IN" w:eastAsia="en-IN" w:bidi="ar-SA"/>
            </w:rPr>
          </w:pPr>
          <w:hyperlink w:anchor="_Toc242703291" w:history="1">
            <w:r w:rsidRPr="001B7249">
              <w:rPr>
                <w:rStyle w:val="Hyperlink"/>
                <w:noProof/>
              </w:rPr>
              <w:t>Story ID # INSP-DEV-DI108</w:t>
            </w:r>
            <w:r>
              <w:rPr>
                <w:noProof/>
                <w:webHidden/>
              </w:rPr>
              <w:tab/>
            </w:r>
            <w:r>
              <w:rPr>
                <w:noProof/>
                <w:webHidden/>
              </w:rPr>
              <w:fldChar w:fldCharType="begin"/>
            </w:r>
            <w:r>
              <w:rPr>
                <w:noProof/>
                <w:webHidden/>
              </w:rPr>
              <w:instrText xml:space="preserve"> PAGEREF _Toc242703291 \h </w:instrText>
            </w:r>
            <w:r>
              <w:rPr>
                <w:noProof/>
                <w:webHidden/>
              </w:rPr>
            </w:r>
            <w:r>
              <w:rPr>
                <w:noProof/>
                <w:webHidden/>
              </w:rPr>
              <w:fldChar w:fldCharType="separate"/>
            </w:r>
            <w:r>
              <w:rPr>
                <w:noProof/>
                <w:webHidden/>
              </w:rPr>
              <w:t>8</w:t>
            </w:r>
            <w:r>
              <w:rPr>
                <w:noProof/>
                <w:webHidden/>
              </w:rPr>
              <w:fldChar w:fldCharType="end"/>
            </w:r>
          </w:hyperlink>
        </w:p>
        <w:p w14:paraId="23B3299D" w14:textId="08E3BE5B" w:rsidR="00322DBC" w:rsidRDefault="00322DBC">
          <w:pPr>
            <w:pStyle w:val="TOC3"/>
            <w:tabs>
              <w:tab w:val="right" w:leader="dot" w:pos="10790"/>
            </w:tabs>
            <w:rPr>
              <w:rFonts w:eastAsiaTheme="minorEastAsia"/>
              <w:noProof/>
              <w:lang w:val="en-IN" w:eastAsia="en-IN" w:bidi="ar-SA"/>
            </w:rPr>
          </w:pPr>
          <w:hyperlink w:anchor="_Toc242703292" w:history="1">
            <w:r w:rsidRPr="001B7249">
              <w:rPr>
                <w:rStyle w:val="Hyperlink"/>
                <w:noProof/>
              </w:rPr>
              <w:t>Story ID # INSP-DEV-DI109</w:t>
            </w:r>
            <w:r>
              <w:rPr>
                <w:noProof/>
                <w:webHidden/>
              </w:rPr>
              <w:tab/>
            </w:r>
            <w:r>
              <w:rPr>
                <w:noProof/>
                <w:webHidden/>
              </w:rPr>
              <w:fldChar w:fldCharType="begin"/>
            </w:r>
            <w:r>
              <w:rPr>
                <w:noProof/>
                <w:webHidden/>
              </w:rPr>
              <w:instrText xml:space="preserve"> PAGEREF _Toc242703292 \h </w:instrText>
            </w:r>
            <w:r>
              <w:rPr>
                <w:noProof/>
                <w:webHidden/>
              </w:rPr>
            </w:r>
            <w:r>
              <w:rPr>
                <w:noProof/>
                <w:webHidden/>
              </w:rPr>
              <w:fldChar w:fldCharType="separate"/>
            </w:r>
            <w:r>
              <w:rPr>
                <w:noProof/>
                <w:webHidden/>
              </w:rPr>
              <w:t>9</w:t>
            </w:r>
            <w:r>
              <w:rPr>
                <w:noProof/>
                <w:webHidden/>
              </w:rPr>
              <w:fldChar w:fldCharType="end"/>
            </w:r>
          </w:hyperlink>
        </w:p>
        <w:p w14:paraId="2B503FE2" w14:textId="3F97C265" w:rsidR="00322DBC" w:rsidRDefault="00322DBC">
          <w:pPr>
            <w:pStyle w:val="TOC3"/>
            <w:tabs>
              <w:tab w:val="right" w:leader="dot" w:pos="10790"/>
            </w:tabs>
            <w:rPr>
              <w:rFonts w:eastAsiaTheme="minorEastAsia"/>
              <w:noProof/>
              <w:lang w:val="en-IN" w:eastAsia="en-IN" w:bidi="ar-SA"/>
            </w:rPr>
          </w:pPr>
          <w:hyperlink w:anchor="_Toc242703293" w:history="1">
            <w:r w:rsidRPr="001B7249">
              <w:rPr>
                <w:rStyle w:val="Hyperlink"/>
                <w:noProof/>
              </w:rPr>
              <w:t>Story ID # INSP-DEV-DI110</w:t>
            </w:r>
            <w:r>
              <w:rPr>
                <w:noProof/>
                <w:webHidden/>
              </w:rPr>
              <w:tab/>
            </w:r>
            <w:r>
              <w:rPr>
                <w:noProof/>
                <w:webHidden/>
              </w:rPr>
              <w:fldChar w:fldCharType="begin"/>
            </w:r>
            <w:r>
              <w:rPr>
                <w:noProof/>
                <w:webHidden/>
              </w:rPr>
              <w:instrText xml:space="preserve"> PAGEREF _Toc242703293 \h </w:instrText>
            </w:r>
            <w:r>
              <w:rPr>
                <w:noProof/>
                <w:webHidden/>
              </w:rPr>
            </w:r>
            <w:r>
              <w:rPr>
                <w:noProof/>
                <w:webHidden/>
              </w:rPr>
              <w:fldChar w:fldCharType="separate"/>
            </w:r>
            <w:r>
              <w:rPr>
                <w:noProof/>
                <w:webHidden/>
              </w:rPr>
              <w:t>9</w:t>
            </w:r>
            <w:r>
              <w:rPr>
                <w:noProof/>
                <w:webHidden/>
              </w:rPr>
              <w:fldChar w:fldCharType="end"/>
            </w:r>
          </w:hyperlink>
        </w:p>
        <w:p w14:paraId="40AF7E65" w14:textId="515FF93A" w:rsidR="00322DBC" w:rsidRDefault="00322DBC">
          <w:pPr>
            <w:pStyle w:val="TOC3"/>
            <w:tabs>
              <w:tab w:val="right" w:leader="dot" w:pos="10790"/>
            </w:tabs>
            <w:rPr>
              <w:rFonts w:eastAsiaTheme="minorEastAsia"/>
              <w:noProof/>
              <w:lang w:val="en-IN" w:eastAsia="en-IN" w:bidi="ar-SA"/>
            </w:rPr>
          </w:pPr>
          <w:hyperlink w:anchor="_Toc242703294" w:history="1">
            <w:r w:rsidRPr="001B7249">
              <w:rPr>
                <w:rStyle w:val="Hyperlink"/>
                <w:noProof/>
              </w:rPr>
              <w:t>Story ID # INSP-DEV-DI111</w:t>
            </w:r>
            <w:r>
              <w:rPr>
                <w:noProof/>
                <w:webHidden/>
              </w:rPr>
              <w:tab/>
            </w:r>
            <w:r>
              <w:rPr>
                <w:noProof/>
                <w:webHidden/>
              </w:rPr>
              <w:fldChar w:fldCharType="begin"/>
            </w:r>
            <w:r>
              <w:rPr>
                <w:noProof/>
                <w:webHidden/>
              </w:rPr>
              <w:instrText xml:space="preserve"> PAGEREF _Toc242703294 \h </w:instrText>
            </w:r>
            <w:r>
              <w:rPr>
                <w:noProof/>
                <w:webHidden/>
              </w:rPr>
            </w:r>
            <w:r>
              <w:rPr>
                <w:noProof/>
                <w:webHidden/>
              </w:rPr>
              <w:fldChar w:fldCharType="separate"/>
            </w:r>
            <w:r>
              <w:rPr>
                <w:noProof/>
                <w:webHidden/>
              </w:rPr>
              <w:t>9</w:t>
            </w:r>
            <w:r>
              <w:rPr>
                <w:noProof/>
                <w:webHidden/>
              </w:rPr>
              <w:fldChar w:fldCharType="end"/>
            </w:r>
          </w:hyperlink>
        </w:p>
        <w:p w14:paraId="2790B27F" w14:textId="29470F7C" w:rsidR="00322DBC" w:rsidRDefault="00322DBC">
          <w:pPr>
            <w:pStyle w:val="TOC3"/>
            <w:tabs>
              <w:tab w:val="right" w:leader="dot" w:pos="10790"/>
            </w:tabs>
            <w:rPr>
              <w:rFonts w:eastAsiaTheme="minorEastAsia"/>
              <w:noProof/>
              <w:lang w:val="en-IN" w:eastAsia="en-IN" w:bidi="ar-SA"/>
            </w:rPr>
          </w:pPr>
          <w:hyperlink w:anchor="_Toc242703295" w:history="1">
            <w:r w:rsidRPr="001B7249">
              <w:rPr>
                <w:rStyle w:val="Hyperlink"/>
                <w:noProof/>
                <w:lang w:val="en-IN"/>
              </w:rPr>
              <w:t>Story ID # INSP-DEV-DI112</w:t>
            </w:r>
            <w:r>
              <w:rPr>
                <w:noProof/>
                <w:webHidden/>
              </w:rPr>
              <w:tab/>
            </w:r>
            <w:r>
              <w:rPr>
                <w:noProof/>
                <w:webHidden/>
              </w:rPr>
              <w:fldChar w:fldCharType="begin"/>
            </w:r>
            <w:r>
              <w:rPr>
                <w:noProof/>
                <w:webHidden/>
              </w:rPr>
              <w:instrText xml:space="preserve"> PAGEREF _Toc242703295 \h </w:instrText>
            </w:r>
            <w:r>
              <w:rPr>
                <w:noProof/>
                <w:webHidden/>
              </w:rPr>
            </w:r>
            <w:r>
              <w:rPr>
                <w:noProof/>
                <w:webHidden/>
              </w:rPr>
              <w:fldChar w:fldCharType="separate"/>
            </w:r>
            <w:r>
              <w:rPr>
                <w:noProof/>
                <w:webHidden/>
              </w:rPr>
              <w:t>10</w:t>
            </w:r>
            <w:r>
              <w:rPr>
                <w:noProof/>
                <w:webHidden/>
              </w:rPr>
              <w:fldChar w:fldCharType="end"/>
            </w:r>
          </w:hyperlink>
        </w:p>
        <w:p w14:paraId="751C88C0" w14:textId="2C7019CE" w:rsidR="00322DBC" w:rsidRDefault="00322DBC">
          <w:pPr>
            <w:pStyle w:val="TOC3"/>
            <w:tabs>
              <w:tab w:val="right" w:leader="dot" w:pos="10790"/>
            </w:tabs>
            <w:rPr>
              <w:rFonts w:eastAsiaTheme="minorEastAsia"/>
              <w:noProof/>
              <w:lang w:val="en-IN" w:eastAsia="en-IN" w:bidi="ar-SA"/>
            </w:rPr>
          </w:pPr>
          <w:hyperlink w:anchor="_Toc242703296" w:history="1">
            <w:r w:rsidRPr="001B7249">
              <w:rPr>
                <w:rStyle w:val="Hyperlink"/>
                <w:rFonts w:eastAsia="Times New Roman"/>
                <w:noProof/>
              </w:rPr>
              <w:t>Story ID # INSP-DEV-DI113</w:t>
            </w:r>
            <w:r>
              <w:rPr>
                <w:noProof/>
                <w:webHidden/>
              </w:rPr>
              <w:tab/>
            </w:r>
            <w:r>
              <w:rPr>
                <w:noProof/>
                <w:webHidden/>
              </w:rPr>
              <w:fldChar w:fldCharType="begin"/>
            </w:r>
            <w:r>
              <w:rPr>
                <w:noProof/>
                <w:webHidden/>
              </w:rPr>
              <w:instrText xml:space="preserve"> PAGEREF _Toc242703296 \h </w:instrText>
            </w:r>
            <w:r>
              <w:rPr>
                <w:noProof/>
                <w:webHidden/>
              </w:rPr>
            </w:r>
            <w:r>
              <w:rPr>
                <w:noProof/>
                <w:webHidden/>
              </w:rPr>
              <w:fldChar w:fldCharType="separate"/>
            </w:r>
            <w:r>
              <w:rPr>
                <w:noProof/>
                <w:webHidden/>
              </w:rPr>
              <w:t>10</w:t>
            </w:r>
            <w:r>
              <w:rPr>
                <w:noProof/>
                <w:webHidden/>
              </w:rPr>
              <w:fldChar w:fldCharType="end"/>
            </w:r>
          </w:hyperlink>
        </w:p>
        <w:p w14:paraId="62B72D0D" w14:textId="456F5068" w:rsidR="00322DBC" w:rsidRDefault="00322DBC">
          <w:pPr>
            <w:pStyle w:val="TOC3"/>
            <w:tabs>
              <w:tab w:val="right" w:leader="dot" w:pos="10790"/>
            </w:tabs>
            <w:rPr>
              <w:rFonts w:eastAsiaTheme="minorEastAsia"/>
              <w:noProof/>
              <w:lang w:val="en-IN" w:eastAsia="en-IN" w:bidi="ar-SA"/>
            </w:rPr>
          </w:pPr>
          <w:hyperlink w:anchor="_Toc242703297" w:history="1">
            <w:r w:rsidRPr="001B7249">
              <w:rPr>
                <w:rStyle w:val="Hyperlink"/>
                <w:rFonts w:eastAsia="Times New Roman"/>
                <w:noProof/>
              </w:rPr>
              <w:t>Story ID # INSP-DEV-DI114</w:t>
            </w:r>
            <w:r>
              <w:rPr>
                <w:noProof/>
                <w:webHidden/>
              </w:rPr>
              <w:tab/>
            </w:r>
            <w:r>
              <w:rPr>
                <w:noProof/>
                <w:webHidden/>
              </w:rPr>
              <w:fldChar w:fldCharType="begin"/>
            </w:r>
            <w:r>
              <w:rPr>
                <w:noProof/>
                <w:webHidden/>
              </w:rPr>
              <w:instrText xml:space="preserve"> PAGEREF _Toc242703297 \h </w:instrText>
            </w:r>
            <w:r>
              <w:rPr>
                <w:noProof/>
                <w:webHidden/>
              </w:rPr>
            </w:r>
            <w:r>
              <w:rPr>
                <w:noProof/>
                <w:webHidden/>
              </w:rPr>
              <w:fldChar w:fldCharType="separate"/>
            </w:r>
            <w:r>
              <w:rPr>
                <w:noProof/>
                <w:webHidden/>
              </w:rPr>
              <w:t>10</w:t>
            </w:r>
            <w:r>
              <w:rPr>
                <w:noProof/>
                <w:webHidden/>
              </w:rPr>
              <w:fldChar w:fldCharType="end"/>
            </w:r>
          </w:hyperlink>
        </w:p>
        <w:p w14:paraId="28483CF1" w14:textId="0FDEA322" w:rsidR="00322DBC" w:rsidRDefault="00322DBC">
          <w:pPr>
            <w:pStyle w:val="TOC3"/>
            <w:tabs>
              <w:tab w:val="right" w:leader="dot" w:pos="10790"/>
            </w:tabs>
            <w:rPr>
              <w:rFonts w:eastAsiaTheme="minorEastAsia"/>
              <w:noProof/>
              <w:lang w:val="en-IN" w:eastAsia="en-IN" w:bidi="ar-SA"/>
            </w:rPr>
          </w:pPr>
          <w:hyperlink w:anchor="_Toc242703298" w:history="1">
            <w:r w:rsidRPr="001B7249">
              <w:rPr>
                <w:rStyle w:val="Hyperlink"/>
                <w:noProof/>
                <w:lang w:val="en-IN"/>
              </w:rPr>
              <w:t xml:space="preserve">Story ID # </w:t>
            </w:r>
            <w:r w:rsidRPr="001B7249">
              <w:rPr>
                <w:rStyle w:val="Hyperlink"/>
                <w:rFonts w:eastAsia="Times New Roman"/>
                <w:noProof/>
              </w:rPr>
              <w:t>INSP-DEV-DI116</w:t>
            </w:r>
            <w:r>
              <w:rPr>
                <w:noProof/>
                <w:webHidden/>
              </w:rPr>
              <w:tab/>
            </w:r>
            <w:r>
              <w:rPr>
                <w:noProof/>
                <w:webHidden/>
              </w:rPr>
              <w:fldChar w:fldCharType="begin"/>
            </w:r>
            <w:r>
              <w:rPr>
                <w:noProof/>
                <w:webHidden/>
              </w:rPr>
              <w:instrText xml:space="preserve"> PAGEREF _Toc242703298 \h </w:instrText>
            </w:r>
            <w:r>
              <w:rPr>
                <w:noProof/>
                <w:webHidden/>
              </w:rPr>
            </w:r>
            <w:r>
              <w:rPr>
                <w:noProof/>
                <w:webHidden/>
              </w:rPr>
              <w:fldChar w:fldCharType="separate"/>
            </w:r>
            <w:r>
              <w:rPr>
                <w:noProof/>
                <w:webHidden/>
              </w:rPr>
              <w:t>11</w:t>
            </w:r>
            <w:r>
              <w:rPr>
                <w:noProof/>
                <w:webHidden/>
              </w:rPr>
              <w:fldChar w:fldCharType="end"/>
            </w:r>
          </w:hyperlink>
        </w:p>
        <w:p w14:paraId="7656AEA2" w14:textId="0945CA06" w:rsidR="00322DBC" w:rsidRDefault="00322DBC">
          <w:pPr>
            <w:pStyle w:val="TOC3"/>
            <w:tabs>
              <w:tab w:val="right" w:leader="dot" w:pos="10790"/>
            </w:tabs>
            <w:rPr>
              <w:rFonts w:eastAsiaTheme="minorEastAsia"/>
              <w:noProof/>
              <w:lang w:val="en-IN" w:eastAsia="en-IN" w:bidi="ar-SA"/>
            </w:rPr>
          </w:pPr>
          <w:hyperlink w:anchor="_Toc242703299" w:history="1">
            <w:r w:rsidRPr="001B7249">
              <w:rPr>
                <w:rStyle w:val="Hyperlink"/>
                <w:noProof/>
                <w:lang w:val="en-IN"/>
              </w:rPr>
              <w:t xml:space="preserve">Story ID # </w:t>
            </w:r>
            <w:r w:rsidRPr="001B7249">
              <w:rPr>
                <w:rStyle w:val="Hyperlink"/>
                <w:rFonts w:eastAsia="Times New Roman"/>
                <w:noProof/>
              </w:rPr>
              <w:t>INSP-DEV-DI117</w:t>
            </w:r>
            <w:r>
              <w:rPr>
                <w:noProof/>
                <w:webHidden/>
              </w:rPr>
              <w:tab/>
            </w:r>
            <w:r>
              <w:rPr>
                <w:noProof/>
                <w:webHidden/>
              </w:rPr>
              <w:fldChar w:fldCharType="begin"/>
            </w:r>
            <w:r>
              <w:rPr>
                <w:noProof/>
                <w:webHidden/>
              </w:rPr>
              <w:instrText xml:space="preserve"> PAGEREF _Toc242703299 \h </w:instrText>
            </w:r>
            <w:r>
              <w:rPr>
                <w:noProof/>
                <w:webHidden/>
              </w:rPr>
            </w:r>
            <w:r>
              <w:rPr>
                <w:noProof/>
                <w:webHidden/>
              </w:rPr>
              <w:fldChar w:fldCharType="separate"/>
            </w:r>
            <w:r>
              <w:rPr>
                <w:noProof/>
                <w:webHidden/>
              </w:rPr>
              <w:t>11</w:t>
            </w:r>
            <w:r>
              <w:rPr>
                <w:noProof/>
                <w:webHidden/>
              </w:rPr>
              <w:fldChar w:fldCharType="end"/>
            </w:r>
          </w:hyperlink>
        </w:p>
        <w:p w14:paraId="767668D2" w14:textId="76FC763C" w:rsidR="00322DBC" w:rsidRDefault="00322DBC">
          <w:pPr>
            <w:pStyle w:val="TOC3"/>
            <w:tabs>
              <w:tab w:val="right" w:leader="dot" w:pos="10790"/>
            </w:tabs>
            <w:rPr>
              <w:rFonts w:eastAsiaTheme="minorEastAsia"/>
              <w:noProof/>
              <w:lang w:val="en-IN" w:eastAsia="en-IN" w:bidi="ar-SA"/>
            </w:rPr>
          </w:pPr>
          <w:hyperlink w:anchor="_Toc242703300" w:history="1">
            <w:r w:rsidRPr="001B7249">
              <w:rPr>
                <w:rStyle w:val="Hyperlink"/>
                <w:noProof/>
                <w:lang w:val="en-IN"/>
              </w:rPr>
              <w:t xml:space="preserve">Story ID # </w:t>
            </w:r>
            <w:r w:rsidRPr="001B7249">
              <w:rPr>
                <w:rStyle w:val="Hyperlink"/>
                <w:rFonts w:eastAsia="Times New Roman"/>
                <w:noProof/>
              </w:rPr>
              <w:t>INSP-DEV-DI118</w:t>
            </w:r>
            <w:r>
              <w:rPr>
                <w:noProof/>
                <w:webHidden/>
              </w:rPr>
              <w:tab/>
            </w:r>
            <w:r>
              <w:rPr>
                <w:noProof/>
                <w:webHidden/>
              </w:rPr>
              <w:fldChar w:fldCharType="begin"/>
            </w:r>
            <w:r>
              <w:rPr>
                <w:noProof/>
                <w:webHidden/>
              </w:rPr>
              <w:instrText xml:space="preserve"> PAGEREF _Toc242703300 \h </w:instrText>
            </w:r>
            <w:r>
              <w:rPr>
                <w:noProof/>
                <w:webHidden/>
              </w:rPr>
            </w:r>
            <w:r>
              <w:rPr>
                <w:noProof/>
                <w:webHidden/>
              </w:rPr>
              <w:fldChar w:fldCharType="separate"/>
            </w:r>
            <w:r>
              <w:rPr>
                <w:noProof/>
                <w:webHidden/>
              </w:rPr>
              <w:t>11</w:t>
            </w:r>
            <w:r>
              <w:rPr>
                <w:noProof/>
                <w:webHidden/>
              </w:rPr>
              <w:fldChar w:fldCharType="end"/>
            </w:r>
          </w:hyperlink>
        </w:p>
        <w:p w14:paraId="5AAA2338" w14:textId="37A036C0" w:rsidR="00ED06FE" w:rsidRDefault="00ED06FE">
          <w:r>
            <w:rPr>
              <w:b/>
              <w:bCs/>
              <w:noProof/>
            </w:rPr>
            <w:fldChar w:fldCharType="end"/>
          </w:r>
        </w:p>
      </w:sdtContent>
    </w:sdt>
    <w:p w14:paraId="6A05C420" w14:textId="77777777" w:rsidR="00820CF6" w:rsidRDefault="00820CF6">
      <w:pPr>
        <w:rPr>
          <w:rFonts w:asciiTheme="majorHAnsi" w:eastAsiaTheme="majorEastAsia" w:hAnsiTheme="majorHAnsi" w:cstheme="majorBidi"/>
          <w:color w:val="0F4761" w:themeColor="accent1" w:themeShade="BF"/>
          <w:sz w:val="32"/>
          <w:szCs w:val="32"/>
        </w:rPr>
      </w:pPr>
      <w:r>
        <w:br w:type="page"/>
      </w:r>
    </w:p>
    <w:p w14:paraId="5A8C1398" w14:textId="24945822" w:rsidR="002C60EC" w:rsidRPr="00E83B68" w:rsidRDefault="002C60EC" w:rsidP="00E83B68">
      <w:pPr>
        <w:pStyle w:val="Heading2"/>
      </w:pPr>
      <w:bookmarkStart w:id="0" w:name="_Toc242703278"/>
      <w:r w:rsidRPr="00E83B68">
        <w:lastRenderedPageBreak/>
        <w:t>Overview</w:t>
      </w:r>
      <w:bookmarkEnd w:id="0"/>
    </w:p>
    <w:p w14:paraId="643A8331" w14:textId="56DC4548" w:rsidR="00E75358" w:rsidRDefault="006D22D4" w:rsidP="006D22D4">
      <w:r>
        <w:t xml:space="preserve">This document </w:t>
      </w:r>
      <w:r w:rsidR="00591EE8">
        <w:t>carries the details of the analyses of requirements in scope for Sep-2026 sprint.</w:t>
      </w:r>
    </w:p>
    <w:p w14:paraId="5C598E3B" w14:textId="4AABD156" w:rsidR="002C60EC" w:rsidRDefault="003141AC" w:rsidP="00C94499">
      <w:pPr>
        <w:pStyle w:val="Heading2"/>
      </w:pPr>
      <w:bookmarkStart w:id="1" w:name="_Toc242703279"/>
      <w:r>
        <w:t>Sprint</w:t>
      </w:r>
      <w:r w:rsidR="00805458">
        <w:t xml:space="preserve"> </w:t>
      </w:r>
      <w:r>
        <w:t>S</w:t>
      </w:r>
      <w:r w:rsidR="00805458">
        <w:t>tories</w:t>
      </w:r>
      <w:bookmarkEnd w:id="1"/>
    </w:p>
    <w:p w14:paraId="52FC6021" w14:textId="5DFE5AD0" w:rsidR="00805458" w:rsidRDefault="002F3ADB" w:rsidP="00213B36">
      <w:r>
        <w:t>The following table lists the</w:t>
      </w:r>
      <w:r w:rsidR="00C81A7C">
        <w:t xml:space="preserve"> stories</w:t>
      </w:r>
      <w:r>
        <w:t xml:space="preserve"> that are part of this sprint</w:t>
      </w:r>
      <w:r w:rsidR="00C81A7C">
        <w:t>:</w:t>
      </w:r>
    </w:p>
    <w:tbl>
      <w:tblPr>
        <w:tblpPr w:leftFromText="180" w:rightFromText="180" w:vertAnchor="text" w:tblpY="1"/>
        <w:tblOverlap w:val="never"/>
        <w:tblW w:w="10364" w:type="dxa"/>
        <w:tblLook w:val="04A0" w:firstRow="1" w:lastRow="0" w:firstColumn="1" w:lastColumn="0" w:noHBand="0" w:noVBand="1"/>
      </w:tblPr>
      <w:tblGrid>
        <w:gridCol w:w="2088"/>
        <w:gridCol w:w="2891"/>
        <w:gridCol w:w="3566"/>
        <w:gridCol w:w="1819"/>
      </w:tblGrid>
      <w:tr w:rsidR="00382D45" w:rsidRPr="0030029C" w14:paraId="13FD9B4C" w14:textId="77777777" w:rsidTr="00E416F3">
        <w:trPr>
          <w:trHeight w:val="269"/>
        </w:trPr>
        <w:tc>
          <w:tcPr>
            <w:tcW w:w="2088" w:type="dxa"/>
            <w:tcBorders>
              <w:top w:val="single" w:sz="4" w:space="0" w:color="auto"/>
              <w:left w:val="single" w:sz="4" w:space="0" w:color="auto"/>
              <w:bottom w:val="single" w:sz="4" w:space="0" w:color="auto"/>
              <w:right w:val="single" w:sz="4" w:space="0" w:color="auto"/>
            </w:tcBorders>
            <w:shd w:val="clear" w:color="000000" w:fill="002060"/>
            <w:vAlign w:val="center"/>
            <w:hideMark/>
          </w:tcPr>
          <w:p w14:paraId="5C7FEE15" w14:textId="77777777" w:rsidR="00382D45" w:rsidRPr="0030029C" w:rsidRDefault="00382D45">
            <w:pPr>
              <w:spacing w:after="0" w:line="240" w:lineRule="auto"/>
              <w:jc w:val="center"/>
              <w:rPr>
                <w:rFonts w:ascii="Aptos Narrow" w:eastAsia="Times New Roman" w:hAnsi="Aptos Narrow" w:cs="Times New Roman"/>
                <w:b/>
                <w:bCs/>
                <w:color w:val="FFFFFF"/>
                <w:kern w:val="0"/>
                <w:sz w:val="22"/>
                <w:szCs w:val="22"/>
                <w14:ligatures w14:val="none"/>
              </w:rPr>
            </w:pPr>
            <w:r w:rsidRPr="0030029C">
              <w:rPr>
                <w:rFonts w:ascii="Aptos Narrow" w:eastAsia="Times New Roman" w:hAnsi="Aptos Narrow" w:cs="Times New Roman"/>
                <w:b/>
                <w:bCs/>
                <w:color w:val="FFFFFF"/>
                <w:kern w:val="0"/>
                <w:sz w:val="22"/>
                <w:szCs w:val="22"/>
                <w14:ligatures w14:val="none"/>
              </w:rPr>
              <w:t>Story ID</w:t>
            </w:r>
          </w:p>
        </w:tc>
        <w:tc>
          <w:tcPr>
            <w:tcW w:w="2891" w:type="dxa"/>
            <w:tcBorders>
              <w:top w:val="single" w:sz="4" w:space="0" w:color="auto"/>
              <w:left w:val="nil"/>
              <w:bottom w:val="single" w:sz="4" w:space="0" w:color="auto"/>
              <w:right w:val="single" w:sz="4" w:space="0" w:color="auto"/>
            </w:tcBorders>
            <w:shd w:val="clear" w:color="000000" w:fill="002060"/>
            <w:vAlign w:val="center"/>
            <w:hideMark/>
          </w:tcPr>
          <w:p w14:paraId="32DD7CF6" w14:textId="77777777" w:rsidR="00382D45" w:rsidRPr="0030029C" w:rsidRDefault="00382D45">
            <w:pPr>
              <w:spacing w:after="0" w:line="240" w:lineRule="auto"/>
              <w:jc w:val="center"/>
              <w:rPr>
                <w:rFonts w:ascii="Aptos Narrow" w:eastAsia="Times New Roman" w:hAnsi="Aptos Narrow" w:cs="Times New Roman"/>
                <w:b/>
                <w:bCs/>
                <w:color w:val="FFFFFF"/>
                <w:kern w:val="0"/>
                <w:sz w:val="22"/>
                <w:szCs w:val="22"/>
                <w14:ligatures w14:val="none"/>
              </w:rPr>
            </w:pPr>
            <w:r w:rsidRPr="0030029C">
              <w:rPr>
                <w:rFonts w:ascii="Aptos Narrow" w:eastAsia="Times New Roman" w:hAnsi="Aptos Narrow" w:cs="Times New Roman"/>
                <w:b/>
                <w:bCs/>
                <w:color w:val="FFFFFF"/>
                <w:kern w:val="0"/>
                <w:sz w:val="22"/>
                <w:szCs w:val="22"/>
                <w14:ligatures w14:val="none"/>
              </w:rPr>
              <w:t>Sub category</w:t>
            </w:r>
          </w:p>
        </w:tc>
        <w:tc>
          <w:tcPr>
            <w:tcW w:w="3566" w:type="dxa"/>
            <w:tcBorders>
              <w:top w:val="single" w:sz="4" w:space="0" w:color="auto"/>
              <w:left w:val="nil"/>
              <w:bottom w:val="single" w:sz="4" w:space="0" w:color="auto"/>
              <w:right w:val="single" w:sz="4" w:space="0" w:color="auto"/>
            </w:tcBorders>
            <w:shd w:val="clear" w:color="000000" w:fill="002060"/>
            <w:vAlign w:val="center"/>
            <w:hideMark/>
          </w:tcPr>
          <w:p w14:paraId="760FC154" w14:textId="77777777" w:rsidR="00382D45" w:rsidRPr="0030029C" w:rsidRDefault="00382D45">
            <w:pPr>
              <w:spacing w:after="0" w:line="240" w:lineRule="auto"/>
              <w:jc w:val="center"/>
              <w:rPr>
                <w:rFonts w:ascii="Aptos Narrow" w:eastAsia="Times New Roman" w:hAnsi="Aptos Narrow" w:cs="Times New Roman"/>
                <w:b/>
                <w:bCs/>
                <w:color w:val="FFFFFF"/>
                <w:kern w:val="0"/>
                <w:sz w:val="22"/>
                <w:szCs w:val="22"/>
                <w14:ligatures w14:val="none"/>
              </w:rPr>
            </w:pPr>
            <w:r w:rsidRPr="0030029C">
              <w:rPr>
                <w:rFonts w:ascii="Aptos Narrow" w:eastAsia="Times New Roman" w:hAnsi="Aptos Narrow" w:cs="Times New Roman"/>
                <w:b/>
                <w:bCs/>
                <w:color w:val="FFFFFF"/>
                <w:kern w:val="0"/>
                <w:sz w:val="22"/>
                <w:szCs w:val="22"/>
                <w14:ligatures w14:val="none"/>
              </w:rPr>
              <w:t>Task</w:t>
            </w:r>
          </w:p>
        </w:tc>
        <w:tc>
          <w:tcPr>
            <w:tcW w:w="1819" w:type="dxa"/>
            <w:tcBorders>
              <w:top w:val="single" w:sz="4" w:space="0" w:color="auto"/>
              <w:left w:val="nil"/>
              <w:bottom w:val="single" w:sz="4" w:space="0" w:color="auto"/>
              <w:right w:val="single" w:sz="4" w:space="0" w:color="auto"/>
            </w:tcBorders>
            <w:shd w:val="clear" w:color="000000" w:fill="002060"/>
            <w:vAlign w:val="center"/>
            <w:hideMark/>
          </w:tcPr>
          <w:p w14:paraId="5578BD28" w14:textId="77777777" w:rsidR="00382D45" w:rsidRPr="0030029C" w:rsidRDefault="00382D45">
            <w:pPr>
              <w:spacing w:after="0" w:line="240" w:lineRule="auto"/>
              <w:jc w:val="center"/>
              <w:rPr>
                <w:rFonts w:ascii="Aptos Narrow" w:eastAsia="Times New Roman" w:hAnsi="Aptos Narrow" w:cs="Times New Roman"/>
                <w:b/>
                <w:bCs/>
                <w:color w:val="FFFFFF"/>
                <w:kern w:val="0"/>
                <w:sz w:val="22"/>
                <w:szCs w:val="22"/>
                <w14:ligatures w14:val="none"/>
              </w:rPr>
            </w:pPr>
            <w:r w:rsidRPr="0030029C">
              <w:rPr>
                <w:rFonts w:ascii="Aptos Narrow" w:eastAsia="Times New Roman" w:hAnsi="Aptos Narrow" w:cs="Times New Roman"/>
                <w:b/>
                <w:bCs/>
                <w:color w:val="FFFFFF"/>
                <w:kern w:val="0"/>
                <w:sz w:val="22"/>
                <w:szCs w:val="22"/>
                <w14:ligatures w14:val="none"/>
              </w:rPr>
              <w:t>Related</w:t>
            </w:r>
          </w:p>
        </w:tc>
      </w:tr>
      <w:tr w:rsidR="00382D45" w:rsidRPr="0030029C" w14:paraId="754963E0"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033B7E71"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INSP-DEV-DI101</w:t>
            </w:r>
          </w:p>
        </w:tc>
        <w:tc>
          <w:tcPr>
            <w:tcW w:w="2891" w:type="dxa"/>
            <w:tcBorders>
              <w:top w:val="nil"/>
              <w:left w:val="nil"/>
              <w:bottom w:val="single" w:sz="4" w:space="0" w:color="auto"/>
              <w:right w:val="single" w:sz="4" w:space="0" w:color="auto"/>
            </w:tcBorders>
            <w:shd w:val="clear" w:color="000000" w:fill="FFFFFF"/>
            <w:vAlign w:val="center"/>
            <w:hideMark/>
          </w:tcPr>
          <w:p w14:paraId="1C6E61A3"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Documentation</w:t>
            </w:r>
          </w:p>
        </w:tc>
        <w:tc>
          <w:tcPr>
            <w:tcW w:w="3566" w:type="dxa"/>
            <w:tcBorders>
              <w:top w:val="nil"/>
              <w:left w:val="nil"/>
              <w:bottom w:val="single" w:sz="4" w:space="0" w:color="auto"/>
              <w:right w:val="single" w:sz="4" w:space="0" w:color="auto"/>
            </w:tcBorders>
            <w:vAlign w:val="bottom"/>
            <w:hideMark/>
          </w:tcPr>
          <w:p w14:paraId="51A4609D"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Document Energy Sensor Setup</w:t>
            </w:r>
          </w:p>
        </w:tc>
        <w:tc>
          <w:tcPr>
            <w:tcW w:w="1819" w:type="dxa"/>
            <w:tcBorders>
              <w:top w:val="nil"/>
              <w:left w:val="nil"/>
              <w:bottom w:val="single" w:sz="4" w:space="0" w:color="auto"/>
              <w:right w:val="single" w:sz="4" w:space="0" w:color="auto"/>
            </w:tcBorders>
            <w:shd w:val="clear" w:color="000000" w:fill="DAE9F8"/>
            <w:noWrap/>
            <w:vAlign w:val="center"/>
            <w:hideMark/>
          </w:tcPr>
          <w:p w14:paraId="2A1B52EF"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06B3E3C1"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1B898C67"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INSP-DEV-DI102</w:t>
            </w:r>
          </w:p>
        </w:tc>
        <w:tc>
          <w:tcPr>
            <w:tcW w:w="2891" w:type="dxa"/>
            <w:tcBorders>
              <w:top w:val="nil"/>
              <w:left w:val="nil"/>
              <w:bottom w:val="single" w:sz="4" w:space="0" w:color="auto"/>
              <w:right w:val="single" w:sz="4" w:space="0" w:color="auto"/>
            </w:tcBorders>
            <w:shd w:val="clear" w:color="000000" w:fill="FFFFFF"/>
            <w:vAlign w:val="center"/>
            <w:hideMark/>
          </w:tcPr>
          <w:p w14:paraId="06DC00FF"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Documentation</w:t>
            </w:r>
          </w:p>
        </w:tc>
        <w:tc>
          <w:tcPr>
            <w:tcW w:w="3566" w:type="dxa"/>
            <w:tcBorders>
              <w:top w:val="nil"/>
              <w:left w:val="nil"/>
              <w:bottom w:val="single" w:sz="4" w:space="0" w:color="auto"/>
              <w:right w:val="single" w:sz="4" w:space="0" w:color="auto"/>
            </w:tcBorders>
            <w:vAlign w:val="bottom"/>
            <w:hideMark/>
          </w:tcPr>
          <w:p w14:paraId="411EE53E"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Document AirQ Sensor Setup</w:t>
            </w:r>
          </w:p>
        </w:tc>
        <w:tc>
          <w:tcPr>
            <w:tcW w:w="1819" w:type="dxa"/>
            <w:tcBorders>
              <w:top w:val="nil"/>
              <w:left w:val="nil"/>
              <w:bottom w:val="single" w:sz="4" w:space="0" w:color="auto"/>
              <w:right w:val="single" w:sz="4" w:space="0" w:color="auto"/>
            </w:tcBorders>
            <w:shd w:val="clear" w:color="000000" w:fill="DAE9F8"/>
            <w:noWrap/>
            <w:vAlign w:val="center"/>
            <w:hideMark/>
          </w:tcPr>
          <w:p w14:paraId="594D549D"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603D6CC8"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3E3518FD"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INSP-DEV-DI103</w:t>
            </w:r>
          </w:p>
        </w:tc>
        <w:tc>
          <w:tcPr>
            <w:tcW w:w="2891" w:type="dxa"/>
            <w:tcBorders>
              <w:top w:val="nil"/>
              <w:left w:val="nil"/>
              <w:bottom w:val="single" w:sz="4" w:space="0" w:color="auto"/>
              <w:right w:val="single" w:sz="4" w:space="0" w:color="auto"/>
            </w:tcBorders>
            <w:shd w:val="clear" w:color="000000" w:fill="FFFFFF"/>
            <w:vAlign w:val="center"/>
            <w:hideMark/>
          </w:tcPr>
          <w:p w14:paraId="160C6C64"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Documentation</w:t>
            </w:r>
          </w:p>
        </w:tc>
        <w:tc>
          <w:tcPr>
            <w:tcW w:w="3566" w:type="dxa"/>
            <w:tcBorders>
              <w:top w:val="nil"/>
              <w:left w:val="nil"/>
              <w:bottom w:val="single" w:sz="4" w:space="0" w:color="auto"/>
              <w:right w:val="single" w:sz="4" w:space="0" w:color="auto"/>
            </w:tcBorders>
            <w:vAlign w:val="bottom"/>
            <w:hideMark/>
          </w:tcPr>
          <w:p w14:paraId="75A700EE"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Document Lock Sensor Setup</w:t>
            </w:r>
          </w:p>
        </w:tc>
        <w:tc>
          <w:tcPr>
            <w:tcW w:w="1819" w:type="dxa"/>
            <w:tcBorders>
              <w:top w:val="nil"/>
              <w:left w:val="nil"/>
              <w:bottom w:val="single" w:sz="4" w:space="0" w:color="auto"/>
              <w:right w:val="single" w:sz="4" w:space="0" w:color="auto"/>
            </w:tcBorders>
            <w:shd w:val="clear" w:color="000000" w:fill="DAE9F8"/>
            <w:noWrap/>
            <w:vAlign w:val="center"/>
            <w:hideMark/>
          </w:tcPr>
          <w:p w14:paraId="22DBAB0A"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17AA939F"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2F831FCE"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INSP-DEV-DI104</w:t>
            </w:r>
          </w:p>
        </w:tc>
        <w:tc>
          <w:tcPr>
            <w:tcW w:w="2891" w:type="dxa"/>
            <w:tcBorders>
              <w:top w:val="nil"/>
              <w:left w:val="nil"/>
              <w:bottom w:val="single" w:sz="4" w:space="0" w:color="auto"/>
              <w:right w:val="single" w:sz="4" w:space="0" w:color="auto"/>
            </w:tcBorders>
            <w:shd w:val="clear" w:color="000000" w:fill="FFFFFF"/>
            <w:vAlign w:val="center"/>
            <w:hideMark/>
          </w:tcPr>
          <w:p w14:paraId="5467F1EF"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Documentation</w:t>
            </w:r>
          </w:p>
        </w:tc>
        <w:tc>
          <w:tcPr>
            <w:tcW w:w="3566" w:type="dxa"/>
            <w:tcBorders>
              <w:top w:val="nil"/>
              <w:left w:val="nil"/>
              <w:bottom w:val="single" w:sz="4" w:space="0" w:color="auto"/>
              <w:right w:val="single" w:sz="4" w:space="0" w:color="auto"/>
            </w:tcBorders>
            <w:vAlign w:val="bottom"/>
            <w:hideMark/>
          </w:tcPr>
          <w:p w14:paraId="32B93E55"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Document MQTT Broker Setup</w:t>
            </w:r>
          </w:p>
        </w:tc>
        <w:tc>
          <w:tcPr>
            <w:tcW w:w="1819" w:type="dxa"/>
            <w:tcBorders>
              <w:top w:val="nil"/>
              <w:left w:val="nil"/>
              <w:bottom w:val="single" w:sz="4" w:space="0" w:color="auto"/>
              <w:right w:val="single" w:sz="4" w:space="0" w:color="auto"/>
            </w:tcBorders>
            <w:shd w:val="clear" w:color="000000" w:fill="DAE9F8"/>
            <w:noWrap/>
            <w:vAlign w:val="center"/>
            <w:hideMark/>
          </w:tcPr>
          <w:p w14:paraId="07991AEC"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52C25282"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05EE03F8"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c>
          <w:tcPr>
            <w:tcW w:w="2891" w:type="dxa"/>
            <w:tcBorders>
              <w:top w:val="nil"/>
              <w:left w:val="nil"/>
              <w:bottom w:val="single" w:sz="4" w:space="0" w:color="auto"/>
              <w:right w:val="single" w:sz="4" w:space="0" w:color="auto"/>
            </w:tcBorders>
            <w:shd w:val="clear" w:color="000000" w:fill="FFFFFF"/>
            <w:vAlign w:val="center"/>
            <w:hideMark/>
          </w:tcPr>
          <w:p w14:paraId="171B0655"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c>
          <w:tcPr>
            <w:tcW w:w="3566" w:type="dxa"/>
            <w:tcBorders>
              <w:top w:val="nil"/>
              <w:left w:val="nil"/>
              <w:bottom w:val="single" w:sz="4" w:space="0" w:color="auto"/>
              <w:right w:val="single" w:sz="4" w:space="0" w:color="auto"/>
            </w:tcBorders>
            <w:vAlign w:val="bottom"/>
            <w:hideMark/>
          </w:tcPr>
          <w:p w14:paraId="02CE9811"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 </w:t>
            </w:r>
          </w:p>
        </w:tc>
        <w:tc>
          <w:tcPr>
            <w:tcW w:w="1819" w:type="dxa"/>
            <w:tcBorders>
              <w:top w:val="nil"/>
              <w:left w:val="nil"/>
              <w:bottom w:val="single" w:sz="4" w:space="0" w:color="auto"/>
              <w:right w:val="single" w:sz="4" w:space="0" w:color="auto"/>
            </w:tcBorders>
            <w:shd w:val="clear" w:color="000000" w:fill="DAE9F8"/>
            <w:noWrap/>
            <w:vAlign w:val="center"/>
            <w:hideMark/>
          </w:tcPr>
          <w:p w14:paraId="4AAC6598"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69FEC89C"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03E4315A"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INSP-DEV-DI105</w:t>
            </w:r>
          </w:p>
        </w:tc>
        <w:tc>
          <w:tcPr>
            <w:tcW w:w="2891" w:type="dxa"/>
            <w:tcBorders>
              <w:top w:val="nil"/>
              <w:left w:val="nil"/>
              <w:bottom w:val="single" w:sz="4" w:space="0" w:color="auto"/>
              <w:right w:val="single" w:sz="4" w:space="0" w:color="auto"/>
            </w:tcBorders>
            <w:shd w:val="clear" w:color="000000" w:fill="FFFFFF"/>
            <w:vAlign w:val="center"/>
            <w:hideMark/>
          </w:tcPr>
          <w:p w14:paraId="6446014A"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Kafka</w:t>
            </w:r>
          </w:p>
        </w:tc>
        <w:tc>
          <w:tcPr>
            <w:tcW w:w="3566" w:type="dxa"/>
            <w:tcBorders>
              <w:top w:val="nil"/>
              <w:left w:val="nil"/>
              <w:bottom w:val="single" w:sz="4" w:space="0" w:color="auto"/>
              <w:right w:val="single" w:sz="4" w:space="0" w:color="auto"/>
            </w:tcBorders>
            <w:vAlign w:val="bottom"/>
            <w:hideMark/>
          </w:tcPr>
          <w:p w14:paraId="6CAC6B8A" w14:textId="5216EE4B"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Topic</w:t>
            </w:r>
            <w:r>
              <w:rPr>
                <w:rFonts w:ascii="Aptos Narrow" w:eastAsia="Times New Roman" w:hAnsi="Aptos Narrow" w:cs="Times New Roman"/>
                <w:color w:val="000000"/>
                <w:kern w:val="0"/>
                <w:sz w:val="22"/>
                <w:szCs w:val="22"/>
                <w14:ligatures w14:val="none"/>
              </w:rPr>
              <w:t xml:space="preserve">: </w:t>
            </w:r>
            <w:r w:rsidR="003370AF" w:rsidRPr="0030029C">
              <w:rPr>
                <w:rFonts w:ascii="Aptos Narrow" w:eastAsia="Times New Roman" w:hAnsi="Aptos Narrow" w:cs="Times New Roman"/>
                <w:color w:val="000000"/>
                <w:kern w:val="0"/>
                <w:sz w:val="22"/>
                <w:szCs w:val="22"/>
                <w14:ligatures w14:val="none"/>
              </w:rPr>
              <w:t xml:space="preserve">iot. </w:t>
            </w:r>
            <w:r w:rsidR="00BC756A" w:rsidRPr="0030029C">
              <w:rPr>
                <w:rFonts w:ascii="Aptos Narrow" w:eastAsia="Times New Roman" w:hAnsi="Aptos Narrow" w:cs="Times New Roman"/>
                <w:color w:val="000000"/>
                <w:kern w:val="0"/>
                <w:sz w:val="22"/>
                <w:szCs w:val="22"/>
                <w14:ligatures w14:val="none"/>
              </w:rPr>
              <w:t>sensor. unauthorized</w:t>
            </w:r>
          </w:p>
        </w:tc>
        <w:tc>
          <w:tcPr>
            <w:tcW w:w="1819" w:type="dxa"/>
            <w:tcBorders>
              <w:top w:val="nil"/>
              <w:left w:val="nil"/>
              <w:bottom w:val="single" w:sz="4" w:space="0" w:color="auto"/>
              <w:right w:val="single" w:sz="4" w:space="0" w:color="auto"/>
            </w:tcBorders>
            <w:shd w:val="clear" w:color="000000" w:fill="DAE9F8"/>
            <w:noWrap/>
            <w:vAlign w:val="center"/>
            <w:hideMark/>
          </w:tcPr>
          <w:p w14:paraId="2DA69069"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0E33E5DF"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6E62F8E9"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INSP-DEV-DI106</w:t>
            </w:r>
          </w:p>
        </w:tc>
        <w:tc>
          <w:tcPr>
            <w:tcW w:w="2891" w:type="dxa"/>
            <w:tcBorders>
              <w:top w:val="nil"/>
              <w:left w:val="nil"/>
              <w:bottom w:val="single" w:sz="4" w:space="0" w:color="auto"/>
              <w:right w:val="single" w:sz="4" w:space="0" w:color="auto"/>
            </w:tcBorders>
            <w:shd w:val="clear" w:color="000000" w:fill="FFFFFF"/>
            <w:vAlign w:val="center"/>
            <w:hideMark/>
          </w:tcPr>
          <w:p w14:paraId="65F40697"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Kafka</w:t>
            </w:r>
          </w:p>
        </w:tc>
        <w:tc>
          <w:tcPr>
            <w:tcW w:w="3566" w:type="dxa"/>
            <w:tcBorders>
              <w:top w:val="nil"/>
              <w:left w:val="nil"/>
              <w:bottom w:val="single" w:sz="4" w:space="0" w:color="auto"/>
              <w:right w:val="single" w:sz="4" w:space="0" w:color="auto"/>
            </w:tcBorders>
            <w:vAlign w:val="bottom"/>
            <w:hideMark/>
          </w:tcPr>
          <w:p w14:paraId="5DADCA1C" w14:textId="591A6A28"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Topic</w:t>
            </w:r>
            <w:r w:rsidR="00612B14">
              <w:rPr>
                <w:rFonts w:ascii="Aptos Narrow" w:eastAsia="Times New Roman" w:hAnsi="Aptos Narrow" w:cs="Times New Roman"/>
                <w:color w:val="000000"/>
                <w:kern w:val="0"/>
                <w:sz w:val="22"/>
                <w:szCs w:val="22"/>
                <w14:ligatures w14:val="none"/>
              </w:rPr>
              <w:t>:</w:t>
            </w:r>
            <w:r w:rsidRPr="0030029C">
              <w:rPr>
                <w:rFonts w:ascii="Aptos Narrow" w:eastAsia="Times New Roman" w:hAnsi="Aptos Narrow" w:cs="Times New Roman"/>
                <w:color w:val="000000"/>
                <w:kern w:val="0"/>
                <w:sz w:val="22"/>
                <w:szCs w:val="22"/>
                <w14:ligatures w14:val="none"/>
              </w:rPr>
              <w:t xml:space="preserve"> iot.sensor.dlq</w:t>
            </w:r>
          </w:p>
        </w:tc>
        <w:tc>
          <w:tcPr>
            <w:tcW w:w="1819" w:type="dxa"/>
            <w:tcBorders>
              <w:top w:val="nil"/>
              <w:left w:val="nil"/>
              <w:bottom w:val="single" w:sz="4" w:space="0" w:color="auto"/>
              <w:right w:val="single" w:sz="4" w:space="0" w:color="auto"/>
            </w:tcBorders>
            <w:shd w:val="clear" w:color="000000" w:fill="DAE9F8"/>
            <w:noWrap/>
            <w:vAlign w:val="center"/>
            <w:hideMark/>
          </w:tcPr>
          <w:p w14:paraId="6F2F8CA7"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23BAE0DD"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78065195"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INSP-DEV-DI107</w:t>
            </w:r>
          </w:p>
        </w:tc>
        <w:tc>
          <w:tcPr>
            <w:tcW w:w="2891" w:type="dxa"/>
            <w:tcBorders>
              <w:top w:val="nil"/>
              <w:left w:val="nil"/>
              <w:bottom w:val="single" w:sz="4" w:space="0" w:color="auto"/>
              <w:right w:val="single" w:sz="4" w:space="0" w:color="auto"/>
            </w:tcBorders>
            <w:shd w:val="clear" w:color="000000" w:fill="FFFFFF"/>
            <w:vAlign w:val="center"/>
            <w:hideMark/>
          </w:tcPr>
          <w:p w14:paraId="2574BC76"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Configure</w:t>
            </w:r>
          </w:p>
        </w:tc>
        <w:tc>
          <w:tcPr>
            <w:tcW w:w="3566" w:type="dxa"/>
            <w:tcBorders>
              <w:top w:val="nil"/>
              <w:left w:val="nil"/>
              <w:bottom w:val="single" w:sz="4" w:space="0" w:color="auto"/>
              <w:right w:val="single" w:sz="4" w:space="0" w:color="auto"/>
            </w:tcBorders>
            <w:vAlign w:val="bottom"/>
            <w:hideMark/>
          </w:tcPr>
          <w:p w14:paraId="0A6ED41C"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Topic Routing Configuration</w:t>
            </w:r>
          </w:p>
        </w:tc>
        <w:tc>
          <w:tcPr>
            <w:tcW w:w="1819" w:type="dxa"/>
            <w:tcBorders>
              <w:top w:val="nil"/>
              <w:left w:val="nil"/>
              <w:bottom w:val="single" w:sz="4" w:space="0" w:color="auto"/>
              <w:right w:val="single" w:sz="4" w:space="0" w:color="auto"/>
            </w:tcBorders>
            <w:shd w:val="clear" w:color="000000" w:fill="DAE9F8"/>
            <w:noWrap/>
            <w:vAlign w:val="center"/>
            <w:hideMark/>
          </w:tcPr>
          <w:p w14:paraId="58CBF676"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67B3D39C"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53514983"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INSP-DEV-DI107.1</w:t>
            </w:r>
          </w:p>
        </w:tc>
        <w:tc>
          <w:tcPr>
            <w:tcW w:w="2891" w:type="dxa"/>
            <w:tcBorders>
              <w:top w:val="nil"/>
              <w:left w:val="nil"/>
              <w:bottom w:val="single" w:sz="4" w:space="0" w:color="auto"/>
              <w:right w:val="single" w:sz="4" w:space="0" w:color="auto"/>
            </w:tcBorders>
            <w:shd w:val="clear" w:color="000000" w:fill="FFFFFF"/>
            <w:vAlign w:val="center"/>
            <w:hideMark/>
          </w:tcPr>
          <w:p w14:paraId="707E0E83"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Configure Documentation</w:t>
            </w:r>
          </w:p>
        </w:tc>
        <w:tc>
          <w:tcPr>
            <w:tcW w:w="3566" w:type="dxa"/>
            <w:tcBorders>
              <w:top w:val="nil"/>
              <w:left w:val="nil"/>
              <w:bottom w:val="single" w:sz="4" w:space="0" w:color="auto"/>
              <w:right w:val="single" w:sz="4" w:space="0" w:color="auto"/>
            </w:tcBorders>
            <w:vAlign w:val="bottom"/>
            <w:hideMark/>
          </w:tcPr>
          <w:p w14:paraId="2EFFB552"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Topic Routing Configuration</w:t>
            </w:r>
          </w:p>
        </w:tc>
        <w:tc>
          <w:tcPr>
            <w:tcW w:w="1819" w:type="dxa"/>
            <w:tcBorders>
              <w:top w:val="nil"/>
              <w:left w:val="nil"/>
              <w:bottom w:val="single" w:sz="4" w:space="0" w:color="auto"/>
              <w:right w:val="single" w:sz="4" w:space="0" w:color="auto"/>
            </w:tcBorders>
            <w:shd w:val="clear" w:color="000000" w:fill="DAE9F8"/>
            <w:noWrap/>
            <w:vAlign w:val="center"/>
            <w:hideMark/>
          </w:tcPr>
          <w:p w14:paraId="22DBDCD6"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INSP-DEV-DI107</w:t>
            </w:r>
          </w:p>
        </w:tc>
      </w:tr>
      <w:tr w:rsidR="00382D45" w:rsidRPr="0030029C" w14:paraId="5048FBC6"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78C9E7A7"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INSP-DEV-DI108</w:t>
            </w:r>
          </w:p>
        </w:tc>
        <w:tc>
          <w:tcPr>
            <w:tcW w:w="2891" w:type="dxa"/>
            <w:tcBorders>
              <w:top w:val="nil"/>
              <w:left w:val="nil"/>
              <w:bottom w:val="single" w:sz="4" w:space="0" w:color="auto"/>
              <w:right w:val="single" w:sz="4" w:space="0" w:color="auto"/>
            </w:tcBorders>
            <w:shd w:val="clear" w:color="000000" w:fill="FFFFFF"/>
            <w:vAlign w:val="center"/>
            <w:hideMark/>
          </w:tcPr>
          <w:p w14:paraId="74C8E5A7"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DB Table</w:t>
            </w:r>
          </w:p>
        </w:tc>
        <w:tc>
          <w:tcPr>
            <w:tcW w:w="3566" w:type="dxa"/>
            <w:tcBorders>
              <w:top w:val="nil"/>
              <w:left w:val="nil"/>
              <w:bottom w:val="single" w:sz="4" w:space="0" w:color="auto"/>
              <w:right w:val="single" w:sz="4" w:space="0" w:color="auto"/>
            </w:tcBorders>
            <w:vAlign w:val="bottom"/>
            <w:hideMark/>
          </w:tcPr>
          <w:p w14:paraId="5A1F3EC3" w14:textId="59423789"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 xml:space="preserve">Table: </w:t>
            </w:r>
            <w:r w:rsidR="003370AF" w:rsidRPr="0030029C">
              <w:rPr>
                <w:rFonts w:ascii="Aptos Narrow" w:eastAsia="Times New Roman" w:hAnsi="Aptos Narrow" w:cs="Times New Roman"/>
                <w:color w:val="000000"/>
                <w:kern w:val="0"/>
                <w:sz w:val="22"/>
                <w:szCs w:val="22"/>
                <w14:ligatures w14:val="none"/>
              </w:rPr>
              <w:t>Sensor_parameter_map</w:t>
            </w:r>
            <w:r w:rsidRPr="0030029C">
              <w:rPr>
                <w:rFonts w:ascii="Aptos Narrow" w:eastAsia="Times New Roman" w:hAnsi="Aptos Narrow" w:cs="Times New Roman"/>
                <w:color w:val="000000"/>
                <w:kern w:val="0"/>
                <w:sz w:val="22"/>
                <w:szCs w:val="22"/>
                <w14:ligatures w14:val="none"/>
              </w:rPr>
              <w:t xml:space="preserve"> </w:t>
            </w:r>
          </w:p>
        </w:tc>
        <w:tc>
          <w:tcPr>
            <w:tcW w:w="1819" w:type="dxa"/>
            <w:tcBorders>
              <w:top w:val="nil"/>
              <w:left w:val="nil"/>
              <w:bottom w:val="single" w:sz="4" w:space="0" w:color="auto"/>
              <w:right w:val="single" w:sz="4" w:space="0" w:color="auto"/>
            </w:tcBorders>
            <w:shd w:val="clear" w:color="000000" w:fill="DAE9F8"/>
            <w:noWrap/>
            <w:vAlign w:val="center"/>
            <w:hideMark/>
          </w:tcPr>
          <w:p w14:paraId="7BB7ABDB"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09390764"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1AEFC7A7"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INSP-DEV-DI109</w:t>
            </w:r>
          </w:p>
        </w:tc>
        <w:tc>
          <w:tcPr>
            <w:tcW w:w="2891" w:type="dxa"/>
            <w:tcBorders>
              <w:top w:val="nil"/>
              <w:left w:val="nil"/>
              <w:bottom w:val="single" w:sz="4" w:space="0" w:color="auto"/>
              <w:right w:val="single" w:sz="4" w:space="0" w:color="auto"/>
            </w:tcBorders>
            <w:shd w:val="clear" w:color="000000" w:fill="FFFFFF"/>
            <w:vAlign w:val="center"/>
            <w:hideMark/>
          </w:tcPr>
          <w:p w14:paraId="7BCB1AA5"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DB Table</w:t>
            </w:r>
          </w:p>
        </w:tc>
        <w:tc>
          <w:tcPr>
            <w:tcW w:w="3566" w:type="dxa"/>
            <w:tcBorders>
              <w:top w:val="nil"/>
              <w:left w:val="nil"/>
              <w:bottom w:val="single" w:sz="4" w:space="0" w:color="auto"/>
              <w:right w:val="single" w:sz="4" w:space="0" w:color="auto"/>
            </w:tcBorders>
            <w:vAlign w:val="bottom"/>
            <w:hideMark/>
          </w:tcPr>
          <w:p w14:paraId="39CA28FF" w14:textId="6E141DE1"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 xml:space="preserve">Table: </w:t>
            </w:r>
            <w:r w:rsidR="003370AF" w:rsidRPr="0030029C">
              <w:rPr>
                <w:rFonts w:ascii="Aptos Narrow" w:eastAsia="Times New Roman" w:hAnsi="Aptos Narrow" w:cs="Times New Roman"/>
                <w:color w:val="000000"/>
                <w:kern w:val="0"/>
                <w:sz w:val="22"/>
                <w:szCs w:val="22"/>
                <w14:ligatures w14:val="none"/>
              </w:rPr>
              <w:t>Sensor_reference_data</w:t>
            </w:r>
          </w:p>
        </w:tc>
        <w:tc>
          <w:tcPr>
            <w:tcW w:w="1819" w:type="dxa"/>
            <w:tcBorders>
              <w:top w:val="nil"/>
              <w:left w:val="nil"/>
              <w:bottom w:val="single" w:sz="4" w:space="0" w:color="auto"/>
              <w:right w:val="single" w:sz="4" w:space="0" w:color="auto"/>
            </w:tcBorders>
            <w:shd w:val="clear" w:color="000000" w:fill="DAE9F8"/>
            <w:noWrap/>
            <w:vAlign w:val="center"/>
            <w:hideMark/>
          </w:tcPr>
          <w:p w14:paraId="1B939E9F"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01B46C9C"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6BDD41B2"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INSP-DEV-DI110</w:t>
            </w:r>
          </w:p>
        </w:tc>
        <w:tc>
          <w:tcPr>
            <w:tcW w:w="2891" w:type="dxa"/>
            <w:tcBorders>
              <w:top w:val="nil"/>
              <w:left w:val="nil"/>
              <w:bottom w:val="single" w:sz="4" w:space="0" w:color="auto"/>
              <w:right w:val="single" w:sz="4" w:space="0" w:color="auto"/>
            </w:tcBorders>
            <w:shd w:val="clear" w:color="000000" w:fill="FFFFFF"/>
            <w:vAlign w:val="center"/>
            <w:hideMark/>
          </w:tcPr>
          <w:p w14:paraId="222E369D"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Setup DB Documentation</w:t>
            </w:r>
          </w:p>
        </w:tc>
        <w:tc>
          <w:tcPr>
            <w:tcW w:w="3566" w:type="dxa"/>
            <w:tcBorders>
              <w:top w:val="nil"/>
              <w:left w:val="nil"/>
              <w:bottom w:val="single" w:sz="4" w:space="0" w:color="auto"/>
              <w:right w:val="single" w:sz="4" w:space="0" w:color="auto"/>
            </w:tcBorders>
            <w:vAlign w:val="bottom"/>
            <w:hideMark/>
          </w:tcPr>
          <w:p w14:paraId="61F1DCB5"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TimeScale DB Configuration</w:t>
            </w:r>
          </w:p>
        </w:tc>
        <w:tc>
          <w:tcPr>
            <w:tcW w:w="1819" w:type="dxa"/>
            <w:tcBorders>
              <w:top w:val="nil"/>
              <w:left w:val="nil"/>
              <w:bottom w:val="single" w:sz="4" w:space="0" w:color="auto"/>
              <w:right w:val="single" w:sz="4" w:space="0" w:color="auto"/>
            </w:tcBorders>
            <w:shd w:val="clear" w:color="000000" w:fill="DAE9F8"/>
            <w:noWrap/>
            <w:vAlign w:val="center"/>
            <w:hideMark/>
          </w:tcPr>
          <w:p w14:paraId="16ACE406"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64141C8E"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01B75985"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c>
          <w:tcPr>
            <w:tcW w:w="2891" w:type="dxa"/>
            <w:tcBorders>
              <w:top w:val="nil"/>
              <w:left w:val="nil"/>
              <w:bottom w:val="single" w:sz="4" w:space="0" w:color="auto"/>
              <w:right w:val="single" w:sz="4" w:space="0" w:color="auto"/>
            </w:tcBorders>
            <w:shd w:val="clear" w:color="000000" w:fill="FFFFFF"/>
            <w:vAlign w:val="center"/>
            <w:hideMark/>
          </w:tcPr>
          <w:p w14:paraId="71F1E34F"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c>
          <w:tcPr>
            <w:tcW w:w="3566" w:type="dxa"/>
            <w:tcBorders>
              <w:top w:val="nil"/>
              <w:left w:val="nil"/>
              <w:bottom w:val="single" w:sz="4" w:space="0" w:color="auto"/>
              <w:right w:val="single" w:sz="4" w:space="0" w:color="auto"/>
            </w:tcBorders>
            <w:vAlign w:val="bottom"/>
            <w:hideMark/>
          </w:tcPr>
          <w:p w14:paraId="67AA540A"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 </w:t>
            </w:r>
          </w:p>
        </w:tc>
        <w:tc>
          <w:tcPr>
            <w:tcW w:w="1819" w:type="dxa"/>
            <w:tcBorders>
              <w:top w:val="nil"/>
              <w:left w:val="nil"/>
              <w:bottom w:val="single" w:sz="4" w:space="0" w:color="auto"/>
              <w:right w:val="single" w:sz="4" w:space="0" w:color="auto"/>
            </w:tcBorders>
            <w:shd w:val="clear" w:color="000000" w:fill="DAE9F8"/>
            <w:noWrap/>
            <w:vAlign w:val="center"/>
            <w:hideMark/>
          </w:tcPr>
          <w:p w14:paraId="0C66F00F"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2DC81F5E" w14:textId="77777777" w:rsidTr="00E416F3">
        <w:trPr>
          <w:trHeight w:val="203"/>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72985AC2"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INSP-DEV-DI111</w:t>
            </w:r>
          </w:p>
        </w:tc>
        <w:tc>
          <w:tcPr>
            <w:tcW w:w="2891" w:type="dxa"/>
            <w:tcBorders>
              <w:top w:val="nil"/>
              <w:left w:val="nil"/>
              <w:bottom w:val="single" w:sz="4" w:space="0" w:color="auto"/>
              <w:right w:val="single" w:sz="4" w:space="0" w:color="auto"/>
            </w:tcBorders>
            <w:shd w:val="clear" w:color="000000" w:fill="FFFFFF"/>
            <w:vAlign w:val="center"/>
            <w:hideMark/>
          </w:tcPr>
          <w:p w14:paraId="59DEC940"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Protocol Layer</w:t>
            </w:r>
          </w:p>
        </w:tc>
        <w:tc>
          <w:tcPr>
            <w:tcW w:w="3566" w:type="dxa"/>
            <w:tcBorders>
              <w:top w:val="nil"/>
              <w:left w:val="nil"/>
              <w:bottom w:val="single" w:sz="4" w:space="0" w:color="auto"/>
              <w:right w:val="single" w:sz="4" w:space="0" w:color="auto"/>
            </w:tcBorders>
            <w:vAlign w:val="center"/>
            <w:hideMark/>
          </w:tcPr>
          <w:p w14:paraId="52DB70FE"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Abstract Client</w:t>
            </w:r>
          </w:p>
        </w:tc>
        <w:tc>
          <w:tcPr>
            <w:tcW w:w="1819" w:type="dxa"/>
            <w:tcBorders>
              <w:top w:val="nil"/>
              <w:left w:val="nil"/>
              <w:bottom w:val="single" w:sz="4" w:space="0" w:color="auto"/>
              <w:right w:val="single" w:sz="4" w:space="0" w:color="auto"/>
            </w:tcBorders>
            <w:shd w:val="clear" w:color="000000" w:fill="DAE9F8"/>
            <w:noWrap/>
            <w:vAlign w:val="center"/>
            <w:hideMark/>
          </w:tcPr>
          <w:p w14:paraId="478AAAD2"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17FE716A"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71683442"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c>
          <w:tcPr>
            <w:tcW w:w="2891" w:type="dxa"/>
            <w:tcBorders>
              <w:top w:val="nil"/>
              <w:left w:val="nil"/>
              <w:bottom w:val="single" w:sz="4" w:space="0" w:color="auto"/>
              <w:right w:val="single" w:sz="4" w:space="0" w:color="auto"/>
            </w:tcBorders>
            <w:shd w:val="clear" w:color="000000" w:fill="FFFFFF"/>
            <w:vAlign w:val="center"/>
            <w:hideMark/>
          </w:tcPr>
          <w:p w14:paraId="45A9C362"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c>
          <w:tcPr>
            <w:tcW w:w="3566" w:type="dxa"/>
            <w:tcBorders>
              <w:top w:val="nil"/>
              <w:left w:val="nil"/>
              <w:bottom w:val="single" w:sz="4" w:space="0" w:color="auto"/>
              <w:right w:val="single" w:sz="4" w:space="0" w:color="auto"/>
            </w:tcBorders>
            <w:vAlign w:val="bottom"/>
            <w:hideMark/>
          </w:tcPr>
          <w:p w14:paraId="1CB966BD"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 </w:t>
            </w:r>
          </w:p>
        </w:tc>
        <w:tc>
          <w:tcPr>
            <w:tcW w:w="1819" w:type="dxa"/>
            <w:tcBorders>
              <w:top w:val="nil"/>
              <w:left w:val="nil"/>
              <w:bottom w:val="single" w:sz="4" w:space="0" w:color="auto"/>
              <w:right w:val="single" w:sz="4" w:space="0" w:color="auto"/>
            </w:tcBorders>
            <w:shd w:val="clear" w:color="000000" w:fill="DAE9F8"/>
            <w:noWrap/>
            <w:vAlign w:val="center"/>
            <w:hideMark/>
          </w:tcPr>
          <w:p w14:paraId="0FA715DD"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5C8CB337"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1751B6D8"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INSP-DEV-DI112</w:t>
            </w:r>
          </w:p>
        </w:tc>
        <w:tc>
          <w:tcPr>
            <w:tcW w:w="2891" w:type="dxa"/>
            <w:tcBorders>
              <w:top w:val="nil"/>
              <w:left w:val="nil"/>
              <w:bottom w:val="single" w:sz="4" w:space="0" w:color="auto"/>
              <w:right w:val="single" w:sz="4" w:space="0" w:color="auto"/>
            </w:tcBorders>
            <w:shd w:val="clear" w:color="000000" w:fill="FFFFFF"/>
            <w:vAlign w:val="center"/>
            <w:hideMark/>
          </w:tcPr>
          <w:p w14:paraId="34E02CF3"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Payload Processing Layer</w:t>
            </w:r>
          </w:p>
        </w:tc>
        <w:tc>
          <w:tcPr>
            <w:tcW w:w="3566" w:type="dxa"/>
            <w:tcBorders>
              <w:top w:val="nil"/>
              <w:left w:val="nil"/>
              <w:bottom w:val="single" w:sz="4" w:space="0" w:color="auto"/>
              <w:right w:val="single" w:sz="4" w:space="0" w:color="auto"/>
            </w:tcBorders>
            <w:vAlign w:val="bottom"/>
            <w:hideMark/>
          </w:tcPr>
          <w:p w14:paraId="17292DC3"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Payload Identifier Module</w:t>
            </w:r>
          </w:p>
        </w:tc>
        <w:tc>
          <w:tcPr>
            <w:tcW w:w="1819" w:type="dxa"/>
            <w:tcBorders>
              <w:top w:val="nil"/>
              <w:left w:val="nil"/>
              <w:bottom w:val="single" w:sz="4" w:space="0" w:color="auto"/>
              <w:right w:val="single" w:sz="4" w:space="0" w:color="auto"/>
            </w:tcBorders>
            <w:shd w:val="clear" w:color="000000" w:fill="DAE9F8"/>
            <w:noWrap/>
            <w:vAlign w:val="center"/>
            <w:hideMark/>
          </w:tcPr>
          <w:p w14:paraId="21CD5042"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82D45" w:rsidRPr="0030029C" w14:paraId="021B33B7"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1CC42A83"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INSP-DEV-DI113</w:t>
            </w:r>
          </w:p>
        </w:tc>
        <w:tc>
          <w:tcPr>
            <w:tcW w:w="2891" w:type="dxa"/>
            <w:tcBorders>
              <w:top w:val="nil"/>
              <w:left w:val="nil"/>
              <w:bottom w:val="single" w:sz="4" w:space="0" w:color="auto"/>
              <w:right w:val="single" w:sz="4" w:space="0" w:color="auto"/>
            </w:tcBorders>
            <w:shd w:val="clear" w:color="000000" w:fill="FFFFFF"/>
            <w:vAlign w:val="center"/>
            <w:hideMark/>
          </w:tcPr>
          <w:p w14:paraId="2C9F9BCA"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Normalization Layer</w:t>
            </w:r>
          </w:p>
        </w:tc>
        <w:tc>
          <w:tcPr>
            <w:tcW w:w="3566" w:type="dxa"/>
            <w:tcBorders>
              <w:top w:val="nil"/>
              <w:left w:val="nil"/>
              <w:bottom w:val="single" w:sz="4" w:space="0" w:color="auto"/>
              <w:right w:val="single" w:sz="4" w:space="0" w:color="auto"/>
            </w:tcBorders>
            <w:vAlign w:val="bottom"/>
            <w:hideMark/>
          </w:tcPr>
          <w:p w14:paraId="022850B4"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Payload Normalizer</w:t>
            </w:r>
          </w:p>
        </w:tc>
        <w:tc>
          <w:tcPr>
            <w:tcW w:w="1819" w:type="dxa"/>
            <w:tcBorders>
              <w:top w:val="nil"/>
              <w:left w:val="nil"/>
              <w:bottom w:val="single" w:sz="4" w:space="0" w:color="auto"/>
              <w:right w:val="single" w:sz="4" w:space="0" w:color="auto"/>
            </w:tcBorders>
            <w:shd w:val="clear" w:color="000000" w:fill="DAE9F8"/>
            <w:noWrap/>
            <w:vAlign w:val="center"/>
            <w:hideMark/>
          </w:tcPr>
          <w:p w14:paraId="5FACC555"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INSP-DEV-DI108</w:t>
            </w:r>
          </w:p>
        </w:tc>
      </w:tr>
      <w:tr w:rsidR="00382D45" w:rsidRPr="0030029C" w14:paraId="69F7EE18"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689B91D3"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INSP-DEV-DI114</w:t>
            </w:r>
          </w:p>
        </w:tc>
        <w:tc>
          <w:tcPr>
            <w:tcW w:w="2891" w:type="dxa"/>
            <w:tcBorders>
              <w:top w:val="nil"/>
              <w:left w:val="nil"/>
              <w:bottom w:val="single" w:sz="4" w:space="0" w:color="auto"/>
              <w:right w:val="single" w:sz="4" w:space="0" w:color="auto"/>
            </w:tcBorders>
            <w:shd w:val="clear" w:color="000000" w:fill="FFFFFF"/>
            <w:vAlign w:val="center"/>
            <w:hideMark/>
          </w:tcPr>
          <w:p w14:paraId="33363B26"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Validation Layer</w:t>
            </w:r>
          </w:p>
        </w:tc>
        <w:tc>
          <w:tcPr>
            <w:tcW w:w="3566" w:type="dxa"/>
            <w:tcBorders>
              <w:top w:val="nil"/>
              <w:left w:val="nil"/>
              <w:bottom w:val="single" w:sz="4" w:space="0" w:color="auto"/>
              <w:right w:val="single" w:sz="4" w:space="0" w:color="auto"/>
            </w:tcBorders>
            <w:vAlign w:val="bottom"/>
            <w:hideMark/>
          </w:tcPr>
          <w:p w14:paraId="4287F613"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Payload Validator Module</w:t>
            </w:r>
          </w:p>
        </w:tc>
        <w:tc>
          <w:tcPr>
            <w:tcW w:w="1819" w:type="dxa"/>
            <w:tcBorders>
              <w:top w:val="nil"/>
              <w:left w:val="nil"/>
              <w:bottom w:val="single" w:sz="4" w:space="0" w:color="auto"/>
              <w:right w:val="single" w:sz="4" w:space="0" w:color="auto"/>
            </w:tcBorders>
            <w:shd w:val="clear" w:color="000000" w:fill="DAE9F8"/>
            <w:noWrap/>
            <w:vAlign w:val="center"/>
            <w:hideMark/>
          </w:tcPr>
          <w:p w14:paraId="74F80580"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INSP-DEV-DI109</w:t>
            </w:r>
          </w:p>
        </w:tc>
      </w:tr>
      <w:tr w:rsidR="00382D45" w:rsidRPr="0030029C" w14:paraId="223473A2"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6775EC74"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INSP-DEV-DI116</w:t>
            </w:r>
          </w:p>
        </w:tc>
        <w:tc>
          <w:tcPr>
            <w:tcW w:w="2891" w:type="dxa"/>
            <w:tcBorders>
              <w:top w:val="nil"/>
              <w:left w:val="nil"/>
              <w:bottom w:val="single" w:sz="4" w:space="0" w:color="auto"/>
              <w:right w:val="single" w:sz="4" w:space="0" w:color="auto"/>
            </w:tcBorders>
            <w:shd w:val="clear" w:color="000000" w:fill="FFFFFF"/>
            <w:vAlign w:val="center"/>
            <w:hideMark/>
          </w:tcPr>
          <w:p w14:paraId="31FD00E6"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Persistence Layer</w:t>
            </w:r>
          </w:p>
        </w:tc>
        <w:tc>
          <w:tcPr>
            <w:tcW w:w="3566" w:type="dxa"/>
            <w:tcBorders>
              <w:top w:val="nil"/>
              <w:left w:val="nil"/>
              <w:bottom w:val="single" w:sz="4" w:space="0" w:color="auto"/>
              <w:right w:val="single" w:sz="4" w:space="0" w:color="auto"/>
            </w:tcBorders>
            <w:vAlign w:val="bottom"/>
            <w:hideMark/>
          </w:tcPr>
          <w:p w14:paraId="52183A77" w14:textId="77777777" w:rsidR="00382D45" w:rsidRPr="0030029C" w:rsidRDefault="00382D45">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 xml:space="preserve">Threshold Alert Consumer </w:t>
            </w:r>
          </w:p>
        </w:tc>
        <w:tc>
          <w:tcPr>
            <w:tcW w:w="1819" w:type="dxa"/>
            <w:tcBorders>
              <w:top w:val="nil"/>
              <w:left w:val="nil"/>
              <w:bottom w:val="single" w:sz="4" w:space="0" w:color="auto"/>
              <w:right w:val="single" w:sz="4" w:space="0" w:color="auto"/>
            </w:tcBorders>
            <w:shd w:val="clear" w:color="000000" w:fill="DAE9F8"/>
            <w:noWrap/>
            <w:vAlign w:val="center"/>
            <w:hideMark/>
          </w:tcPr>
          <w:p w14:paraId="0687C8F1" w14:textId="77777777" w:rsidR="00382D45" w:rsidRPr="0030029C" w:rsidRDefault="00382D45">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r w:rsidR="003E26E8" w:rsidRPr="0030029C" w14:paraId="073085C5"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tcPr>
          <w:p w14:paraId="0520127C" w14:textId="237B9B0A" w:rsidR="003E26E8" w:rsidRPr="0030029C" w:rsidRDefault="003E26E8" w:rsidP="003E26E8">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INSP-DEV-DI117</w:t>
            </w:r>
          </w:p>
        </w:tc>
        <w:tc>
          <w:tcPr>
            <w:tcW w:w="2891" w:type="dxa"/>
            <w:tcBorders>
              <w:top w:val="nil"/>
              <w:left w:val="nil"/>
              <w:bottom w:val="single" w:sz="4" w:space="0" w:color="auto"/>
              <w:right w:val="single" w:sz="4" w:space="0" w:color="auto"/>
            </w:tcBorders>
            <w:shd w:val="clear" w:color="000000" w:fill="FFFFFF"/>
            <w:vAlign w:val="center"/>
          </w:tcPr>
          <w:p w14:paraId="3A71CBB4" w14:textId="57F78EB2" w:rsidR="003E26E8" w:rsidRPr="0030029C" w:rsidRDefault="003E26E8" w:rsidP="003E26E8">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Configure</w:t>
            </w:r>
          </w:p>
        </w:tc>
        <w:tc>
          <w:tcPr>
            <w:tcW w:w="3566" w:type="dxa"/>
            <w:tcBorders>
              <w:top w:val="nil"/>
              <w:left w:val="nil"/>
              <w:bottom w:val="single" w:sz="4" w:space="0" w:color="auto"/>
              <w:right w:val="single" w:sz="4" w:space="0" w:color="auto"/>
            </w:tcBorders>
            <w:vAlign w:val="bottom"/>
          </w:tcPr>
          <w:p w14:paraId="3AA09C1F" w14:textId="4F2A281E" w:rsidR="003E26E8" w:rsidRPr="0030029C" w:rsidRDefault="003E26E8" w:rsidP="003E26E8">
            <w:pPr>
              <w:spacing w:after="0" w:line="240" w:lineRule="auto"/>
              <w:rPr>
                <w:rFonts w:ascii="Aptos Narrow" w:eastAsia="Times New Roman" w:hAnsi="Aptos Narrow" w:cs="Times New Roman"/>
                <w:color w:val="000000"/>
                <w:kern w:val="0"/>
                <w:sz w:val="22"/>
                <w:szCs w:val="22"/>
                <w14:ligatures w14:val="none"/>
              </w:rPr>
            </w:pPr>
            <w:r w:rsidRPr="0030029C">
              <w:rPr>
                <w:rFonts w:ascii="Aptos Narrow" w:eastAsia="Times New Roman" w:hAnsi="Aptos Narrow" w:cs="Times New Roman"/>
                <w:color w:val="000000"/>
                <w:kern w:val="0"/>
                <w:sz w:val="22"/>
                <w:szCs w:val="22"/>
                <w14:ligatures w14:val="none"/>
              </w:rPr>
              <w:t>Remove Azure Dependency</w:t>
            </w:r>
          </w:p>
        </w:tc>
        <w:tc>
          <w:tcPr>
            <w:tcW w:w="1819" w:type="dxa"/>
            <w:tcBorders>
              <w:top w:val="nil"/>
              <w:left w:val="nil"/>
              <w:bottom w:val="single" w:sz="4" w:space="0" w:color="auto"/>
              <w:right w:val="single" w:sz="4" w:space="0" w:color="auto"/>
            </w:tcBorders>
            <w:shd w:val="clear" w:color="000000" w:fill="DAE9F8"/>
            <w:noWrap/>
            <w:vAlign w:val="center"/>
          </w:tcPr>
          <w:p w14:paraId="3E922209" w14:textId="77777777" w:rsidR="003E26E8" w:rsidRPr="0030029C" w:rsidRDefault="003E26E8" w:rsidP="003E26E8">
            <w:pPr>
              <w:spacing w:after="0" w:line="240" w:lineRule="auto"/>
              <w:jc w:val="center"/>
              <w:rPr>
                <w:rFonts w:ascii="Aptos Narrow" w:eastAsia="Times New Roman" w:hAnsi="Aptos Narrow" w:cs="Times New Roman"/>
                <w:b/>
                <w:bCs/>
                <w:color w:val="000000"/>
                <w:kern w:val="0"/>
                <w:sz w:val="22"/>
                <w:szCs w:val="22"/>
                <w14:ligatures w14:val="none"/>
              </w:rPr>
            </w:pPr>
          </w:p>
        </w:tc>
      </w:tr>
      <w:tr w:rsidR="003E26E8" w:rsidRPr="0030029C" w14:paraId="3DD05339" w14:textId="77777777" w:rsidTr="00E416F3">
        <w:trPr>
          <w:trHeight w:val="269"/>
        </w:trPr>
        <w:tc>
          <w:tcPr>
            <w:tcW w:w="2088" w:type="dxa"/>
            <w:tcBorders>
              <w:top w:val="nil"/>
              <w:left w:val="single" w:sz="4" w:space="0" w:color="auto"/>
              <w:bottom w:val="single" w:sz="4" w:space="0" w:color="auto"/>
              <w:right w:val="single" w:sz="4" w:space="0" w:color="auto"/>
            </w:tcBorders>
            <w:shd w:val="clear" w:color="000000" w:fill="DAE9F8"/>
            <w:noWrap/>
            <w:vAlign w:val="center"/>
            <w:hideMark/>
          </w:tcPr>
          <w:p w14:paraId="5144DC87" w14:textId="42207753" w:rsidR="003E26E8" w:rsidRPr="0030029C" w:rsidRDefault="003E26E8" w:rsidP="003E26E8">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INSP-DEV-DI11</w:t>
            </w:r>
            <w:r>
              <w:rPr>
                <w:rFonts w:ascii="Aptos Narrow" w:eastAsia="Times New Roman" w:hAnsi="Aptos Narrow" w:cs="Times New Roman"/>
                <w:b/>
                <w:bCs/>
                <w:color w:val="000000"/>
                <w:kern w:val="0"/>
                <w:sz w:val="22"/>
                <w:szCs w:val="22"/>
                <w14:ligatures w14:val="none"/>
              </w:rPr>
              <w:t>8</w:t>
            </w:r>
          </w:p>
        </w:tc>
        <w:tc>
          <w:tcPr>
            <w:tcW w:w="2891" w:type="dxa"/>
            <w:tcBorders>
              <w:top w:val="nil"/>
              <w:left w:val="nil"/>
              <w:bottom w:val="single" w:sz="4" w:space="0" w:color="auto"/>
              <w:right w:val="single" w:sz="4" w:space="0" w:color="auto"/>
            </w:tcBorders>
            <w:shd w:val="clear" w:color="000000" w:fill="FFFFFF"/>
            <w:vAlign w:val="center"/>
            <w:hideMark/>
          </w:tcPr>
          <w:p w14:paraId="59CCF63E" w14:textId="29B8407E" w:rsidR="003E26E8" w:rsidRPr="001E5C65" w:rsidRDefault="00DC3626" w:rsidP="001E5C65">
            <w:pPr>
              <w:spacing w:after="0" w:line="240" w:lineRule="auto"/>
              <w:jc w:val="center"/>
              <w:rPr>
                <w:rFonts w:ascii="Aptos Narrow" w:eastAsia="Times New Roman" w:hAnsi="Aptos Narrow" w:cs="Times New Roman"/>
                <w:b/>
                <w:bCs/>
                <w:color w:val="000000"/>
                <w:kern w:val="0"/>
                <w:sz w:val="22"/>
                <w:szCs w:val="22"/>
                <w14:ligatures w14:val="none"/>
              </w:rPr>
            </w:pPr>
            <w:r w:rsidRPr="001E5C65">
              <w:rPr>
                <w:rFonts w:ascii="Aptos Narrow" w:eastAsia="Times New Roman" w:hAnsi="Aptos Narrow" w:cs="Times New Roman"/>
                <w:b/>
                <w:bCs/>
                <w:color w:val="000000"/>
                <w:kern w:val="0"/>
                <w:sz w:val="22"/>
                <w:szCs w:val="22"/>
                <w14:ligatures w14:val="none"/>
              </w:rPr>
              <w:t>Client Engagement</w:t>
            </w:r>
          </w:p>
        </w:tc>
        <w:tc>
          <w:tcPr>
            <w:tcW w:w="3566" w:type="dxa"/>
            <w:tcBorders>
              <w:top w:val="nil"/>
              <w:left w:val="nil"/>
              <w:bottom w:val="single" w:sz="4" w:space="0" w:color="auto"/>
              <w:right w:val="single" w:sz="4" w:space="0" w:color="auto"/>
            </w:tcBorders>
            <w:vAlign w:val="center"/>
            <w:hideMark/>
          </w:tcPr>
          <w:p w14:paraId="270F8224" w14:textId="12D99BF1" w:rsidR="003E26E8" w:rsidRPr="00E416F3" w:rsidRDefault="00E416F3" w:rsidP="00E416F3">
            <w:pPr>
              <w:spacing w:after="0" w:line="240" w:lineRule="auto"/>
              <w:rPr>
                <w:rFonts w:ascii="Aptos Narrow" w:hAnsi="Aptos Narrow"/>
                <w:color w:val="000000"/>
                <w:sz w:val="22"/>
                <w:szCs w:val="22"/>
              </w:rPr>
            </w:pPr>
            <w:r w:rsidRPr="00E416F3">
              <w:rPr>
                <w:rFonts w:ascii="Aptos Narrow" w:eastAsia="Times New Roman" w:hAnsi="Aptos Narrow" w:cs="Times New Roman"/>
                <w:color w:val="000000"/>
                <w:kern w:val="0"/>
                <w:sz w:val="22"/>
                <w:szCs w:val="22"/>
                <w14:ligatures w14:val="none"/>
              </w:rPr>
              <w:t>Allow Importing of Normalization of Data for new sensor types of vendors</w:t>
            </w:r>
            <w:r>
              <w:rPr>
                <w:rFonts w:ascii="Aptos Narrow" w:hAnsi="Aptos Narrow"/>
                <w:color w:val="000000"/>
                <w:sz w:val="22"/>
                <w:szCs w:val="22"/>
              </w:rPr>
              <w:t>.</w:t>
            </w:r>
          </w:p>
        </w:tc>
        <w:tc>
          <w:tcPr>
            <w:tcW w:w="1819" w:type="dxa"/>
            <w:tcBorders>
              <w:top w:val="nil"/>
              <w:left w:val="nil"/>
              <w:bottom w:val="single" w:sz="4" w:space="0" w:color="auto"/>
              <w:right w:val="single" w:sz="4" w:space="0" w:color="auto"/>
            </w:tcBorders>
            <w:shd w:val="clear" w:color="000000" w:fill="DAE9F8"/>
            <w:noWrap/>
            <w:vAlign w:val="center"/>
            <w:hideMark/>
          </w:tcPr>
          <w:p w14:paraId="19005BD9" w14:textId="77777777" w:rsidR="003E26E8" w:rsidRPr="0030029C" w:rsidRDefault="003E26E8" w:rsidP="003E26E8">
            <w:pPr>
              <w:spacing w:after="0" w:line="240" w:lineRule="auto"/>
              <w:jc w:val="center"/>
              <w:rPr>
                <w:rFonts w:ascii="Aptos Narrow" w:eastAsia="Times New Roman" w:hAnsi="Aptos Narrow" w:cs="Times New Roman"/>
                <w:b/>
                <w:bCs/>
                <w:color w:val="000000"/>
                <w:kern w:val="0"/>
                <w:sz w:val="22"/>
                <w:szCs w:val="22"/>
                <w14:ligatures w14:val="none"/>
              </w:rPr>
            </w:pPr>
            <w:r w:rsidRPr="0030029C">
              <w:rPr>
                <w:rFonts w:ascii="Aptos Narrow" w:eastAsia="Times New Roman" w:hAnsi="Aptos Narrow" w:cs="Times New Roman"/>
                <w:b/>
                <w:bCs/>
                <w:color w:val="000000"/>
                <w:kern w:val="0"/>
                <w:sz w:val="22"/>
                <w:szCs w:val="22"/>
                <w14:ligatures w14:val="none"/>
              </w:rPr>
              <w:t> </w:t>
            </w:r>
          </w:p>
        </w:tc>
      </w:tr>
    </w:tbl>
    <w:p w14:paraId="3ED37285" w14:textId="77777777" w:rsidR="00585D7D" w:rsidRDefault="00585D7D" w:rsidP="007F1B46"/>
    <w:p w14:paraId="5F1E40DF" w14:textId="55CE294D" w:rsidR="007F1B46" w:rsidRDefault="007F1B46" w:rsidP="007F1B46">
      <w:r>
        <w:t xml:space="preserve">This document will carry the relevant analysis of stories that </w:t>
      </w:r>
      <w:r w:rsidR="003506BA">
        <w:t>need code development.</w:t>
      </w:r>
    </w:p>
    <w:p w14:paraId="4FD6ADD4" w14:textId="2F725B1C" w:rsidR="00725827" w:rsidRDefault="00725827" w:rsidP="00213B36"/>
    <w:p w14:paraId="6E0C85A6" w14:textId="20D7EF9E" w:rsidR="00C81A7C" w:rsidRDefault="00C81A7C"/>
    <w:p w14:paraId="3DA0F859" w14:textId="77777777" w:rsidR="00D06D26" w:rsidRDefault="00D06D26">
      <w:r>
        <w:br w:type="page"/>
      </w:r>
    </w:p>
    <w:p w14:paraId="169BCB8F" w14:textId="0B14F252" w:rsidR="000837A4" w:rsidRDefault="000837A4" w:rsidP="00C94499">
      <w:pPr>
        <w:pStyle w:val="Heading2"/>
      </w:pPr>
      <w:bookmarkStart w:id="2" w:name="_Toc242703280"/>
      <w:r>
        <w:lastRenderedPageBreak/>
        <w:t>Systems Analysis</w:t>
      </w:r>
      <w:bookmarkEnd w:id="2"/>
    </w:p>
    <w:p w14:paraId="3ABFE98C" w14:textId="4AF31106" w:rsidR="00E51F35" w:rsidRDefault="00540375" w:rsidP="002F3C09">
      <w:pPr>
        <w:ind w:left="720"/>
      </w:pPr>
      <w:r>
        <w:rPr>
          <w:noProof/>
        </w:rPr>
        <w:drawing>
          <wp:inline distT="0" distB="0" distL="0" distR="0" wp14:anchorId="225F86EF" wp14:editId="611B5115">
            <wp:extent cx="3489411" cy="8402595"/>
            <wp:effectExtent l="0" t="0" r="0" b="0"/>
            <wp:docPr id="54708935" name="Picture 1" descr="The image depicts a data flow diagram for FleetXplorer, an internal engineering tool, showcasing various components such as databaes, Kafka topics, protocol layers, and sensor payloads, with emphasis on normalization, validation, and the structure of internal communication chan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8935" name="Picture 1" descr="The image depicts a data flow diagram for FleetXplorer, an internal engineering tool, showcasing various components such as databaes, Kafka topics, protocol layers, and sensor payloads, with emphasis on normalization, validation, and the structure of internal communication channe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7963" cy="8423188"/>
                    </a:xfrm>
                    <a:prstGeom prst="rect">
                      <a:avLst/>
                    </a:prstGeom>
                  </pic:spPr>
                </pic:pic>
              </a:graphicData>
            </a:graphic>
          </wp:inline>
        </w:drawing>
      </w:r>
    </w:p>
    <w:p w14:paraId="2EE9C2AF" w14:textId="05BBDDEE" w:rsidR="00E51F35" w:rsidRDefault="00E51F35" w:rsidP="005A1C3B">
      <w:pPr>
        <w:pStyle w:val="Heading2"/>
      </w:pPr>
      <w:bookmarkStart w:id="3" w:name="_Toc242703281"/>
      <w:r>
        <w:lastRenderedPageBreak/>
        <w:t>User Roles across the System</w:t>
      </w:r>
      <w:bookmarkEnd w:id="3"/>
    </w:p>
    <w:p w14:paraId="6B5CFEC4" w14:textId="45E348A7" w:rsidR="00E51F35" w:rsidRDefault="005A1C3B">
      <w:r>
        <w:t>Here is the list of user roles across Operational and Business Support Layers. Whenever any new role is introduced, the following table should be kept updated.</w:t>
      </w:r>
    </w:p>
    <w:tbl>
      <w:tblPr>
        <w:tblW w:w="9985" w:type="dxa"/>
        <w:tblInd w:w="607" w:type="dxa"/>
        <w:tblLook w:val="04A0" w:firstRow="1" w:lastRow="0" w:firstColumn="1" w:lastColumn="0" w:noHBand="0" w:noVBand="1"/>
      </w:tblPr>
      <w:tblGrid>
        <w:gridCol w:w="2760"/>
        <w:gridCol w:w="2455"/>
        <w:gridCol w:w="1980"/>
        <w:gridCol w:w="2790"/>
      </w:tblGrid>
      <w:tr w:rsidR="003876EA" w:rsidRPr="003876EA" w14:paraId="65BC88E1" w14:textId="77777777" w:rsidTr="003876EA">
        <w:trPr>
          <w:trHeight w:val="320"/>
        </w:trPr>
        <w:tc>
          <w:tcPr>
            <w:tcW w:w="2760" w:type="dxa"/>
            <w:vMerge w:val="restart"/>
            <w:tcBorders>
              <w:top w:val="nil"/>
              <w:left w:val="single" w:sz="4" w:space="0" w:color="auto"/>
              <w:bottom w:val="single" w:sz="4" w:space="0" w:color="000000"/>
              <w:right w:val="single" w:sz="4" w:space="0" w:color="auto"/>
            </w:tcBorders>
            <w:shd w:val="clear" w:color="000000" w:fill="4D93D9"/>
            <w:vAlign w:val="center"/>
            <w:hideMark/>
          </w:tcPr>
          <w:p w14:paraId="2DF1D89B" w14:textId="77777777" w:rsidR="003876EA" w:rsidRPr="003876EA" w:rsidRDefault="003876EA" w:rsidP="003876EA">
            <w:pPr>
              <w:spacing w:after="0" w:line="240" w:lineRule="auto"/>
              <w:jc w:val="center"/>
              <w:rPr>
                <w:rFonts w:ascii="Aptos Narrow" w:eastAsia="Times New Roman" w:hAnsi="Aptos Narrow" w:cs="Times New Roman"/>
                <w:b/>
                <w:bCs/>
                <w:color w:val="000000"/>
                <w:kern w:val="0"/>
                <w14:ligatures w14:val="none"/>
              </w:rPr>
            </w:pPr>
            <w:r w:rsidRPr="003876EA">
              <w:rPr>
                <w:rFonts w:ascii="Aptos Narrow" w:eastAsia="Times New Roman" w:hAnsi="Aptos Narrow" w:cs="Times New Roman"/>
                <w:b/>
                <w:bCs/>
                <w:color w:val="000000"/>
                <w:kern w:val="0"/>
                <w14:ligatures w14:val="none"/>
              </w:rPr>
              <w:t>Roles</w:t>
            </w:r>
          </w:p>
        </w:tc>
        <w:tc>
          <w:tcPr>
            <w:tcW w:w="4435" w:type="dxa"/>
            <w:gridSpan w:val="2"/>
            <w:tcBorders>
              <w:top w:val="single" w:sz="4" w:space="0" w:color="auto"/>
              <w:left w:val="nil"/>
              <w:bottom w:val="single" w:sz="4" w:space="0" w:color="auto"/>
              <w:right w:val="single" w:sz="4" w:space="0" w:color="000000"/>
            </w:tcBorders>
            <w:shd w:val="clear" w:color="000000" w:fill="4D93D9"/>
            <w:vAlign w:val="center"/>
            <w:hideMark/>
          </w:tcPr>
          <w:p w14:paraId="320F6DE1" w14:textId="77777777" w:rsidR="003876EA" w:rsidRPr="003876EA" w:rsidRDefault="003876EA" w:rsidP="003876EA">
            <w:pPr>
              <w:spacing w:after="0" w:line="240" w:lineRule="auto"/>
              <w:jc w:val="center"/>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Operational Support Layer</w:t>
            </w:r>
          </w:p>
        </w:tc>
        <w:tc>
          <w:tcPr>
            <w:tcW w:w="2790" w:type="dxa"/>
            <w:tcBorders>
              <w:top w:val="single" w:sz="4" w:space="0" w:color="auto"/>
              <w:left w:val="nil"/>
              <w:bottom w:val="single" w:sz="4" w:space="0" w:color="auto"/>
              <w:right w:val="single" w:sz="4" w:space="0" w:color="auto"/>
            </w:tcBorders>
            <w:shd w:val="clear" w:color="000000" w:fill="4D93D9"/>
            <w:vAlign w:val="center"/>
            <w:hideMark/>
          </w:tcPr>
          <w:p w14:paraId="14F713BA" w14:textId="77777777" w:rsidR="003876EA" w:rsidRPr="003876EA" w:rsidRDefault="003876EA" w:rsidP="003876EA">
            <w:pPr>
              <w:spacing w:after="0" w:line="240" w:lineRule="auto"/>
              <w:jc w:val="center"/>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Business Support Layer</w:t>
            </w:r>
          </w:p>
        </w:tc>
      </w:tr>
      <w:tr w:rsidR="003876EA" w:rsidRPr="003876EA" w14:paraId="0C3559B6" w14:textId="77777777" w:rsidTr="003876EA">
        <w:trPr>
          <w:trHeight w:val="320"/>
        </w:trPr>
        <w:tc>
          <w:tcPr>
            <w:tcW w:w="2760" w:type="dxa"/>
            <w:vMerge/>
            <w:tcBorders>
              <w:top w:val="nil"/>
              <w:left w:val="single" w:sz="4" w:space="0" w:color="auto"/>
              <w:bottom w:val="single" w:sz="4" w:space="0" w:color="000000"/>
              <w:right w:val="single" w:sz="4" w:space="0" w:color="auto"/>
            </w:tcBorders>
            <w:vAlign w:val="center"/>
            <w:hideMark/>
          </w:tcPr>
          <w:p w14:paraId="0CDC166E" w14:textId="77777777" w:rsidR="003876EA" w:rsidRPr="003876EA" w:rsidRDefault="003876EA" w:rsidP="003876EA">
            <w:pPr>
              <w:spacing w:after="0" w:line="240" w:lineRule="auto"/>
              <w:rPr>
                <w:rFonts w:ascii="Aptos Narrow" w:eastAsia="Times New Roman" w:hAnsi="Aptos Narrow" w:cs="Times New Roman"/>
                <w:b/>
                <w:bCs/>
                <w:color w:val="000000"/>
                <w:kern w:val="0"/>
                <w14:ligatures w14:val="none"/>
              </w:rPr>
            </w:pPr>
          </w:p>
        </w:tc>
        <w:tc>
          <w:tcPr>
            <w:tcW w:w="2455" w:type="dxa"/>
            <w:tcBorders>
              <w:top w:val="nil"/>
              <w:left w:val="nil"/>
              <w:bottom w:val="single" w:sz="4" w:space="0" w:color="auto"/>
              <w:right w:val="single" w:sz="4" w:space="0" w:color="auto"/>
            </w:tcBorders>
            <w:shd w:val="clear" w:color="000000" w:fill="DAE9F8"/>
            <w:vAlign w:val="center"/>
            <w:hideMark/>
          </w:tcPr>
          <w:p w14:paraId="725522A5" w14:textId="77777777" w:rsidR="003876EA" w:rsidRPr="003876EA" w:rsidRDefault="003876EA" w:rsidP="003876EA">
            <w:pPr>
              <w:spacing w:after="0" w:line="240" w:lineRule="auto"/>
              <w:jc w:val="center"/>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Inspironics</w:t>
            </w:r>
          </w:p>
        </w:tc>
        <w:tc>
          <w:tcPr>
            <w:tcW w:w="4770" w:type="dxa"/>
            <w:gridSpan w:val="2"/>
            <w:tcBorders>
              <w:top w:val="single" w:sz="4" w:space="0" w:color="auto"/>
              <w:left w:val="nil"/>
              <w:bottom w:val="single" w:sz="4" w:space="0" w:color="auto"/>
              <w:right w:val="single" w:sz="4" w:space="0" w:color="000000"/>
            </w:tcBorders>
            <w:shd w:val="clear" w:color="000000" w:fill="DAE9F8"/>
            <w:noWrap/>
            <w:vAlign w:val="center"/>
            <w:hideMark/>
          </w:tcPr>
          <w:p w14:paraId="471F05FB" w14:textId="77777777" w:rsidR="003876EA" w:rsidRPr="003876EA" w:rsidRDefault="003876EA" w:rsidP="003876EA">
            <w:pPr>
              <w:spacing w:after="0" w:line="240" w:lineRule="auto"/>
              <w:jc w:val="center"/>
              <w:rPr>
                <w:rFonts w:ascii="Aptos Narrow" w:eastAsia="Times New Roman" w:hAnsi="Aptos Narrow" w:cs="Times New Roman"/>
                <w:b/>
                <w:bCs/>
                <w:color w:val="000000"/>
                <w:kern w:val="0"/>
                <w14:ligatures w14:val="none"/>
              </w:rPr>
            </w:pPr>
            <w:r w:rsidRPr="003876EA">
              <w:rPr>
                <w:rFonts w:ascii="Aptos Narrow" w:eastAsia="Times New Roman" w:hAnsi="Aptos Narrow" w:cs="Times New Roman"/>
                <w:b/>
                <w:bCs/>
                <w:color w:val="000000"/>
                <w:kern w:val="0"/>
                <w14:ligatures w14:val="none"/>
              </w:rPr>
              <w:t>Client</w:t>
            </w:r>
          </w:p>
        </w:tc>
      </w:tr>
      <w:tr w:rsidR="003876EA" w:rsidRPr="003876EA" w14:paraId="7234225E" w14:textId="77777777" w:rsidTr="003876EA">
        <w:trPr>
          <w:trHeight w:val="320"/>
        </w:trPr>
        <w:tc>
          <w:tcPr>
            <w:tcW w:w="2760" w:type="dxa"/>
            <w:tcBorders>
              <w:top w:val="nil"/>
              <w:left w:val="single" w:sz="4" w:space="0" w:color="auto"/>
              <w:bottom w:val="single" w:sz="4" w:space="0" w:color="auto"/>
              <w:right w:val="nil"/>
            </w:tcBorders>
            <w:shd w:val="clear" w:color="000000" w:fill="4D93D9"/>
            <w:vAlign w:val="center"/>
            <w:hideMark/>
          </w:tcPr>
          <w:p w14:paraId="75BF4154"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Inspironics Admin</w:t>
            </w:r>
          </w:p>
        </w:tc>
        <w:tc>
          <w:tcPr>
            <w:tcW w:w="2455" w:type="dxa"/>
            <w:tcBorders>
              <w:top w:val="nil"/>
              <w:left w:val="single" w:sz="4" w:space="0" w:color="auto"/>
              <w:bottom w:val="single" w:sz="4" w:space="0" w:color="auto"/>
              <w:right w:val="single" w:sz="4" w:space="0" w:color="auto"/>
            </w:tcBorders>
            <w:vAlign w:val="center"/>
            <w:hideMark/>
          </w:tcPr>
          <w:p w14:paraId="453A25C8"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c>
          <w:tcPr>
            <w:tcW w:w="1980" w:type="dxa"/>
            <w:tcBorders>
              <w:top w:val="nil"/>
              <w:left w:val="nil"/>
              <w:bottom w:val="single" w:sz="4" w:space="0" w:color="auto"/>
              <w:right w:val="single" w:sz="4" w:space="0" w:color="auto"/>
            </w:tcBorders>
            <w:noWrap/>
            <w:vAlign w:val="bottom"/>
            <w:hideMark/>
          </w:tcPr>
          <w:p w14:paraId="62C843A5"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2790" w:type="dxa"/>
            <w:tcBorders>
              <w:top w:val="nil"/>
              <w:left w:val="nil"/>
              <w:bottom w:val="single" w:sz="4" w:space="0" w:color="auto"/>
              <w:right w:val="single" w:sz="4" w:space="0" w:color="auto"/>
            </w:tcBorders>
            <w:vAlign w:val="center"/>
            <w:hideMark/>
          </w:tcPr>
          <w:p w14:paraId="37D7F08D"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r>
      <w:tr w:rsidR="003876EA" w:rsidRPr="003876EA" w14:paraId="746FA1D0" w14:textId="77777777" w:rsidTr="003876EA">
        <w:trPr>
          <w:trHeight w:val="320"/>
        </w:trPr>
        <w:tc>
          <w:tcPr>
            <w:tcW w:w="2760" w:type="dxa"/>
            <w:tcBorders>
              <w:top w:val="nil"/>
              <w:left w:val="single" w:sz="4" w:space="0" w:color="auto"/>
              <w:bottom w:val="single" w:sz="4" w:space="0" w:color="auto"/>
              <w:right w:val="nil"/>
            </w:tcBorders>
            <w:shd w:val="clear" w:color="000000" w:fill="4D93D9"/>
            <w:vAlign w:val="center"/>
            <w:hideMark/>
          </w:tcPr>
          <w:p w14:paraId="5517657C"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Inspironics Backoffice</w:t>
            </w:r>
          </w:p>
        </w:tc>
        <w:tc>
          <w:tcPr>
            <w:tcW w:w="2455" w:type="dxa"/>
            <w:tcBorders>
              <w:top w:val="nil"/>
              <w:left w:val="single" w:sz="4" w:space="0" w:color="auto"/>
              <w:bottom w:val="single" w:sz="4" w:space="0" w:color="auto"/>
              <w:right w:val="single" w:sz="4" w:space="0" w:color="auto"/>
            </w:tcBorders>
            <w:vAlign w:val="center"/>
            <w:hideMark/>
          </w:tcPr>
          <w:p w14:paraId="7D9D3144"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c>
          <w:tcPr>
            <w:tcW w:w="1980" w:type="dxa"/>
            <w:tcBorders>
              <w:top w:val="nil"/>
              <w:left w:val="nil"/>
              <w:bottom w:val="single" w:sz="4" w:space="0" w:color="auto"/>
              <w:right w:val="single" w:sz="4" w:space="0" w:color="auto"/>
            </w:tcBorders>
            <w:noWrap/>
            <w:vAlign w:val="bottom"/>
            <w:hideMark/>
          </w:tcPr>
          <w:p w14:paraId="1277FB23"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2790" w:type="dxa"/>
            <w:tcBorders>
              <w:top w:val="nil"/>
              <w:left w:val="nil"/>
              <w:bottom w:val="single" w:sz="4" w:space="0" w:color="auto"/>
              <w:right w:val="single" w:sz="4" w:space="0" w:color="auto"/>
            </w:tcBorders>
            <w:vAlign w:val="center"/>
            <w:hideMark/>
          </w:tcPr>
          <w:p w14:paraId="1FEA23E4"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r>
      <w:tr w:rsidR="003876EA" w:rsidRPr="003876EA" w14:paraId="0F9DB58F" w14:textId="77777777" w:rsidTr="003876EA">
        <w:trPr>
          <w:trHeight w:val="320"/>
        </w:trPr>
        <w:tc>
          <w:tcPr>
            <w:tcW w:w="2760" w:type="dxa"/>
            <w:tcBorders>
              <w:top w:val="nil"/>
              <w:left w:val="single" w:sz="4" w:space="0" w:color="auto"/>
              <w:bottom w:val="single" w:sz="4" w:space="0" w:color="auto"/>
              <w:right w:val="nil"/>
            </w:tcBorders>
            <w:shd w:val="clear" w:color="000000" w:fill="4D93D9"/>
            <w:vAlign w:val="center"/>
            <w:hideMark/>
          </w:tcPr>
          <w:p w14:paraId="799FAD68"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Technician</w:t>
            </w:r>
          </w:p>
        </w:tc>
        <w:tc>
          <w:tcPr>
            <w:tcW w:w="2455" w:type="dxa"/>
            <w:tcBorders>
              <w:top w:val="nil"/>
              <w:left w:val="single" w:sz="4" w:space="0" w:color="auto"/>
              <w:bottom w:val="single" w:sz="4" w:space="0" w:color="auto"/>
              <w:right w:val="single" w:sz="4" w:space="0" w:color="auto"/>
            </w:tcBorders>
            <w:vAlign w:val="center"/>
            <w:hideMark/>
          </w:tcPr>
          <w:p w14:paraId="7DCC70EE"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c>
          <w:tcPr>
            <w:tcW w:w="1980" w:type="dxa"/>
            <w:tcBorders>
              <w:top w:val="nil"/>
              <w:left w:val="nil"/>
              <w:bottom w:val="single" w:sz="4" w:space="0" w:color="auto"/>
              <w:right w:val="single" w:sz="4" w:space="0" w:color="auto"/>
            </w:tcBorders>
            <w:noWrap/>
            <w:vAlign w:val="bottom"/>
            <w:hideMark/>
          </w:tcPr>
          <w:p w14:paraId="271547EF"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2790" w:type="dxa"/>
            <w:tcBorders>
              <w:top w:val="nil"/>
              <w:left w:val="nil"/>
              <w:bottom w:val="single" w:sz="4" w:space="0" w:color="auto"/>
              <w:right w:val="single" w:sz="4" w:space="0" w:color="auto"/>
            </w:tcBorders>
            <w:vAlign w:val="center"/>
            <w:hideMark/>
          </w:tcPr>
          <w:p w14:paraId="76755DD5"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r>
      <w:tr w:rsidR="003876EA" w:rsidRPr="003876EA" w14:paraId="6270F4BA" w14:textId="77777777" w:rsidTr="003876EA">
        <w:trPr>
          <w:trHeight w:val="320"/>
        </w:trPr>
        <w:tc>
          <w:tcPr>
            <w:tcW w:w="2760" w:type="dxa"/>
            <w:tcBorders>
              <w:top w:val="nil"/>
              <w:left w:val="single" w:sz="4" w:space="0" w:color="auto"/>
              <w:bottom w:val="single" w:sz="4" w:space="0" w:color="auto"/>
              <w:right w:val="nil"/>
            </w:tcBorders>
            <w:shd w:val="clear" w:color="000000" w:fill="4D93D9"/>
            <w:vAlign w:val="center"/>
            <w:hideMark/>
          </w:tcPr>
          <w:p w14:paraId="304AE81F"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Client Admin</w:t>
            </w:r>
          </w:p>
        </w:tc>
        <w:tc>
          <w:tcPr>
            <w:tcW w:w="2455" w:type="dxa"/>
            <w:tcBorders>
              <w:top w:val="nil"/>
              <w:left w:val="single" w:sz="4" w:space="0" w:color="auto"/>
              <w:bottom w:val="single" w:sz="4" w:space="0" w:color="auto"/>
              <w:right w:val="single" w:sz="4" w:space="0" w:color="auto"/>
            </w:tcBorders>
            <w:vAlign w:val="center"/>
            <w:hideMark/>
          </w:tcPr>
          <w:p w14:paraId="44B7B771" w14:textId="77777777" w:rsidR="003876EA" w:rsidRPr="003876EA" w:rsidRDefault="003876EA" w:rsidP="003876EA">
            <w:pPr>
              <w:spacing w:after="0" w:line="240" w:lineRule="auto"/>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c>
          <w:tcPr>
            <w:tcW w:w="1980" w:type="dxa"/>
            <w:tcBorders>
              <w:top w:val="nil"/>
              <w:left w:val="nil"/>
              <w:bottom w:val="single" w:sz="4" w:space="0" w:color="auto"/>
              <w:right w:val="single" w:sz="4" w:space="0" w:color="auto"/>
            </w:tcBorders>
            <w:vAlign w:val="center"/>
            <w:hideMark/>
          </w:tcPr>
          <w:p w14:paraId="57053D25"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c>
          <w:tcPr>
            <w:tcW w:w="2790" w:type="dxa"/>
            <w:tcBorders>
              <w:top w:val="nil"/>
              <w:left w:val="nil"/>
              <w:bottom w:val="single" w:sz="4" w:space="0" w:color="auto"/>
              <w:right w:val="single" w:sz="4" w:space="0" w:color="auto"/>
            </w:tcBorders>
            <w:vAlign w:val="center"/>
            <w:hideMark/>
          </w:tcPr>
          <w:p w14:paraId="7F079F23"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r>
      <w:tr w:rsidR="003876EA" w:rsidRPr="003876EA" w14:paraId="36702766" w14:textId="77777777" w:rsidTr="003876EA">
        <w:trPr>
          <w:trHeight w:val="320"/>
        </w:trPr>
        <w:tc>
          <w:tcPr>
            <w:tcW w:w="2760" w:type="dxa"/>
            <w:tcBorders>
              <w:top w:val="nil"/>
              <w:left w:val="single" w:sz="4" w:space="0" w:color="auto"/>
              <w:bottom w:val="single" w:sz="4" w:space="0" w:color="auto"/>
              <w:right w:val="nil"/>
            </w:tcBorders>
            <w:shd w:val="clear" w:color="000000" w:fill="4D93D9"/>
            <w:vAlign w:val="center"/>
            <w:hideMark/>
          </w:tcPr>
          <w:p w14:paraId="22697CE2"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Site Manager</w:t>
            </w:r>
          </w:p>
        </w:tc>
        <w:tc>
          <w:tcPr>
            <w:tcW w:w="2455" w:type="dxa"/>
            <w:tcBorders>
              <w:top w:val="nil"/>
              <w:left w:val="single" w:sz="4" w:space="0" w:color="auto"/>
              <w:bottom w:val="single" w:sz="4" w:space="0" w:color="auto"/>
              <w:right w:val="single" w:sz="4" w:space="0" w:color="auto"/>
            </w:tcBorders>
            <w:vAlign w:val="center"/>
            <w:hideMark/>
          </w:tcPr>
          <w:p w14:paraId="43E8A080" w14:textId="77777777" w:rsidR="003876EA" w:rsidRPr="003876EA" w:rsidRDefault="003876EA" w:rsidP="003876EA">
            <w:pPr>
              <w:spacing w:after="0" w:line="240" w:lineRule="auto"/>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c>
          <w:tcPr>
            <w:tcW w:w="1980" w:type="dxa"/>
            <w:tcBorders>
              <w:top w:val="nil"/>
              <w:left w:val="nil"/>
              <w:bottom w:val="single" w:sz="4" w:space="0" w:color="auto"/>
              <w:right w:val="single" w:sz="4" w:space="0" w:color="auto"/>
            </w:tcBorders>
            <w:vAlign w:val="center"/>
            <w:hideMark/>
          </w:tcPr>
          <w:p w14:paraId="4E622365"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c>
          <w:tcPr>
            <w:tcW w:w="2790" w:type="dxa"/>
            <w:tcBorders>
              <w:top w:val="nil"/>
              <w:left w:val="nil"/>
              <w:bottom w:val="single" w:sz="4" w:space="0" w:color="auto"/>
              <w:right w:val="single" w:sz="4" w:space="0" w:color="auto"/>
            </w:tcBorders>
            <w:vAlign w:val="center"/>
            <w:hideMark/>
          </w:tcPr>
          <w:p w14:paraId="25F4ABD1"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r>
      <w:tr w:rsidR="003876EA" w:rsidRPr="003876EA" w14:paraId="52E5C09E" w14:textId="77777777" w:rsidTr="003876EA">
        <w:trPr>
          <w:trHeight w:val="320"/>
        </w:trPr>
        <w:tc>
          <w:tcPr>
            <w:tcW w:w="2760" w:type="dxa"/>
            <w:tcBorders>
              <w:top w:val="nil"/>
              <w:left w:val="single" w:sz="4" w:space="0" w:color="auto"/>
              <w:bottom w:val="single" w:sz="4" w:space="0" w:color="auto"/>
              <w:right w:val="nil"/>
            </w:tcBorders>
            <w:shd w:val="clear" w:color="000000" w:fill="4D93D9"/>
            <w:vAlign w:val="center"/>
            <w:hideMark/>
          </w:tcPr>
          <w:p w14:paraId="07A44FEC"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Site User</w:t>
            </w:r>
          </w:p>
        </w:tc>
        <w:tc>
          <w:tcPr>
            <w:tcW w:w="2455" w:type="dxa"/>
            <w:tcBorders>
              <w:top w:val="nil"/>
              <w:left w:val="single" w:sz="4" w:space="0" w:color="auto"/>
              <w:bottom w:val="single" w:sz="4" w:space="0" w:color="auto"/>
              <w:right w:val="single" w:sz="4" w:space="0" w:color="auto"/>
            </w:tcBorders>
            <w:vAlign w:val="center"/>
            <w:hideMark/>
          </w:tcPr>
          <w:p w14:paraId="459AB85F" w14:textId="77777777" w:rsidR="003876EA" w:rsidRPr="003876EA" w:rsidRDefault="003876EA" w:rsidP="003876EA">
            <w:pPr>
              <w:spacing w:after="0" w:line="240" w:lineRule="auto"/>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c>
          <w:tcPr>
            <w:tcW w:w="1980" w:type="dxa"/>
            <w:tcBorders>
              <w:top w:val="nil"/>
              <w:left w:val="nil"/>
              <w:bottom w:val="single" w:sz="4" w:space="0" w:color="auto"/>
              <w:right w:val="single" w:sz="4" w:space="0" w:color="auto"/>
            </w:tcBorders>
            <w:vAlign w:val="center"/>
            <w:hideMark/>
          </w:tcPr>
          <w:p w14:paraId="5B9FF1B9"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x</w:t>
            </w:r>
          </w:p>
        </w:tc>
        <w:tc>
          <w:tcPr>
            <w:tcW w:w="2790" w:type="dxa"/>
            <w:tcBorders>
              <w:top w:val="nil"/>
              <w:left w:val="nil"/>
              <w:bottom w:val="single" w:sz="4" w:space="0" w:color="auto"/>
              <w:right w:val="single" w:sz="4" w:space="0" w:color="auto"/>
            </w:tcBorders>
            <w:vAlign w:val="center"/>
            <w:hideMark/>
          </w:tcPr>
          <w:p w14:paraId="22091E8D" w14:textId="77777777" w:rsidR="003876EA" w:rsidRPr="003876EA" w:rsidRDefault="003876EA" w:rsidP="003876EA">
            <w:pPr>
              <w:spacing w:after="0" w:line="240" w:lineRule="auto"/>
              <w:jc w:val="center"/>
              <w:rPr>
                <w:rFonts w:ascii="Aptos" w:eastAsia="Times New Roman" w:hAnsi="Aptos" w:cs="Times New Roman"/>
                <w:color w:val="000000"/>
                <w:kern w:val="0"/>
                <w14:ligatures w14:val="none"/>
              </w:rPr>
            </w:pPr>
            <w:r w:rsidRPr="003876EA">
              <w:rPr>
                <w:rFonts w:ascii="Aptos" w:eastAsia="Times New Roman" w:hAnsi="Aptos" w:cs="Times New Roman"/>
                <w:color w:val="000000"/>
                <w:kern w:val="0"/>
                <w14:ligatures w14:val="none"/>
              </w:rPr>
              <w:t> </w:t>
            </w:r>
          </w:p>
        </w:tc>
      </w:tr>
      <w:tr w:rsidR="003876EA" w:rsidRPr="003876EA" w14:paraId="015DE655" w14:textId="77777777" w:rsidTr="003876EA">
        <w:trPr>
          <w:trHeight w:val="320"/>
        </w:trPr>
        <w:tc>
          <w:tcPr>
            <w:tcW w:w="2760" w:type="dxa"/>
            <w:tcBorders>
              <w:top w:val="nil"/>
              <w:left w:val="single" w:sz="4" w:space="0" w:color="auto"/>
              <w:bottom w:val="single" w:sz="4" w:space="0" w:color="auto"/>
              <w:right w:val="single" w:sz="4" w:space="0" w:color="auto"/>
            </w:tcBorders>
            <w:shd w:val="clear" w:color="000000" w:fill="4D93D9"/>
            <w:vAlign w:val="center"/>
            <w:hideMark/>
          </w:tcPr>
          <w:p w14:paraId="531B4C7B"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 xml:space="preserve">Staff </w:t>
            </w:r>
          </w:p>
        </w:tc>
        <w:tc>
          <w:tcPr>
            <w:tcW w:w="2455" w:type="dxa"/>
            <w:tcBorders>
              <w:top w:val="nil"/>
              <w:left w:val="nil"/>
              <w:bottom w:val="single" w:sz="4" w:space="0" w:color="auto"/>
              <w:right w:val="single" w:sz="4" w:space="0" w:color="auto"/>
            </w:tcBorders>
            <w:noWrap/>
            <w:vAlign w:val="bottom"/>
            <w:hideMark/>
          </w:tcPr>
          <w:p w14:paraId="5951F7C7"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1980" w:type="dxa"/>
            <w:tcBorders>
              <w:top w:val="nil"/>
              <w:left w:val="nil"/>
              <w:bottom w:val="single" w:sz="4" w:space="0" w:color="auto"/>
              <w:right w:val="single" w:sz="4" w:space="0" w:color="auto"/>
            </w:tcBorders>
            <w:noWrap/>
            <w:vAlign w:val="bottom"/>
            <w:hideMark/>
          </w:tcPr>
          <w:p w14:paraId="389B791E"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2790" w:type="dxa"/>
            <w:tcBorders>
              <w:top w:val="nil"/>
              <w:left w:val="nil"/>
              <w:bottom w:val="single" w:sz="4" w:space="0" w:color="auto"/>
              <w:right w:val="single" w:sz="4" w:space="0" w:color="auto"/>
            </w:tcBorders>
            <w:noWrap/>
            <w:vAlign w:val="center"/>
            <w:hideMark/>
          </w:tcPr>
          <w:p w14:paraId="3F8235FC" w14:textId="77777777" w:rsidR="003876EA" w:rsidRPr="003876EA" w:rsidRDefault="003876EA" w:rsidP="003876EA">
            <w:pPr>
              <w:spacing w:after="0" w:line="240" w:lineRule="auto"/>
              <w:jc w:val="center"/>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x</w:t>
            </w:r>
          </w:p>
        </w:tc>
      </w:tr>
      <w:tr w:rsidR="003876EA" w:rsidRPr="003876EA" w14:paraId="746C4D05" w14:textId="77777777" w:rsidTr="003876EA">
        <w:trPr>
          <w:trHeight w:val="320"/>
        </w:trPr>
        <w:tc>
          <w:tcPr>
            <w:tcW w:w="2760" w:type="dxa"/>
            <w:tcBorders>
              <w:top w:val="nil"/>
              <w:left w:val="single" w:sz="4" w:space="0" w:color="auto"/>
              <w:bottom w:val="single" w:sz="4" w:space="0" w:color="auto"/>
              <w:right w:val="single" w:sz="4" w:space="0" w:color="auto"/>
            </w:tcBorders>
            <w:shd w:val="clear" w:color="000000" w:fill="4D93D9"/>
            <w:vAlign w:val="center"/>
            <w:hideMark/>
          </w:tcPr>
          <w:p w14:paraId="0A59FFEF"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Front Desk</w:t>
            </w:r>
          </w:p>
        </w:tc>
        <w:tc>
          <w:tcPr>
            <w:tcW w:w="2455" w:type="dxa"/>
            <w:tcBorders>
              <w:top w:val="nil"/>
              <w:left w:val="nil"/>
              <w:bottom w:val="single" w:sz="4" w:space="0" w:color="auto"/>
              <w:right w:val="single" w:sz="4" w:space="0" w:color="auto"/>
            </w:tcBorders>
            <w:noWrap/>
            <w:vAlign w:val="bottom"/>
            <w:hideMark/>
          </w:tcPr>
          <w:p w14:paraId="39BC1804"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1980" w:type="dxa"/>
            <w:tcBorders>
              <w:top w:val="nil"/>
              <w:left w:val="nil"/>
              <w:bottom w:val="single" w:sz="4" w:space="0" w:color="auto"/>
              <w:right w:val="single" w:sz="4" w:space="0" w:color="auto"/>
            </w:tcBorders>
            <w:noWrap/>
            <w:vAlign w:val="bottom"/>
            <w:hideMark/>
          </w:tcPr>
          <w:p w14:paraId="7FF22C86"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2790" w:type="dxa"/>
            <w:tcBorders>
              <w:top w:val="nil"/>
              <w:left w:val="nil"/>
              <w:bottom w:val="single" w:sz="4" w:space="0" w:color="auto"/>
              <w:right w:val="single" w:sz="4" w:space="0" w:color="auto"/>
            </w:tcBorders>
            <w:noWrap/>
            <w:vAlign w:val="center"/>
            <w:hideMark/>
          </w:tcPr>
          <w:p w14:paraId="08A31BC0" w14:textId="77777777" w:rsidR="003876EA" w:rsidRPr="003876EA" w:rsidRDefault="003876EA" w:rsidP="003876EA">
            <w:pPr>
              <w:spacing w:after="0" w:line="240" w:lineRule="auto"/>
              <w:jc w:val="center"/>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x</w:t>
            </w:r>
          </w:p>
        </w:tc>
      </w:tr>
      <w:tr w:rsidR="003876EA" w:rsidRPr="003876EA" w14:paraId="0A812F03" w14:textId="77777777" w:rsidTr="003876EA">
        <w:trPr>
          <w:trHeight w:val="320"/>
        </w:trPr>
        <w:tc>
          <w:tcPr>
            <w:tcW w:w="2760" w:type="dxa"/>
            <w:tcBorders>
              <w:top w:val="nil"/>
              <w:left w:val="single" w:sz="4" w:space="0" w:color="auto"/>
              <w:bottom w:val="single" w:sz="4" w:space="0" w:color="auto"/>
              <w:right w:val="single" w:sz="4" w:space="0" w:color="auto"/>
            </w:tcBorders>
            <w:shd w:val="clear" w:color="000000" w:fill="4D93D9"/>
            <w:vAlign w:val="center"/>
            <w:hideMark/>
          </w:tcPr>
          <w:p w14:paraId="79D3A276" w14:textId="77777777" w:rsidR="003876EA" w:rsidRPr="003876EA" w:rsidRDefault="003876EA" w:rsidP="003876EA">
            <w:pPr>
              <w:spacing w:after="0" w:line="240" w:lineRule="auto"/>
              <w:rPr>
                <w:rFonts w:ascii="Aptos" w:eastAsia="Times New Roman" w:hAnsi="Aptos" w:cs="Times New Roman"/>
                <w:b/>
                <w:bCs/>
                <w:color w:val="000000"/>
                <w:kern w:val="0"/>
                <w14:ligatures w14:val="none"/>
              </w:rPr>
            </w:pPr>
            <w:r w:rsidRPr="003876EA">
              <w:rPr>
                <w:rFonts w:ascii="Aptos" w:eastAsia="Times New Roman" w:hAnsi="Aptos" w:cs="Times New Roman"/>
                <w:b/>
                <w:bCs/>
                <w:color w:val="000000"/>
                <w:kern w:val="0"/>
                <w14:ligatures w14:val="none"/>
              </w:rPr>
              <w:t>Guest</w:t>
            </w:r>
          </w:p>
        </w:tc>
        <w:tc>
          <w:tcPr>
            <w:tcW w:w="2455" w:type="dxa"/>
            <w:tcBorders>
              <w:top w:val="nil"/>
              <w:left w:val="nil"/>
              <w:bottom w:val="single" w:sz="4" w:space="0" w:color="auto"/>
              <w:right w:val="single" w:sz="4" w:space="0" w:color="auto"/>
            </w:tcBorders>
            <w:noWrap/>
            <w:vAlign w:val="bottom"/>
            <w:hideMark/>
          </w:tcPr>
          <w:p w14:paraId="470C8D91"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1980" w:type="dxa"/>
            <w:tcBorders>
              <w:top w:val="nil"/>
              <w:left w:val="nil"/>
              <w:bottom w:val="single" w:sz="4" w:space="0" w:color="auto"/>
              <w:right w:val="single" w:sz="4" w:space="0" w:color="auto"/>
            </w:tcBorders>
            <w:noWrap/>
            <w:vAlign w:val="bottom"/>
            <w:hideMark/>
          </w:tcPr>
          <w:p w14:paraId="479FC187" w14:textId="77777777" w:rsidR="003876EA" w:rsidRPr="003876EA" w:rsidRDefault="003876EA" w:rsidP="003876EA">
            <w:pPr>
              <w:spacing w:after="0" w:line="240" w:lineRule="auto"/>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 </w:t>
            </w:r>
          </w:p>
        </w:tc>
        <w:tc>
          <w:tcPr>
            <w:tcW w:w="2790" w:type="dxa"/>
            <w:tcBorders>
              <w:top w:val="nil"/>
              <w:left w:val="nil"/>
              <w:bottom w:val="single" w:sz="4" w:space="0" w:color="auto"/>
              <w:right w:val="single" w:sz="4" w:space="0" w:color="auto"/>
            </w:tcBorders>
            <w:noWrap/>
            <w:vAlign w:val="center"/>
            <w:hideMark/>
          </w:tcPr>
          <w:p w14:paraId="56D02751" w14:textId="77777777" w:rsidR="003876EA" w:rsidRPr="003876EA" w:rsidRDefault="003876EA" w:rsidP="003876EA">
            <w:pPr>
              <w:spacing w:after="0" w:line="240" w:lineRule="auto"/>
              <w:jc w:val="center"/>
              <w:rPr>
                <w:rFonts w:ascii="Aptos Narrow" w:eastAsia="Times New Roman" w:hAnsi="Aptos Narrow" w:cs="Times New Roman"/>
                <w:color w:val="000000"/>
                <w:kern w:val="0"/>
                <w14:ligatures w14:val="none"/>
              </w:rPr>
            </w:pPr>
            <w:r w:rsidRPr="003876EA">
              <w:rPr>
                <w:rFonts w:ascii="Aptos Narrow" w:eastAsia="Times New Roman" w:hAnsi="Aptos Narrow" w:cs="Times New Roman"/>
                <w:color w:val="000000"/>
                <w:kern w:val="0"/>
                <w14:ligatures w14:val="none"/>
              </w:rPr>
              <w:t>x</w:t>
            </w:r>
          </w:p>
        </w:tc>
      </w:tr>
    </w:tbl>
    <w:p w14:paraId="36D4332C" w14:textId="77777777" w:rsidR="00E51F35" w:rsidRDefault="00E51F35"/>
    <w:p w14:paraId="2A7E50EB" w14:textId="250FF444" w:rsidR="00D06D26" w:rsidRDefault="00BA2835" w:rsidP="00E51F35">
      <w:r>
        <w:br w:type="page"/>
      </w:r>
    </w:p>
    <w:p w14:paraId="61AD7799" w14:textId="25144EF5" w:rsidR="00CD427F" w:rsidRDefault="00C81A7C" w:rsidP="004F49AB">
      <w:pPr>
        <w:pStyle w:val="Heading2"/>
      </w:pPr>
      <w:bookmarkStart w:id="4" w:name="_Toc242703282"/>
      <w:r w:rsidRPr="00F76030">
        <w:lastRenderedPageBreak/>
        <w:t>Analysis Details</w:t>
      </w:r>
      <w:bookmarkEnd w:id="4"/>
    </w:p>
    <w:p w14:paraId="083EFB59" w14:textId="0BA65556" w:rsidR="00CD427F" w:rsidRDefault="00CD427F" w:rsidP="00CD427F">
      <w:pPr>
        <w:pStyle w:val="Heading3"/>
      </w:pPr>
      <w:bookmarkStart w:id="5" w:name="_Toc242703283"/>
      <w:r w:rsidRPr="003D3126">
        <w:t>Story I</w:t>
      </w:r>
      <w:r>
        <w:t xml:space="preserve">D # </w:t>
      </w:r>
      <w:r w:rsidRPr="00805458">
        <w:t>INSP-DEV-DI1</w:t>
      </w:r>
      <w:r>
        <w:t>01</w:t>
      </w:r>
      <w:bookmarkEnd w:id="5"/>
    </w:p>
    <w:p w14:paraId="25715B7E" w14:textId="54C08F55" w:rsidR="005A63EA" w:rsidRDefault="005A63EA" w:rsidP="005A63EA">
      <w:r>
        <w:t>Task: Document Energy Sensor</w:t>
      </w:r>
      <w:r w:rsidR="00BC756A">
        <w:t xml:space="preserve"> </w:t>
      </w:r>
      <w:r>
        <w:t xml:space="preserve">Setup </w:t>
      </w:r>
    </w:p>
    <w:p w14:paraId="09317601" w14:textId="70698DE4" w:rsidR="009D1617" w:rsidRDefault="00C05B1C" w:rsidP="005A63EA">
      <w:r>
        <w:t>This documentation will describe the setup and configuration</w:t>
      </w:r>
      <w:r w:rsidR="00F25103">
        <w:t xml:space="preserve"> of the Mikos-03 Energy Sensor for FleetXplorer data ingestion</w:t>
      </w:r>
      <w:r w:rsidR="008B6EEB">
        <w:t>.</w:t>
      </w:r>
    </w:p>
    <w:p w14:paraId="22F5DC58" w14:textId="77777777" w:rsidR="00F25103" w:rsidRDefault="009D1617" w:rsidP="00F25103">
      <w:pPr>
        <w:pStyle w:val="ListParagraph"/>
        <w:numPr>
          <w:ilvl w:val="0"/>
          <w:numId w:val="17"/>
        </w:numPr>
      </w:pPr>
      <w:r>
        <w:t>Document t</w:t>
      </w:r>
      <w:r w:rsidR="00F25103">
        <w:t xml:space="preserve">he setup prerequisites, configuration steps, and connectivity requirements for the Mikos-03 Energy Sensor </w:t>
      </w:r>
    </w:p>
    <w:p w14:paraId="74D3EA6F" w14:textId="18166FBB" w:rsidR="00F25103" w:rsidRPr="00F25103" w:rsidRDefault="00F25103" w:rsidP="00F25103">
      <w:pPr>
        <w:pStyle w:val="ListParagraph"/>
        <w:numPr>
          <w:ilvl w:val="0"/>
          <w:numId w:val="17"/>
        </w:numPr>
      </w:pPr>
      <w:r w:rsidRPr="00F25103">
        <w:rPr>
          <w:lang w:val="en-IN" w:eastAsia="en-IN" w:bidi="ar-SA"/>
        </w:rPr>
        <w:t xml:space="preserve">Identify the sensor using UID prefix </w:t>
      </w:r>
      <w:r w:rsidRPr="00F25103">
        <w:rPr>
          <w:rFonts w:cs="Courier New"/>
          <w:sz w:val="20"/>
          <w:szCs w:val="20"/>
          <w:lang w:val="en-IN" w:eastAsia="en-IN" w:bidi="ar-SA"/>
        </w:rPr>
        <w:t>03</w:t>
      </w:r>
      <w:r w:rsidRPr="00F25103">
        <w:rPr>
          <w:lang w:val="en-IN" w:eastAsia="en-IN" w:bidi="ar-SA"/>
        </w:rPr>
        <w:t xml:space="preserve"> and document its vendor, </w:t>
      </w:r>
      <w:r>
        <w:rPr>
          <w:lang w:val="en-IN" w:eastAsia="en-IN" w:bidi="ar-SA"/>
        </w:rPr>
        <w:t>sensor_type,</w:t>
      </w:r>
      <w:r w:rsidRPr="00F25103">
        <w:rPr>
          <w:lang w:val="en-IN" w:eastAsia="en-IN" w:bidi="ar-SA"/>
        </w:rPr>
        <w:t xml:space="preserve"> and expected payload fields required for data ingestion.</w:t>
      </w:r>
    </w:p>
    <w:p w14:paraId="0A94C149" w14:textId="1695330B" w:rsidR="00F25103" w:rsidRPr="00F25103" w:rsidRDefault="00F25103" w:rsidP="00F25103">
      <w:pPr>
        <w:pStyle w:val="ListParagraph"/>
        <w:numPr>
          <w:ilvl w:val="0"/>
          <w:numId w:val="17"/>
        </w:numPr>
      </w:pPr>
      <w:r w:rsidRPr="00F25103">
        <w:rPr>
          <w:lang w:val="en-IN" w:eastAsia="en-IN" w:bidi="ar-SA"/>
        </w:rPr>
        <w:t>Include the confirmed JSON payload structure and the procedure to verify sensor connectivity and successful data reception.</w:t>
      </w:r>
    </w:p>
    <w:p w14:paraId="129E6E8E" w14:textId="77777777" w:rsidR="00794DF2" w:rsidRDefault="00794DF2" w:rsidP="00794DF2">
      <w:pPr>
        <w:pStyle w:val="Heading4"/>
      </w:pPr>
      <w:r>
        <w:t>Acceptance Criteria</w:t>
      </w:r>
    </w:p>
    <w:p w14:paraId="0FD5C68F" w14:textId="77777777" w:rsidR="00F25103" w:rsidRDefault="00F25103" w:rsidP="00B920D4">
      <w:pPr>
        <w:pStyle w:val="ListParagraph"/>
        <w:numPr>
          <w:ilvl w:val="0"/>
          <w:numId w:val="18"/>
        </w:numPr>
      </w:pPr>
      <w:r>
        <w:t>The setup documentation should include the Mikos-03 sensor identification, UID prefix 03, vendor, sensor_type, setup prerequisites, and connectivity requirements.</w:t>
      </w:r>
    </w:p>
    <w:p w14:paraId="6451065F" w14:textId="3076A899" w:rsidR="00794DF2" w:rsidRDefault="00F25103" w:rsidP="00B920D4">
      <w:pPr>
        <w:pStyle w:val="ListParagraph"/>
        <w:numPr>
          <w:ilvl w:val="0"/>
          <w:numId w:val="18"/>
        </w:numPr>
      </w:pPr>
      <w:r>
        <w:t xml:space="preserve"> </w:t>
      </w:r>
      <w:r w:rsidR="00794DF2">
        <w:t xml:space="preserve">The documentation should </w:t>
      </w:r>
      <w:r>
        <w:t>include the confirmed JSON payload structure, expected payload fields, and steps to verify successful sensor data reception.</w:t>
      </w:r>
    </w:p>
    <w:p w14:paraId="563D04B4" w14:textId="253184A4" w:rsidR="00E3070D" w:rsidRDefault="00E3070D" w:rsidP="00E3070D">
      <w:pPr>
        <w:pStyle w:val="Heading3"/>
      </w:pPr>
      <w:bookmarkStart w:id="6" w:name="_Toc242703284"/>
      <w:r w:rsidRPr="003D3126">
        <w:t>Story I</w:t>
      </w:r>
      <w:r>
        <w:t xml:space="preserve">D # </w:t>
      </w:r>
      <w:r w:rsidRPr="00805458">
        <w:t>INSP-DEV-DI1</w:t>
      </w:r>
      <w:r>
        <w:t>02</w:t>
      </w:r>
      <w:bookmarkEnd w:id="6"/>
    </w:p>
    <w:p w14:paraId="7DEA4427" w14:textId="7094DC3E" w:rsidR="00E3070D" w:rsidRPr="00902BBA" w:rsidRDefault="00E3070D" w:rsidP="00E3070D">
      <w:pPr>
        <w:rPr>
          <w:lang w:val="en-IN"/>
        </w:rPr>
      </w:pPr>
      <w:r>
        <w:t xml:space="preserve">Task: </w:t>
      </w:r>
      <w:r w:rsidR="00902BBA" w:rsidRPr="00902BBA">
        <w:rPr>
          <w:lang w:val="en-IN"/>
        </w:rPr>
        <w:t>Document AirQ Sensor Setup</w:t>
      </w:r>
    </w:p>
    <w:p w14:paraId="0AD87A9C" w14:textId="45FBCE74" w:rsidR="006C36E3" w:rsidRDefault="006C36E3" w:rsidP="006C36E3">
      <w:pPr>
        <w:pStyle w:val="Heading4"/>
        <w:rPr>
          <w:i w:val="0"/>
          <w:iCs w:val="0"/>
          <w:color w:val="auto"/>
          <w:lang w:val="en-IN"/>
        </w:rPr>
      </w:pPr>
      <w:r w:rsidRPr="006C36E3">
        <w:rPr>
          <w:i w:val="0"/>
          <w:iCs w:val="0"/>
          <w:color w:val="auto"/>
          <w:lang w:val="en-IN"/>
        </w:rPr>
        <w:t>This documentation will describe the setup and configurat</w:t>
      </w:r>
      <w:r w:rsidR="00F25103">
        <w:rPr>
          <w:i w:val="0"/>
          <w:iCs w:val="0"/>
          <w:color w:val="auto"/>
          <w:lang w:val="en-IN"/>
        </w:rPr>
        <w:t>ion of the AirQ-02 sensor for FleetXplorer data ingestion.</w:t>
      </w:r>
    </w:p>
    <w:p w14:paraId="296EDEFE" w14:textId="09D11DF0" w:rsidR="00794DF2" w:rsidRDefault="00794DF2" w:rsidP="00F74FCB">
      <w:pPr>
        <w:pStyle w:val="ListParagraph"/>
        <w:numPr>
          <w:ilvl w:val="0"/>
          <w:numId w:val="19"/>
        </w:numPr>
        <w:rPr>
          <w:lang w:val="en-IN"/>
        </w:rPr>
      </w:pPr>
      <w:r>
        <w:rPr>
          <w:lang w:val="en-IN"/>
        </w:rPr>
        <w:t xml:space="preserve">Document the </w:t>
      </w:r>
      <w:r w:rsidR="00F25103">
        <w:rPr>
          <w:lang w:val="en-IN"/>
        </w:rPr>
        <w:t>setup prerequisites, configuration step, and connectivity requirements for the AirQ-02 sensor.</w:t>
      </w:r>
    </w:p>
    <w:p w14:paraId="6AD63B0D" w14:textId="6592D220" w:rsidR="00794DF2" w:rsidRDefault="00794DF2" w:rsidP="00F74FCB">
      <w:pPr>
        <w:pStyle w:val="ListParagraph"/>
        <w:numPr>
          <w:ilvl w:val="0"/>
          <w:numId w:val="19"/>
        </w:numPr>
        <w:rPr>
          <w:lang w:val="en-IN"/>
        </w:rPr>
      </w:pPr>
      <w:r>
        <w:rPr>
          <w:lang w:val="en-IN"/>
        </w:rPr>
        <w:t>I</w:t>
      </w:r>
      <w:r w:rsidR="00D23EC0">
        <w:rPr>
          <w:lang w:val="en-IN"/>
        </w:rPr>
        <w:t>dentify the sensor</w:t>
      </w:r>
      <w:r w:rsidR="00F25103">
        <w:rPr>
          <w:lang w:val="en-IN"/>
        </w:rPr>
        <w:t xml:space="preserve"> using UID prefix 02 and document its vendor, sensor_type, and expected payload fields required for data ingestion.</w:t>
      </w:r>
    </w:p>
    <w:p w14:paraId="42DCACF7" w14:textId="17B944B2" w:rsidR="00F25103" w:rsidRDefault="00F25103" w:rsidP="00F74FCB">
      <w:pPr>
        <w:pStyle w:val="ListParagraph"/>
        <w:numPr>
          <w:ilvl w:val="0"/>
          <w:numId w:val="19"/>
        </w:numPr>
        <w:rPr>
          <w:lang w:val="en-IN"/>
        </w:rPr>
      </w:pPr>
      <w:r>
        <w:rPr>
          <w:lang w:val="en-IN"/>
        </w:rPr>
        <w:t>Include the confirmed JSON payload structure and the procedure to verify sensor connectivity and successful data reception.</w:t>
      </w:r>
    </w:p>
    <w:p w14:paraId="095C6EE0" w14:textId="77777777" w:rsidR="00794DF2" w:rsidRDefault="00794DF2" w:rsidP="00794DF2">
      <w:pPr>
        <w:pStyle w:val="Heading4"/>
      </w:pPr>
      <w:r>
        <w:t>Acceptance Criteria</w:t>
      </w:r>
    </w:p>
    <w:p w14:paraId="074EBBCF" w14:textId="5EF8FDF7" w:rsidR="00794DF2" w:rsidRDefault="00794DF2" w:rsidP="00F74FCB">
      <w:pPr>
        <w:pStyle w:val="ListParagraph"/>
        <w:numPr>
          <w:ilvl w:val="0"/>
          <w:numId w:val="20"/>
        </w:numPr>
        <w:rPr>
          <w:lang w:val="en-IN"/>
        </w:rPr>
      </w:pPr>
      <w:r>
        <w:rPr>
          <w:lang w:val="en-IN"/>
        </w:rPr>
        <w:t>The setup documentation should</w:t>
      </w:r>
      <w:r w:rsidR="00F25103">
        <w:rPr>
          <w:lang w:val="en-IN"/>
        </w:rPr>
        <w:t xml:space="preserve"> include the AirQ-02 sensor identification, UID prefix 02, vendor, sensor</w:t>
      </w:r>
      <w:r w:rsidR="00DC69F5">
        <w:rPr>
          <w:lang w:val="en-IN"/>
        </w:rPr>
        <w:t xml:space="preserve">_type, setup prerequisites, and connectivity requirements. </w:t>
      </w:r>
    </w:p>
    <w:p w14:paraId="21ACC060" w14:textId="59E43D23" w:rsidR="00183104" w:rsidRDefault="00794DF2" w:rsidP="00F74FCB">
      <w:pPr>
        <w:pStyle w:val="ListParagraph"/>
        <w:numPr>
          <w:ilvl w:val="0"/>
          <w:numId w:val="20"/>
        </w:numPr>
        <w:rPr>
          <w:lang w:val="en-IN"/>
        </w:rPr>
      </w:pPr>
      <w:r>
        <w:rPr>
          <w:lang w:val="en-IN"/>
        </w:rPr>
        <w:t xml:space="preserve">The documentation should include </w:t>
      </w:r>
      <w:r w:rsidR="00DC69F5">
        <w:rPr>
          <w:lang w:val="en-IN"/>
        </w:rPr>
        <w:t xml:space="preserve">the confirmed JSON payload structure, expected payload fields, and steps to verify successful sensor data reception. </w:t>
      </w:r>
    </w:p>
    <w:p w14:paraId="3AC09C65" w14:textId="77777777" w:rsidR="00DC69F5" w:rsidRDefault="00DC69F5" w:rsidP="00DC69F5">
      <w:pPr>
        <w:rPr>
          <w:lang w:val="en-IN"/>
        </w:rPr>
      </w:pPr>
    </w:p>
    <w:p w14:paraId="4D30D97B" w14:textId="77777777" w:rsidR="00DC69F5" w:rsidRPr="00DC69F5" w:rsidRDefault="00DC69F5" w:rsidP="00DC69F5">
      <w:pPr>
        <w:rPr>
          <w:lang w:val="en-IN"/>
        </w:rPr>
      </w:pPr>
    </w:p>
    <w:p w14:paraId="7F4BFEB6" w14:textId="5A08FF6B" w:rsidR="00183104" w:rsidRDefault="00183104" w:rsidP="00183104">
      <w:pPr>
        <w:pStyle w:val="Heading3"/>
      </w:pPr>
      <w:bookmarkStart w:id="7" w:name="_Toc242703285"/>
      <w:r w:rsidRPr="003D3126">
        <w:lastRenderedPageBreak/>
        <w:t>Story I</w:t>
      </w:r>
      <w:r>
        <w:t xml:space="preserve">D # </w:t>
      </w:r>
      <w:r w:rsidRPr="00805458">
        <w:t>INSP-DEV-DI1</w:t>
      </w:r>
      <w:r>
        <w:t>03</w:t>
      </w:r>
      <w:bookmarkEnd w:id="7"/>
    </w:p>
    <w:p w14:paraId="3C654D9F" w14:textId="77777777" w:rsidR="00D32D12" w:rsidRPr="00D32D12" w:rsidRDefault="00D32D12" w:rsidP="00D32D12">
      <w:pPr>
        <w:rPr>
          <w:lang w:val="en-IN"/>
        </w:rPr>
      </w:pPr>
      <w:r w:rsidRPr="00D32D12">
        <w:rPr>
          <w:lang w:val="en-IN"/>
        </w:rPr>
        <w:t>Task: Document Lock Sensor Setup</w:t>
      </w:r>
    </w:p>
    <w:p w14:paraId="155F9B97" w14:textId="760E1352" w:rsidR="00D32D12" w:rsidRDefault="00D32D12" w:rsidP="00D32D12">
      <w:pPr>
        <w:rPr>
          <w:lang w:val="en-IN"/>
        </w:rPr>
      </w:pPr>
      <w:r w:rsidRPr="00D32D12">
        <w:rPr>
          <w:lang w:val="en-IN"/>
        </w:rPr>
        <w:t xml:space="preserve">This documentation will describe the setup and configuration </w:t>
      </w:r>
      <w:r w:rsidR="00DC69F5">
        <w:rPr>
          <w:lang w:val="en-IN"/>
        </w:rPr>
        <w:t xml:space="preserve">of the Kleio-04 Lock Sensor for FleetXplorer data ingestion. </w:t>
      </w:r>
    </w:p>
    <w:p w14:paraId="593A28BE" w14:textId="6CCE892F" w:rsidR="00794DF2" w:rsidRDefault="00794DF2" w:rsidP="00F74FCB">
      <w:pPr>
        <w:pStyle w:val="ListParagraph"/>
        <w:numPr>
          <w:ilvl w:val="0"/>
          <w:numId w:val="21"/>
        </w:numPr>
        <w:rPr>
          <w:lang w:val="en-IN"/>
        </w:rPr>
      </w:pPr>
      <w:r>
        <w:rPr>
          <w:lang w:val="en-IN"/>
        </w:rPr>
        <w:t>Document the</w:t>
      </w:r>
      <w:r w:rsidR="00DC69F5">
        <w:rPr>
          <w:lang w:val="en-IN"/>
        </w:rPr>
        <w:t xml:space="preserve"> setup prerequisites, configuration steps, and connectivity requirements for the Kleio-04 Lock sensor.</w:t>
      </w:r>
    </w:p>
    <w:p w14:paraId="0B04EBD2" w14:textId="5CAD9873" w:rsidR="00794DF2" w:rsidRDefault="00DC69F5" w:rsidP="00F74FCB">
      <w:pPr>
        <w:pStyle w:val="ListParagraph"/>
        <w:numPr>
          <w:ilvl w:val="0"/>
          <w:numId w:val="21"/>
        </w:numPr>
        <w:rPr>
          <w:lang w:val="en-IN"/>
        </w:rPr>
      </w:pPr>
      <w:r>
        <w:rPr>
          <w:lang w:val="en-IN"/>
        </w:rPr>
        <w:t xml:space="preserve">Identify the sensor using UID prefix 04 and document its vendor, sensor_type, and expected payload fields required for data ingestion. </w:t>
      </w:r>
    </w:p>
    <w:p w14:paraId="423E71DD" w14:textId="2176F6ED" w:rsidR="00DC69F5" w:rsidRDefault="00DC69F5" w:rsidP="00F74FCB">
      <w:pPr>
        <w:pStyle w:val="ListParagraph"/>
        <w:numPr>
          <w:ilvl w:val="0"/>
          <w:numId w:val="21"/>
        </w:numPr>
        <w:rPr>
          <w:lang w:val="en-IN"/>
        </w:rPr>
      </w:pPr>
      <w:r>
        <w:rPr>
          <w:lang w:val="en-IN"/>
        </w:rPr>
        <w:t>Include the confirmed JSON payload structure and the procedure to verify sensor connectivity and successful data reception.</w:t>
      </w:r>
    </w:p>
    <w:p w14:paraId="17D89C08" w14:textId="08ABF5DF" w:rsidR="00794DF2" w:rsidRDefault="00794DF2" w:rsidP="00794DF2">
      <w:pPr>
        <w:pStyle w:val="Heading4"/>
      </w:pPr>
      <w:r>
        <w:t>Acceptance Criteria</w:t>
      </w:r>
    </w:p>
    <w:p w14:paraId="64328DCF" w14:textId="6354ED6A" w:rsidR="00794DF2" w:rsidRDefault="000D5AAB" w:rsidP="00F74FCB">
      <w:pPr>
        <w:pStyle w:val="ListParagraph"/>
        <w:numPr>
          <w:ilvl w:val="0"/>
          <w:numId w:val="22"/>
        </w:numPr>
      </w:pPr>
      <w:r>
        <w:t xml:space="preserve">The setup documentation should </w:t>
      </w:r>
      <w:r w:rsidR="00DC69F5">
        <w:t>include the Kleio-04 sensor identification, UID prefix 04, vendor, sensor_type, setup prerequisites, and connectivity requirements.</w:t>
      </w:r>
    </w:p>
    <w:p w14:paraId="27F686FF" w14:textId="2C784D89" w:rsidR="00D32D12" w:rsidRPr="00DC69F5" w:rsidRDefault="000D5AAB" w:rsidP="00DC69F5">
      <w:pPr>
        <w:pStyle w:val="ListParagraph"/>
        <w:numPr>
          <w:ilvl w:val="0"/>
          <w:numId w:val="22"/>
        </w:numPr>
      </w:pPr>
      <w:r>
        <w:t>The documentation should includ</w:t>
      </w:r>
      <w:r w:rsidR="000D62AC">
        <w:t>e the confirmed JSON payload structure, expected payload fields, and steps to verify successful sensor data reception.</w:t>
      </w:r>
    </w:p>
    <w:p w14:paraId="11DBE5E1" w14:textId="195660B7" w:rsidR="005B1D5D" w:rsidRDefault="005B1D5D" w:rsidP="005B1D5D">
      <w:pPr>
        <w:pStyle w:val="Heading3"/>
      </w:pPr>
      <w:bookmarkStart w:id="8" w:name="_Toc242703286"/>
      <w:r w:rsidRPr="003D3126">
        <w:t>Story I</w:t>
      </w:r>
      <w:r>
        <w:t xml:space="preserve">D # </w:t>
      </w:r>
      <w:r w:rsidRPr="00805458">
        <w:t>INSP-DEV-DI1</w:t>
      </w:r>
      <w:r>
        <w:t>04</w:t>
      </w:r>
      <w:bookmarkEnd w:id="8"/>
    </w:p>
    <w:p w14:paraId="64CDDE93" w14:textId="77777777" w:rsidR="005B1D5D" w:rsidRPr="005B1D5D" w:rsidRDefault="005B1D5D" w:rsidP="005B1D5D">
      <w:pPr>
        <w:spacing w:line="240" w:lineRule="auto"/>
        <w:rPr>
          <w:lang w:val="en-IN"/>
        </w:rPr>
      </w:pPr>
      <w:r w:rsidRPr="005B1D5D">
        <w:rPr>
          <w:lang w:val="en-IN"/>
        </w:rPr>
        <w:t>Task: Document MQTT Broker Setup</w:t>
      </w:r>
    </w:p>
    <w:p w14:paraId="52092891" w14:textId="5C8DBE57" w:rsidR="005B1D5D" w:rsidRDefault="005B1D5D" w:rsidP="005B1D5D">
      <w:pPr>
        <w:spacing w:line="240" w:lineRule="auto"/>
        <w:rPr>
          <w:lang w:val="en-IN"/>
        </w:rPr>
      </w:pPr>
      <w:r w:rsidRPr="005B1D5D">
        <w:rPr>
          <w:lang w:val="en-IN"/>
        </w:rPr>
        <w:t xml:space="preserve">This documentation will describe the MQTT Broker </w:t>
      </w:r>
      <w:r w:rsidR="000D62AC">
        <w:rPr>
          <w:lang w:val="en-IN"/>
        </w:rPr>
        <w:t>configuration required to receive sensor payloads and forward them to FleetXplorer</w:t>
      </w:r>
    </w:p>
    <w:p w14:paraId="51542495" w14:textId="641D56A3" w:rsidR="000D5AAB" w:rsidRDefault="000D5AAB" w:rsidP="00F74FCB">
      <w:pPr>
        <w:pStyle w:val="ListParagraph"/>
        <w:numPr>
          <w:ilvl w:val="0"/>
          <w:numId w:val="23"/>
        </w:numPr>
        <w:spacing w:line="240" w:lineRule="auto"/>
        <w:rPr>
          <w:lang w:val="en-IN"/>
        </w:rPr>
      </w:pPr>
      <w:r>
        <w:rPr>
          <w:lang w:val="en-IN"/>
        </w:rPr>
        <w:t xml:space="preserve">Document the MQTT Broker </w:t>
      </w:r>
      <w:r w:rsidR="00FD24B9">
        <w:rPr>
          <w:lang w:val="en-IN"/>
        </w:rPr>
        <w:t>setup</w:t>
      </w:r>
      <w:r w:rsidR="000D62AC">
        <w:rPr>
          <w:lang w:val="en-IN"/>
        </w:rPr>
        <w:t xml:space="preserve"> and connectivity requirements, including TLS configuration, </w:t>
      </w:r>
      <w:r w:rsidR="00A76344">
        <w:rPr>
          <w:lang w:val="en-IN"/>
        </w:rPr>
        <w:t>certificates and keys, qos=1, keepalive=60, and high availability broker configuration.</w:t>
      </w:r>
    </w:p>
    <w:p w14:paraId="3D1CA22B" w14:textId="4508B25E" w:rsidR="000D5AAB" w:rsidRDefault="00A76344" w:rsidP="00F74FCB">
      <w:pPr>
        <w:pStyle w:val="ListParagraph"/>
        <w:numPr>
          <w:ilvl w:val="0"/>
          <w:numId w:val="23"/>
        </w:numPr>
        <w:spacing w:line="240" w:lineRule="auto"/>
        <w:rPr>
          <w:lang w:val="en-IN"/>
        </w:rPr>
      </w:pPr>
      <w:r>
        <w:rPr>
          <w:lang w:val="en-IN"/>
        </w:rPr>
        <w:t>Document the approved broker configuration and the steps required to verify broker connectivity and successful message delivery.</w:t>
      </w:r>
    </w:p>
    <w:p w14:paraId="100E1EF2" w14:textId="77777777" w:rsidR="000D5AAB" w:rsidRDefault="000D5AAB" w:rsidP="000D5AAB">
      <w:pPr>
        <w:pStyle w:val="Heading4"/>
      </w:pPr>
      <w:r>
        <w:t>Acceptance Criteria</w:t>
      </w:r>
    </w:p>
    <w:p w14:paraId="0A71C59A" w14:textId="478E986F" w:rsidR="000D5AAB" w:rsidRDefault="000D5AAB" w:rsidP="00F74FCB">
      <w:pPr>
        <w:pStyle w:val="ListParagraph"/>
        <w:numPr>
          <w:ilvl w:val="0"/>
          <w:numId w:val="24"/>
        </w:numPr>
        <w:spacing w:line="240" w:lineRule="auto"/>
        <w:rPr>
          <w:lang w:val="en-IN"/>
        </w:rPr>
      </w:pPr>
      <w:r>
        <w:rPr>
          <w:lang w:val="en-IN"/>
        </w:rPr>
        <w:t xml:space="preserve">The documentation should </w:t>
      </w:r>
      <w:r w:rsidR="00A76344">
        <w:rPr>
          <w:lang w:val="en-IN"/>
        </w:rPr>
        <w:t xml:space="preserve">specify the approved MQTT broker configuration, including TLS, certificate/key handling, qos=1, keepalive=60, and high availability. </w:t>
      </w:r>
    </w:p>
    <w:p w14:paraId="0B5B94A1" w14:textId="603E1EC8" w:rsidR="000D5AAB" w:rsidRDefault="000D5AAB" w:rsidP="00F74FCB">
      <w:pPr>
        <w:pStyle w:val="ListParagraph"/>
        <w:numPr>
          <w:ilvl w:val="0"/>
          <w:numId w:val="24"/>
        </w:numPr>
        <w:spacing w:line="240" w:lineRule="auto"/>
        <w:rPr>
          <w:lang w:val="en-IN"/>
        </w:rPr>
      </w:pPr>
      <w:r>
        <w:rPr>
          <w:lang w:val="en-IN"/>
        </w:rPr>
        <w:t xml:space="preserve">The documentation should include steps to verify </w:t>
      </w:r>
      <w:r w:rsidR="00A76344">
        <w:rPr>
          <w:lang w:val="en-IN"/>
        </w:rPr>
        <w:t>broker connectivity and successful message delivery, consistent with the approved FleetXplorer Developer DFD.</w:t>
      </w:r>
    </w:p>
    <w:p w14:paraId="2823DF81" w14:textId="77777777" w:rsidR="00A76344" w:rsidRDefault="00A76344" w:rsidP="00A76344">
      <w:pPr>
        <w:spacing w:line="240" w:lineRule="auto"/>
        <w:rPr>
          <w:lang w:val="en-IN"/>
        </w:rPr>
      </w:pPr>
    </w:p>
    <w:p w14:paraId="199AB58C" w14:textId="77777777" w:rsidR="00A76344" w:rsidRDefault="00A76344" w:rsidP="00A76344">
      <w:pPr>
        <w:spacing w:line="240" w:lineRule="auto"/>
        <w:rPr>
          <w:lang w:val="en-IN"/>
        </w:rPr>
      </w:pPr>
    </w:p>
    <w:p w14:paraId="7C95727F" w14:textId="77777777" w:rsidR="00A76344" w:rsidRDefault="00A76344" w:rsidP="00A76344">
      <w:pPr>
        <w:spacing w:line="240" w:lineRule="auto"/>
        <w:rPr>
          <w:lang w:val="en-IN"/>
        </w:rPr>
      </w:pPr>
    </w:p>
    <w:p w14:paraId="05CAC121" w14:textId="77777777" w:rsidR="00B31C4F" w:rsidRDefault="00B31C4F" w:rsidP="00A76344">
      <w:pPr>
        <w:spacing w:line="240" w:lineRule="auto"/>
        <w:rPr>
          <w:lang w:val="en-IN"/>
        </w:rPr>
      </w:pPr>
    </w:p>
    <w:p w14:paraId="6E6A5940" w14:textId="77777777" w:rsidR="00A76344" w:rsidRDefault="00A76344" w:rsidP="00A76344">
      <w:pPr>
        <w:spacing w:line="240" w:lineRule="auto"/>
        <w:rPr>
          <w:lang w:val="en-IN"/>
        </w:rPr>
      </w:pPr>
    </w:p>
    <w:p w14:paraId="175B9B0E" w14:textId="77777777" w:rsidR="00A76344" w:rsidRPr="00A76344" w:rsidRDefault="00A76344" w:rsidP="00A76344">
      <w:pPr>
        <w:spacing w:line="240" w:lineRule="auto"/>
        <w:rPr>
          <w:lang w:val="en-IN"/>
        </w:rPr>
      </w:pPr>
    </w:p>
    <w:p w14:paraId="4592D7AB" w14:textId="78998E3F" w:rsidR="000D5AAB" w:rsidRDefault="000D5AAB" w:rsidP="000D5AAB">
      <w:pPr>
        <w:pStyle w:val="Heading3"/>
      </w:pPr>
      <w:bookmarkStart w:id="9" w:name="_Toc242703287"/>
      <w:r w:rsidRPr="003D3126">
        <w:lastRenderedPageBreak/>
        <w:t>Story I</w:t>
      </w:r>
      <w:r>
        <w:t xml:space="preserve">D # </w:t>
      </w:r>
      <w:r w:rsidRPr="00805458">
        <w:t>INSP-DEV-DI1</w:t>
      </w:r>
      <w:r>
        <w:t>05</w:t>
      </w:r>
      <w:bookmarkEnd w:id="9"/>
    </w:p>
    <w:p w14:paraId="2D689962" w14:textId="41D5AFF8" w:rsidR="000D5AAB" w:rsidRPr="005B1D5D" w:rsidRDefault="000D5AAB" w:rsidP="000D5AAB">
      <w:pPr>
        <w:spacing w:line="240" w:lineRule="auto"/>
        <w:rPr>
          <w:lang w:val="en-IN"/>
        </w:rPr>
      </w:pPr>
      <w:r w:rsidRPr="005B1D5D">
        <w:rPr>
          <w:lang w:val="en-IN"/>
        </w:rPr>
        <w:t xml:space="preserve">Task: </w:t>
      </w:r>
      <w:r>
        <w:rPr>
          <w:lang w:val="en-IN"/>
        </w:rPr>
        <w:t xml:space="preserve">Setup Kafka Topic – </w:t>
      </w:r>
      <w:r w:rsidR="00BC756A">
        <w:rPr>
          <w:lang w:val="en-IN"/>
        </w:rPr>
        <w:t>iot.sensor.unauthorized</w:t>
      </w:r>
      <w:r>
        <w:rPr>
          <w:lang w:val="en-IN"/>
        </w:rPr>
        <w:t xml:space="preserve"> </w:t>
      </w:r>
    </w:p>
    <w:p w14:paraId="0552AF83" w14:textId="794F8F36" w:rsidR="003B529C" w:rsidRDefault="000D5AAB" w:rsidP="000D5AAB">
      <w:pPr>
        <w:spacing w:line="240" w:lineRule="auto"/>
        <w:rPr>
          <w:lang w:val="en-IN"/>
        </w:rPr>
      </w:pPr>
      <w:r w:rsidRPr="005B1D5D">
        <w:rPr>
          <w:lang w:val="en-IN"/>
        </w:rPr>
        <w:t xml:space="preserve">This </w:t>
      </w:r>
      <w:r>
        <w:rPr>
          <w:lang w:val="en-IN"/>
        </w:rPr>
        <w:t>fe</w:t>
      </w:r>
      <w:r w:rsidR="00A76344">
        <w:rPr>
          <w:lang w:val="en-IN"/>
        </w:rPr>
        <w:t xml:space="preserve">ature will configure the Kafka topic used to handle payload received from </w:t>
      </w:r>
      <w:r w:rsidR="000D56CB">
        <w:rPr>
          <w:lang w:val="en-IN"/>
        </w:rPr>
        <w:t>unauthorized or non-deployed sensors in FleetXplorer.</w:t>
      </w:r>
    </w:p>
    <w:p w14:paraId="465641A5" w14:textId="70187A4E" w:rsidR="003B529C" w:rsidRDefault="000D56CB" w:rsidP="00F74FCB">
      <w:pPr>
        <w:pStyle w:val="ListParagraph"/>
        <w:numPr>
          <w:ilvl w:val="0"/>
          <w:numId w:val="25"/>
        </w:numPr>
        <w:spacing w:line="240" w:lineRule="auto"/>
        <w:rPr>
          <w:lang w:val="en-IN"/>
        </w:rPr>
      </w:pPr>
      <w:r>
        <w:rPr>
          <w:lang w:val="en-IN"/>
        </w:rPr>
        <w:t xml:space="preserve">Set up the Kafka topic iot. </w:t>
      </w:r>
      <w:proofErr w:type="gramStart"/>
      <w:r>
        <w:rPr>
          <w:lang w:val="en-IN"/>
        </w:rPr>
        <w:t>sensor.unauthorized</w:t>
      </w:r>
      <w:proofErr w:type="gramEnd"/>
      <w:r>
        <w:rPr>
          <w:lang w:val="en-IN"/>
        </w:rPr>
        <w:t xml:space="preserve"> to receive payloads f</w:t>
      </w:r>
      <w:r w:rsidR="00984A36">
        <w:rPr>
          <w:lang w:val="en-IN"/>
        </w:rPr>
        <w:t>ro</w:t>
      </w:r>
      <w:r>
        <w:rPr>
          <w:lang w:val="en-IN"/>
        </w:rPr>
        <w:t>m sensors that are not registered or deployed in FleetXplorer.</w:t>
      </w:r>
    </w:p>
    <w:p w14:paraId="1428F5EE" w14:textId="3CC7A681" w:rsidR="003B529C" w:rsidRDefault="003B529C" w:rsidP="00F74FCB">
      <w:pPr>
        <w:pStyle w:val="ListParagraph"/>
        <w:numPr>
          <w:ilvl w:val="0"/>
          <w:numId w:val="25"/>
        </w:numPr>
        <w:spacing w:line="240" w:lineRule="auto"/>
        <w:rPr>
          <w:lang w:val="en-IN"/>
        </w:rPr>
      </w:pPr>
      <w:r>
        <w:rPr>
          <w:lang w:val="en-IN"/>
        </w:rPr>
        <w:t>Ensure</w:t>
      </w:r>
      <w:r w:rsidR="00BC756A">
        <w:rPr>
          <w:lang w:val="en-IN"/>
        </w:rPr>
        <w:t xml:space="preserve"> </w:t>
      </w:r>
      <w:r w:rsidR="000D56CB">
        <w:rPr>
          <w:lang w:val="en-IN"/>
        </w:rPr>
        <w:t>unauthorized sensor payloads are routed to this topic and are not processed as authorized sensor data.</w:t>
      </w:r>
    </w:p>
    <w:p w14:paraId="362C895B" w14:textId="3F1C19B1" w:rsidR="000D56CB" w:rsidRPr="003B529C" w:rsidRDefault="000D56CB" w:rsidP="00F74FCB">
      <w:pPr>
        <w:pStyle w:val="ListParagraph"/>
        <w:numPr>
          <w:ilvl w:val="0"/>
          <w:numId w:val="25"/>
        </w:numPr>
        <w:spacing w:line="240" w:lineRule="auto"/>
        <w:rPr>
          <w:lang w:val="en-IN"/>
        </w:rPr>
      </w:pPr>
      <w:r>
        <w:rPr>
          <w:lang w:val="en-IN"/>
        </w:rPr>
        <w:t xml:space="preserve">Support the </w:t>
      </w:r>
      <w:r w:rsidR="00D23EC0">
        <w:rPr>
          <w:lang w:val="en-IN"/>
        </w:rPr>
        <w:t>A</w:t>
      </w:r>
      <w:r>
        <w:rPr>
          <w:lang w:val="en-IN"/>
        </w:rPr>
        <w:t>dmin alert/ request flow to collect the required sensor details and initiate sensor onboarding and reconciliation.</w:t>
      </w:r>
    </w:p>
    <w:p w14:paraId="7776884D" w14:textId="77777777" w:rsidR="000D5AAB" w:rsidRDefault="000D5AAB" w:rsidP="000D5AAB">
      <w:pPr>
        <w:pStyle w:val="Heading4"/>
      </w:pPr>
      <w:r>
        <w:t>Acceptance Criteria</w:t>
      </w:r>
    </w:p>
    <w:p w14:paraId="5D63F966" w14:textId="6C7D11CD" w:rsidR="003B529C" w:rsidRDefault="003B529C" w:rsidP="00F74FCB">
      <w:pPr>
        <w:pStyle w:val="ListParagraph"/>
        <w:numPr>
          <w:ilvl w:val="0"/>
          <w:numId w:val="26"/>
        </w:numPr>
      </w:pPr>
      <w:r>
        <w:t>The Kafka topic</w:t>
      </w:r>
      <w:r w:rsidR="000D56CB">
        <w:t xml:space="preserve"> iot.sensor.unauthorized </w:t>
      </w:r>
      <w:r w:rsidR="00D23EC0">
        <w:t>must</w:t>
      </w:r>
      <w:r w:rsidR="000D56CB">
        <w:t xml:space="preserve"> be configured and </w:t>
      </w:r>
      <w:r w:rsidR="00D23EC0">
        <w:t xml:space="preserve">payloads from </w:t>
      </w:r>
      <w:r w:rsidR="000D56CB">
        <w:t>unauthorized sensor payloads should be routed to it without being processed as authorized sensor data.</w:t>
      </w:r>
    </w:p>
    <w:p w14:paraId="12FEAC48" w14:textId="3C00813F" w:rsidR="003B529C" w:rsidRDefault="000D56CB" w:rsidP="00F74FCB">
      <w:pPr>
        <w:pStyle w:val="ListParagraph"/>
        <w:numPr>
          <w:ilvl w:val="0"/>
          <w:numId w:val="26"/>
        </w:numPr>
      </w:pPr>
      <w:r>
        <w:t xml:space="preserve">The admin alert/request flow </w:t>
      </w:r>
      <w:r w:rsidR="00D23EC0">
        <w:t xml:space="preserve">must </w:t>
      </w:r>
      <w:r>
        <w:t xml:space="preserve">support collecting </w:t>
      </w:r>
      <w:r w:rsidR="00D23EC0">
        <w:t xml:space="preserve">the required </w:t>
      </w:r>
      <w:r>
        <w:t>sensor details and initiating onboarding</w:t>
      </w:r>
      <w:r w:rsidR="00984A36">
        <w:t xml:space="preserve"> and reconciliation</w:t>
      </w:r>
      <w:r>
        <w:t>, with the reconciliation outcome countable.</w:t>
      </w:r>
    </w:p>
    <w:p w14:paraId="52468476" w14:textId="49E5A3D3" w:rsidR="003B529C" w:rsidRDefault="003B529C" w:rsidP="003B529C">
      <w:pPr>
        <w:pStyle w:val="Heading3"/>
      </w:pPr>
      <w:bookmarkStart w:id="10" w:name="_Toc242703288"/>
      <w:r w:rsidRPr="003D3126">
        <w:t>Story I</w:t>
      </w:r>
      <w:r>
        <w:t xml:space="preserve">D # </w:t>
      </w:r>
      <w:r w:rsidRPr="00805458">
        <w:t>INSP-DEV-DI1</w:t>
      </w:r>
      <w:r>
        <w:t>06</w:t>
      </w:r>
      <w:bookmarkEnd w:id="10"/>
    </w:p>
    <w:p w14:paraId="76547C8E" w14:textId="0ACCF149" w:rsidR="003B529C" w:rsidRPr="005B1D5D" w:rsidRDefault="003B529C" w:rsidP="003B529C">
      <w:pPr>
        <w:spacing w:line="240" w:lineRule="auto"/>
        <w:rPr>
          <w:lang w:val="en-IN"/>
        </w:rPr>
      </w:pPr>
      <w:r w:rsidRPr="005B1D5D">
        <w:rPr>
          <w:lang w:val="en-IN"/>
        </w:rPr>
        <w:t xml:space="preserve">Task: </w:t>
      </w:r>
      <w:r>
        <w:rPr>
          <w:lang w:val="en-IN"/>
        </w:rPr>
        <w:t>Configure Kafka Topic – iot.sensor.dlq</w:t>
      </w:r>
    </w:p>
    <w:p w14:paraId="28E9DBE8" w14:textId="7582A4B8" w:rsidR="003B529C" w:rsidRDefault="003B529C" w:rsidP="003B529C">
      <w:pPr>
        <w:spacing w:line="240" w:lineRule="auto"/>
        <w:rPr>
          <w:lang w:val="en-IN"/>
        </w:rPr>
      </w:pPr>
      <w:r w:rsidRPr="005B1D5D">
        <w:rPr>
          <w:lang w:val="en-IN"/>
        </w:rPr>
        <w:t xml:space="preserve">This </w:t>
      </w:r>
      <w:r>
        <w:rPr>
          <w:lang w:val="en-IN"/>
        </w:rPr>
        <w:t xml:space="preserve">feature will </w:t>
      </w:r>
      <w:r w:rsidR="000D56CB">
        <w:rPr>
          <w:lang w:val="en-IN"/>
        </w:rPr>
        <w:t xml:space="preserve">configure the Kafka topic used to handle malformed sensor payloads that fail the Field presence &amp; Integrity Check in FleetXplorer. </w:t>
      </w:r>
    </w:p>
    <w:p w14:paraId="3765D836" w14:textId="29E14253" w:rsidR="003B529C" w:rsidRDefault="000D56CB" w:rsidP="00F74FCB">
      <w:pPr>
        <w:pStyle w:val="ListParagraph"/>
        <w:numPr>
          <w:ilvl w:val="0"/>
          <w:numId w:val="27"/>
        </w:numPr>
        <w:spacing w:line="240" w:lineRule="auto"/>
        <w:rPr>
          <w:lang w:val="en-IN"/>
        </w:rPr>
      </w:pPr>
      <w:r>
        <w:rPr>
          <w:lang w:val="en-IN"/>
        </w:rPr>
        <w:t>Set up the Kafka topic iot.sensor.dlq to receive malformed payloads and payloads that fail the Field presence and Integrity Check.</w:t>
      </w:r>
    </w:p>
    <w:p w14:paraId="3AE5D2BA" w14:textId="53E637A2" w:rsidR="004B1651" w:rsidRDefault="004B1651" w:rsidP="00F74FCB">
      <w:pPr>
        <w:pStyle w:val="ListParagraph"/>
        <w:numPr>
          <w:ilvl w:val="0"/>
          <w:numId w:val="27"/>
        </w:numPr>
        <w:spacing w:line="240" w:lineRule="auto"/>
        <w:rPr>
          <w:lang w:val="en-IN"/>
        </w:rPr>
      </w:pPr>
      <w:r>
        <w:rPr>
          <w:lang w:val="en-IN"/>
        </w:rPr>
        <w:t xml:space="preserve">Ensure </w:t>
      </w:r>
      <w:r w:rsidR="00BC756A">
        <w:rPr>
          <w:lang w:val="en-IN"/>
        </w:rPr>
        <w:t>that</w:t>
      </w:r>
      <w:r w:rsidR="000D56CB">
        <w:rPr>
          <w:lang w:val="en-IN"/>
        </w:rPr>
        <w:t xml:space="preserve"> payloads failing these checks are routed to the DLQ for troubleshooting and debugging.</w:t>
      </w:r>
    </w:p>
    <w:p w14:paraId="5A6F7F15" w14:textId="3AC8C635" w:rsidR="000D56CB" w:rsidRDefault="000D56CB" w:rsidP="00F74FCB">
      <w:pPr>
        <w:pStyle w:val="ListParagraph"/>
        <w:numPr>
          <w:ilvl w:val="0"/>
          <w:numId w:val="27"/>
        </w:numPr>
        <w:spacing w:line="240" w:lineRule="auto"/>
        <w:rPr>
          <w:lang w:val="en-IN"/>
        </w:rPr>
      </w:pPr>
      <w:r>
        <w:rPr>
          <w:lang w:val="en-IN"/>
        </w:rPr>
        <w:t xml:space="preserve">Reference-data failures must follow the retry/recovery flow through </w:t>
      </w:r>
      <w:proofErr w:type="gramStart"/>
      <w:r>
        <w:rPr>
          <w:lang w:val="en-IN"/>
        </w:rPr>
        <w:t>iot.sensor</w:t>
      </w:r>
      <w:proofErr w:type="gramEnd"/>
      <w:r>
        <w:rPr>
          <w:lang w:val="en-IN"/>
        </w:rPr>
        <w:t xml:space="preserve">.retry and must not be routed to the DLQ solely because reference data is unavailable. </w:t>
      </w:r>
    </w:p>
    <w:p w14:paraId="1E8485C6" w14:textId="43DDD5C3" w:rsidR="000D56CB" w:rsidRPr="003B529C" w:rsidRDefault="000D56CB" w:rsidP="00F74FCB">
      <w:pPr>
        <w:pStyle w:val="ListParagraph"/>
        <w:numPr>
          <w:ilvl w:val="0"/>
          <w:numId w:val="27"/>
        </w:numPr>
        <w:spacing w:line="240" w:lineRule="auto"/>
        <w:rPr>
          <w:lang w:val="en-IN"/>
        </w:rPr>
      </w:pPr>
      <w:r>
        <w:rPr>
          <w:lang w:val="en-IN"/>
        </w:rPr>
        <w:t>Document the approved DLQ retention and debugging requirements.</w:t>
      </w:r>
    </w:p>
    <w:p w14:paraId="6F45C59C" w14:textId="21E246FE" w:rsidR="003B529C" w:rsidRDefault="004B1651" w:rsidP="004B1651">
      <w:pPr>
        <w:pStyle w:val="Heading4"/>
      </w:pPr>
      <w:r>
        <w:t>Acceptance Criteria</w:t>
      </w:r>
    </w:p>
    <w:p w14:paraId="6975D250" w14:textId="5C8ADD50" w:rsidR="004B1651" w:rsidRDefault="004B1651" w:rsidP="00F74FCB">
      <w:pPr>
        <w:pStyle w:val="ListParagraph"/>
        <w:numPr>
          <w:ilvl w:val="0"/>
          <w:numId w:val="28"/>
        </w:numPr>
      </w:pPr>
      <w:r>
        <w:t>The Kafka</w:t>
      </w:r>
      <w:r w:rsidR="00BC756A">
        <w:t xml:space="preserve"> topic </w:t>
      </w:r>
      <w:r w:rsidR="00BC756A">
        <w:rPr>
          <w:lang w:val="en-IN"/>
        </w:rPr>
        <w:t>iot.sensor.dlq sho</w:t>
      </w:r>
      <w:r w:rsidR="00324B5F">
        <w:rPr>
          <w:lang w:val="en-IN"/>
        </w:rPr>
        <w:t xml:space="preserve">uld be configured to receive </w:t>
      </w:r>
      <w:r w:rsidR="00963CC1">
        <w:rPr>
          <w:lang w:val="en-IN"/>
        </w:rPr>
        <w:t>malformed payloads and Field presence &amp; Integrity check failures for troubleshooting.</w:t>
      </w:r>
    </w:p>
    <w:p w14:paraId="2EFBAB7A" w14:textId="06EDBB91" w:rsidR="00393353" w:rsidRDefault="00BC756A" w:rsidP="00393353">
      <w:pPr>
        <w:pStyle w:val="ListParagraph"/>
        <w:numPr>
          <w:ilvl w:val="0"/>
          <w:numId w:val="28"/>
        </w:numPr>
      </w:pPr>
      <w:r>
        <w:t>Pay</w:t>
      </w:r>
      <w:r w:rsidR="00963CC1">
        <w:t xml:space="preserve">loads that fail only reference-data checks should follow the </w:t>
      </w:r>
      <w:proofErr w:type="gramStart"/>
      <w:r w:rsidR="00963CC1">
        <w:t>iot.sensor</w:t>
      </w:r>
      <w:proofErr w:type="gramEnd"/>
      <w:r w:rsidR="00963CC1">
        <w:t>.retry flow instead of being routed to the DLQ, and the approved retention requirement should be documented.</w:t>
      </w:r>
    </w:p>
    <w:p w14:paraId="0B91137D" w14:textId="77777777" w:rsidR="00963CC1" w:rsidRDefault="00963CC1" w:rsidP="00963CC1"/>
    <w:p w14:paraId="391C4855" w14:textId="77777777" w:rsidR="00963CC1" w:rsidRDefault="00963CC1" w:rsidP="00963CC1"/>
    <w:p w14:paraId="13E8DB64" w14:textId="77777777" w:rsidR="00963CC1" w:rsidRDefault="00963CC1" w:rsidP="00963CC1"/>
    <w:p w14:paraId="4624CC8F" w14:textId="77777777" w:rsidR="00963CC1" w:rsidRDefault="00963CC1" w:rsidP="00963CC1"/>
    <w:p w14:paraId="5C471E11" w14:textId="575E1510" w:rsidR="00393353" w:rsidRDefault="00393353" w:rsidP="00393353">
      <w:pPr>
        <w:pStyle w:val="Heading3"/>
      </w:pPr>
      <w:bookmarkStart w:id="11" w:name="_Toc242703289"/>
      <w:r w:rsidRPr="003D3126">
        <w:lastRenderedPageBreak/>
        <w:t>Story I</w:t>
      </w:r>
      <w:r>
        <w:t xml:space="preserve">D # </w:t>
      </w:r>
      <w:r w:rsidRPr="00805458">
        <w:t>INSP-DEV-DI1</w:t>
      </w:r>
      <w:r>
        <w:t>07</w:t>
      </w:r>
      <w:bookmarkEnd w:id="11"/>
    </w:p>
    <w:p w14:paraId="2F595D06" w14:textId="11E2194C" w:rsidR="00393353" w:rsidRPr="005B1D5D" w:rsidRDefault="00393353" w:rsidP="00393353">
      <w:pPr>
        <w:spacing w:line="240" w:lineRule="auto"/>
        <w:rPr>
          <w:lang w:val="en-IN"/>
        </w:rPr>
      </w:pPr>
      <w:r w:rsidRPr="005B1D5D">
        <w:rPr>
          <w:lang w:val="en-IN"/>
        </w:rPr>
        <w:t xml:space="preserve">Task: </w:t>
      </w:r>
      <w:r w:rsidR="00F227EB">
        <w:rPr>
          <w:lang w:val="en-IN"/>
        </w:rPr>
        <w:t xml:space="preserve">Configure Parser Classification-to-Topic Mapping </w:t>
      </w:r>
    </w:p>
    <w:p w14:paraId="327997D5" w14:textId="65E528B5" w:rsidR="00170051" w:rsidRDefault="00393353" w:rsidP="00170051">
      <w:pPr>
        <w:spacing w:line="240" w:lineRule="auto"/>
        <w:rPr>
          <w:lang w:val="en-IN"/>
        </w:rPr>
      </w:pPr>
      <w:r w:rsidRPr="005B1D5D">
        <w:rPr>
          <w:lang w:val="en-IN"/>
        </w:rPr>
        <w:t xml:space="preserve">This </w:t>
      </w:r>
      <w:r>
        <w:rPr>
          <w:lang w:val="en-IN"/>
        </w:rPr>
        <w:t xml:space="preserve">feature will </w:t>
      </w:r>
      <w:r w:rsidR="00170051">
        <w:rPr>
          <w:lang w:val="en-IN"/>
        </w:rPr>
        <w:t>configure th</w:t>
      </w:r>
      <w:r w:rsidR="00BC756A">
        <w:rPr>
          <w:lang w:val="en-IN"/>
        </w:rPr>
        <w:t>e mapping b</w:t>
      </w:r>
      <w:r w:rsidR="00D212B7">
        <w:rPr>
          <w:lang w:val="en-IN"/>
        </w:rPr>
        <w:t>etween parser classification results and their corresponding Kafka topic destinations through application configuration.</w:t>
      </w:r>
    </w:p>
    <w:p w14:paraId="72523083" w14:textId="12DB5D02" w:rsidR="00D212B7" w:rsidRDefault="00D212B7" w:rsidP="00F74FCB">
      <w:pPr>
        <w:pStyle w:val="ListParagraph"/>
        <w:numPr>
          <w:ilvl w:val="0"/>
          <w:numId w:val="29"/>
        </w:numPr>
        <w:spacing w:line="240" w:lineRule="auto"/>
        <w:rPr>
          <w:lang w:val="en-IN"/>
        </w:rPr>
      </w:pPr>
      <w:r>
        <w:rPr>
          <w:lang w:val="en-IN"/>
        </w:rPr>
        <w:t>Maintain the parser classification-to-topic mapping in application configuration, specifying the appropriate Kafka topic for each supported classification.</w:t>
      </w:r>
    </w:p>
    <w:p w14:paraId="1ABCA17C" w14:textId="5F534395" w:rsidR="00170051" w:rsidRPr="00F227EB" w:rsidRDefault="00D212B7" w:rsidP="00F227EB">
      <w:pPr>
        <w:pStyle w:val="ListParagraph"/>
        <w:numPr>
          <w:ilvl w:val="0"/>
          <w:numId w:val="29"/>
        </w:numPr>
        <w:spacing w:line="240" w:lineRule="auto"/>
        <w:rPr>
          <w:lang w:val="en-IN"/>
        </w:rPr>
      </w:pPr>
      <w:r>
        <w:rPr>
          <w:lang w:val="en-IN"/>
        </w:rPr>
        <w:t>Ensure that the parser uses the configured mapping to route classified payloads to their corresponding Kafka topics.</w:t>
      </w:r>
    </w:p>
    <w:p w14:paraId="1DABE39E" w14:textId="77777777" w:rsidR="005C5864" w:rsidRDefault="005C5864" w:rsidP="005C5864">
      <w:pPr>
        <w:pStyle w:val="Heading4"/>
      </w:pPr>
      <w:r>
        <w:t>Acceptance Criteria</w:t>
      </w:r>
    </w:p>
    <w:p w14:paraId="7BB70D2D" w14:textId="49029D9E" w:rsidR="005C5864" w:rsidRDefault="00D212B7" w:rsidP="00F74FCB">
      <w:pPr>
        <w:pStyle w:val="ListParagraph"/>
        <w:numPr>
          <w:ilvl w:val="0"/>
          <w:numId w:val="30"/>
        </w:numPr>
      </w:pPr>
      <w:r>
        <w:t>The application configuration should contain the approved mapping between parser classifications and Kafka topic destinations.</w:t>
      </w:r>
    </w:p>
    <w:p w14:paraId="23FC4A1E" w14:textId="66204EF6" w:rsidR="00807511" w:rsidRPr="005C5864" w:rsidRDefault="00D212B7" w:rsidP="00F74FCB">
      <w:pPr>
        <w:pStyle w:val="ListParagraph"/>
        <w:numPr>
          <w:ilvl w:val="0"/>
          <w:numId w:val="30"/>
        </w:numPr>
      </w:pPr>
      <w:r>
        <w:t xml:space="preserve">The parser should route classified payloads to the corresponding Kafka topics according to the configured mapping </w:t>
      </w:r>
    </w:p>
    <w:p w14:paraId="18BDA1A7" w14:textId="2AB01BEA" w:rsidR="00807511" w:rsidRDefault="00807511" w:rsidP="00807511">
      <w:pPr>
        <w:pStyle w:val="Heading3"/>
      </w:pPr>
      <w:bookmarkStart w:id="12" w:name="_Toc242703290"/>
      <w:r w:rsidRPr="003D3126">
        <w:t>Story I</w:t>
      </w:r>
      <w:r>
        <w:t xml:space="preserve">D # </w:t>
      </w:r>
      <w:r w:rsidRPr="00805458">
        <w:t>INSP-DEV-DI1</w:t>
      </w:r>
      <w:r>
        <w:t>07.1</w:t>
      </w:r>
      <w:bookmarkEnd w:id="12"/>
    </w:p>
    <w:p w14:paraId="3DEF5291" w14:textId="7CE81A49" w:rsidR="00807511" w:rsidRPr="005B1D5D" w:rsidRDefault="00807511" w:rsidP="00807511">
      <w:pPr>
        <w:spacing w:line="240" w:lineRule="auto"/>
        <w:rPr>
          <w:lang w:val="en-IN"/>
        </w:rPr>
      </w:pPr>
      <w:r w:rsidRPr="005B1D5D">
        <w:rPr>
          <w:lang w:val="en-IN"/>
        </w:rPr>
        <w:t xml:space="preserve">Task: </w:t>
      </w:r>
      <w:r>
        <w:rPr>
          <w:lang w:val="en-IN"/>
        </w:rPr>
        <w:t xml:space="preserve">Document </w:t>
      </w:r>
      <w:r w:rsidR="00F227EB">
        <w:rPr>
          <w:lang w:val="en-IN"/>
        </w:rPr>
        <w:t>Parser Classification-to-Topic Mapping</w:t>
      </w:r>
    </w:p>
    <w:p w14:paraId="32924A1B" w14:textId="325AE3F3" w:rsidR="00D212B7" w:rsidRDefault="00807511" w:rsidP="00D212B7">
      <w:pPr>
        <w:spacing w:line="240" w:lineRule="auto"/>
        <w:rPr>
          <w:lang w:val="en-IN"/>
        </w:rPr>
      </w:pPr>
      <w:r w:rsidRPr="005B1D5D">
        <w:rPr>
          <w:lang w:val="en-IN"/>
        </w:rPr>
        <w:t xml:space="preserve">This </w:t>
      </w:r>
      <w:r>
        <w:rPr>
          <w:lang w:val="en-IN"/>
        </w:rPr>
        <w:t xml:space="preserve">documentation </w:t>
      </w:r>
      <w:r w:rsidR="00D212B7">
        <w:rPr>
          <w:lang w:val="en-IN"/>
        </w:rPr>
        <w:t>describes the parser classification-to-topic mapping maintained in the application configuration under INSP-DEV-DI107.</w:t>
      </w:r>
    </w:p>
    <w:p w14:paraId="2FE5BFAF" w14:textId="1CD526E8" w:rsidR="00D212B7" w:rsidRDefault="00D212B7" w:rsidP="00D212B7">
      <w:pPr>
        <w:pStyle w:val="ListParagraph"/>
        <w:numPr>
          <w:ilvl w:val="0"/>
          <w:numId w:val="39"/>
        </w:numPr>
        <w:spacing w:line="240" w:lineRule="auto"/>
        <w:rPr>
          <w:lang w:val="en-IN"/>
        </w:rPr>
      </w:pPr>
      <w:r>
        <w:rPr>
          <w:lang w:val="en-IN"/>
        </w:rPr>
        <w:t xml:space="preserve">Document the parser classifications, their corresponding Kafka topic destinations and the application configuration used to maintain the mapping. </w:t>
      </w:r>
    </w:p>
    <w:p w14:paraId="62C2A667" w14:textId="0DC96CC1" w:rsidR="00D212B7" w:rsidRPr="00D212B7" w:rsidRDefault="00D212B7" w:rsidP="00D212B7">
      <w:pPr>
        <w:pStyle w:val="ListParagraph"/>
        <w:numPr>
          <w:ilvl w:val="0"/>
          <w:numId w:val="39"/>
        </w:numPr>
        <w:spacing w:line="240" w:lineRule="auto"/>
        <w:rPr>
          <w:lang w:val="en-IN"/>
        </w:rPr>
      </w:pPr>
      <w:r>
        <w:rPr>
          <w:lang w:val="en-IN"/>
        </w:rPr>
        <w:t xml:space="preserve">Document the routing behavior and verification procedure to ensure that classified payloads and routed according to the configured mapping. </w:t>
      </w:r>
    </w:p>
    <w:p w14:paraId="58E41FF5" w14:textId="77777777" w:rsidR="00807511" w:rsidRDefault="00807511" w:rsidP="00807511">
      <w:pPr>
        <w:pStyle w:val="Heading4"/>
      </w:pPr>
      <w:r>
        <w:t>Acceptance Criteria</w:t>
      </w:r>
    </w:p>
    <w:p w14:paraId="6632397D" w14:textId="5DA79286" w:rsidR="00184E66" w:rsidRDefault="00184E66" w:rsidP="00F74FCB">
      <w:pPr>
        <w:pStyle w:val="ListParagraph"/>
        <w:numPr>
          <w:ilvl w:val="0"/>
          <w:numId w:val="32"/>
        </w:numPr>
      </w:pPr>
      <w:r>
        <w:t xml:space="preserve">The documentation should clearly </w:t>
      </w:r>
      <w:r w:rsidR="00D212B7">
        <w:t>specify the parser classification-to-topic mapping and its application configuration</w:t>
      </w:r>
      <w:r>
        <w:t>.</w:t>
      </w:r>
    </w:p>
    <w:p w14:paraId="5405B3E5" w14:textId="76EAF07F" w:rsidR="00184E66" w:rsidRDefault="00184E66" w:rsidP="00F74FCB">
      <w:pPr>
        <w:pStyle w:val="ListParagraph"/>
        <w:numPr>
          <w:ilvl w:val="0"/>
          <w:numId w:val="32"/>
        </w:numPr>
      </w:pPr>
      <w:r>
        <w:t xml:space="preserve">The documented </w:t>
      </w:r>
      <w:r w:rsidR="00D212B7">
        <w:t>mapping and routing behavior should match the implemented under INSP-DEV-DI107.</w:t>
      </w:r>
    </w:p>
    <w:p w14:paraId="17D57BE4" w14:textId="77777777" w:rsidR="00D212B7" w:rsidRDefault="00D212B7" w:rsidP="00D212B7"/>
    <w:p w14:paraId="2E866D72" w14:textId="77777777" w:rsidR="00D212B7" w:rsidRDefault="00D212B7" w:rsidP="00D212B7"/>
    <w:p w14:paraId="0DC59E79" w14:textId="77777777" w:rsidR="00D212B7" w:rsidRDefault="00D212B7" w:rsidP="00D212B7"/>
    <w:p w14:paraId="0BA69E83" w14:textId="77777777" w:rsidR="00D212B7" w:rsidRDefault="00D212B7" w:rsidP="00D212B7"/>
    <w:p w14:paraId="18D66AAD" w14:textId="77777777" w:rsidR="00D212B7" w:rsidRDefault="00D212B7" w:rsidP="00D212B7"/>
    <w:p w14:paraId="2B82F026" w14:textId="77777777" w:rsidR="00D212B7" w:rsidRDefault="00D212B7" w:rsidP="00D212B7"/>
    <w:p w14:paraId="4AAFC7AC" w14:textId="77777777" w:rsidR="00F227EB" w:rsidRPr="00184E66" w:rsidRDefault="00F227EB" w:rsidP="00D212B7"/>
    <w:p w14:paraId="0FC5562C" w14:textId="55782AB1" w:rsidR="00184E66" w:rsidRDefault="00184E66" w:rsidP="00184E66">
      <w:pPr>
        <w:pStyle w:val="Heading3"/>
      </w:pPr>
      <w:bookmarkStart w:id="13" w:name="_Toc242703291"/>
      <w:r w:rsidRPr="003D3126">
        <w:lastRenderedPageBreak/>
        <w:t>Story I</w:t>
      </w:r>
      <w:r>
        <w:t xml:space="preserve">D # </w:t>
      </w:r>
      <w:r w:rsidRPr="00805458">
        <w:t>INSP-DEV-DI1</w:t>
      </w:r>
      <w:r>
        <w:t>08</w:t>
      </w:r>
      <w:bookmarkEnd w:id="13"/>
    </w:p>
    <w:p w14:paraId="20878FE8" w14:textId="25722C74" w:rsidR="00184E66" w:rsidRPr="005B1D5D" w:rsidRDefault="00184E66" w:rsidP="00184E66">
      <w:pPr>
        <w:spacing w:line="240" w:lineRule="auto"/>
        <w:rPr>
          <w:lang w:val="en-IN"/>
        </w:rPr>
      </w:pPr>
      <w:r w:rsidRPr="005B1D5D">
        <w:rPr>
          <w:lang w:val="en-IN"/>
        </w:rPr>
        <w:t xml:space="preserve">Task: </w:t>
      </w:r>
      <w:r>
        <w:rPr>
          <w:lang w:val="en-IN"/>
        </w:rPr>
        <w:t xml:space="preserve">Create Database Table – sensor_parameter_map </w:t>
      </w:r>
    </w:p>
    <w:p w14:paraId="17616DE5" w14:textId="79874292" w:rsidR="00184E66" w:rsidRDefault="00184E66" w:rsidP="00184E66">
      <w:pPr>
        <w:spacing w:line="240" w:lineRule="auto"/>
        <w:rPr>
          <w:lang w:val="en-IN"/>
        </w:rPr>
      </w:pPr>
      <w:r w:rsidRPr="005B1D5D">
        <w:rPr>
          <w:lang w:val="en-IN"/>
        </w:rPr>
        <w:t xml:space="preserve">This </w:t>
      </w:r>
      <w:r>
        <w:rPr>
          <w:lang w:val="en-IN"/>
        </w:rPr>
        <w:t xml:space="preserve">feature will </w:t>
      </w:r>
      <w:r w:rsidR="00963CC1">
        <w:rPr>
          <w:lang w:val="en-IN"/>
        </w:rPr>
        <w:t>create the sensor parameter mapping table required by the FleetXplorer Normalization Layer to map incoming sensor parameters to their corresponding standardized parameters.</w:t>
      </w:r>
    </w:p>
    <w:p w14:paraId="6148D39E" w14:textId="1EC9BD42" w:rsidR="00184E66" w:rsidRDefault="00184E66" w:rsidP="00F74FCB">
      <w:pPr>
        <w:pStyle w:val="ListParagraph"/>
        <w:numPr>
          <w:ilvl w:val="0"/>
          <w:numId w:val="33"/>
        </w:numPr>
        <w:spacing w:line="240" w:lineRule="auto"/>
        <w:rPr>
          <w:lang w:val="en-IN"/>
        </w:rPr>
      </w:pPr>
      <w:r>
        <w:rPr>
          <w:lang w:val="en-IN"/>
        </w:rPr>
        <w:t>Cr</w:t>
      </w:r>
      <w:r w:rsidR="00963CC1">
        <w:rPr>
          <w:lang w:val="en-IN"/>
        </w:rPr>
        <w:t>eate the sensor_parameter_map table according to Table 2 of the revised DFD. The table must contain exactly the eight columns specified in Table 2, without adding unsupported columns.</w:t>
      </w:r>
    </w:p>
    <w:p w14:paraId="089084E7" w14:textId="6A342FFA" w:rsidR="005147AE" w:rsidRDefault="00221B17" w:rsidP="00F74FCB">
      <w:pPr>
        <w:pStyle w:val="ListParagraph"/>
        <w:numPr>
          <w:ilvl w:val="0"/>
          <w:numId w:val="33"/>
        </w:numPr>
        <w:spacing w:line="240" w:lineRule="auto"/>
        <w:rPr>
          <w:lang w:val="en-IN"/>
        </w:rPr>
      </w:pPr>
      <w:r>
        <w:rPr>
          <w:lang w:val="en-IN"/>
        </w:rPr>
        <w:t>Define the composite key using vendor, sensor_type, and incoming_parameter to uniquely identify each incoming parameter mapping.</w:t>
      </w:r>
    </w:p>
    <w:p w14:paraId="6FA5944E" w14:textId="6E2ED92A" w:rsidR="00221B17" w:rsidRDefault="00221B17" w:rsidP="00F74FCB">
      <w:pPr>
        <w:pStyle w:val="ListParagraph"/>
        <w:numPr>
          <w:ilvl w:val="0"/>
          <w:numId w:val="33"/>
        </w:numPr>
        <w:spacing w:line="240" w:lineRule="auto"/>
        <w:rPr>
          <w:lang w:val="en-IN"/>
        </w:rPr>
      </w:pPr>
      <w:r>
        <w:rPr>
          <w:lang w:val="en-IN"/>
        </w:rPr>
        <w:t>Include the audit fields created_by and updated_by as specified in the validated schema.</w:t>
      </w:r>
    </w:p>
    <w:p w14:paraId="4B0CE58C" w14:textId="24A18EC8" w:rsidR="00221B17" w:rsidRDefault="00221B17" w:rsidP="00F74FCB">
      <w:pPr>
        <w:pStyle w:val="ListParagraph"/>
        <w:numPr>
          <w:ilvl w:val="0"/>
          <w:numId w:val="33"/>
        </w:numPr>
        <w:spacing w:line="240" w:lineRule="auto"/>
        <w:rPr>
          <w:lang w:val="en-IN"/>
        </w:rPr>
      </w:pPr>
      <w:r>
        <w:rPr>
          <w:lang w:val="en-IN"/>
        </w:rPr>
        <w:t>Ensure the table supports mapping incoming sensor parameters to their validated schema.</w:t>
      </w:r>
    </w:p>
    <w:p w14:paraId="4A2D7F7F" w14:textId="512CC7C0" w:rsidR="00221B17" w:rsidRDefault="00221B17" w:rsidP="00F74FCB">
      <w:pPr>
        <w:pStyle w:val="ListParagraph"/>
        <w:numPr>
          <w:ilvl w:val="0"/>
          <w:numId w:val="33"/>
        </w:numPr>
        <w:spacing w:line="240" w:lineRule="auto"/>
        <w:rPr>
          <w:lang w:val="en-IN"/>
        </w:rPr>
      </w:pPr>
      <w:r>
        <w:rPr>
          <w:lang w:val="en-IN"/>
        </w:rPr>
        <w:t xml:space="preserve">Do not include locale-related fields or the topic_type column unless the revised DFD is formally updated to required them </w:t>
      </w:r>
    </w:p>
    <w:p w14:paraId="6D3CBA03" w14:textId="309F0363" w:rsidR="00221B17" w:rsidRDefault="00221B17" w:rsidP="00F74FCB">
      <w:pPr>
        <w:pStyle w:val="ListParagraph"/>
        <w:numPr>
          <w:ilvl w:val="0"/>
          <w:numId w:val="33"/>
        </w:numPr>
        <w:spacing w:line="240" w:lineRule="auto"/>
        <w:rPr>
          <w:lang w:val="en-IN"/>
        </w:rPr>
      </w:pPr>
      <w:r>
        <w:rPr>
          <w:lang w:val="en-IN"/>
        </w:rPr>
        <w:t xml:space="preserve">Keep the table structure, column names, data types, constraints, and key definitions consistent with the approved Table 2 schema. </w:t>
      </w:r>
    </w:p>
    <w:p w14:paraId="6B125BC4" w14:textId="77777777" w:rsidR="00184E66" w:rsidRDefault="00184E66" w:rsidP="00184E66">
      <w:pPr>
        <w:pStyle w:val="Heading4"/>
      </w:pPr>
      <w:r>
        <w:t>Acceptance Criteria</w:t>
      </w:r>
    </w:p>
    <w:p w14:paraId="5AAB85DF" w14:textId="29361C94" w:rsidR="00184E66" w:rsidRDefault="00184E66" w:rsidP="00F74FCB">
      <w:pPr>
        <w:pStyle w:val="ListParagraph"/>
        <w:numPr>
          <w:ilvl w:val="0"/>
          <w:numId w:val="34"/>
        </w:numPr>
      </w:pPr>
      <w:r>
        <w:t xml:space="preserve">The </w:t>
      </w:r>
      <w:r w:rsidR="005147AE">
        <w:t xml:space="preserve">sensor_parameter_map </w:t>
      </w:r>
      <w:r w:rsidR="00593CB4">
        <w:t>table must contain exactly the eight columns specified in Table 2, including the composite key vendor, sensor_type, and incoming parameter.</w:t>
      </w:r>
    </w:p>
    <w:p w14:paraId="68A06374" w14:textId="4679273A" w:rsidR="00184E66" w:rsidRDefault="00184E66" w:rsidP="00184E66">
      <w:pPr>
        <w:pStyle w:val="ListParagraph"/>
        <w:numPr>
          <w:ilvl w:val="0"/>
          <w:numId w:val="34"/>
        </w:numPr>
      </w:pPr>
      <w:r>
        <w:t xml:space="preserve">The </w:t>
      </w:r>
      <w:r w:rsidR="00221B17">
        <w:t xml:space="preserve">table must </w:t>
      </w:r>
      <w:r w:rsidR="00593CB4">
        <w:t>include all four audit fields: created_by, created_on, updated_by, and updated_on.</w:t>
      </w:r>
    </w:p>
    <w:p w14:paraId="060D2A70" w14:textId="35200109" w:rsidR="00593CB4" w:rsidRDefault="00593CB4" w:rsidP="00184E66">
      <w:pPr>
        <w:pStyle w:val="ListParagraph"/>
        <w:numPr>
          <w:ilvl w:val="0"/>
          <w:numId w:val="34"/>
        </w:numPr>
      </w:pPr>
      <w:r>
        <w:t>The table must support the Normalization Layer’s parameter-mapping lookup and must not contain unsupported locale-related fields or topic_type.</w:t>
      </w:r>
    </w:p>
    <w:p w14:paraId="1DF49303" w14:textId="231FB855" w:rsidR="00593CB4" w:rsidRDefault="00593CB4" w:rsidP="00184E66">
      <w:pPr>
        <w:pStyle w:val="ListParagraph"/>
        <w:numPr>
          <w:ilvl w:val="0"/>
          <w:numId w:val="34"/>
        </w:numPr>
      </w:pPr>
      <w:r>
        <w:t>All column definitions, data types, constraints, and key definitions must match the validated Table 2 schema.</w:t>
      </w:r>
    </w:p>
    <w:p w14:paraId="2135B11E" w14:textId="77777777" w:rsidR="00D25F2E" w:rsidRDefault="00D25F2E" w:rsidP="00D25F2E"/>
    <w:p w14:paraId="4B5F3A28" w14:textId="77777777" w:rsidR="00D25F2E" w:rsidRDefault="00D25F2E" w:rsidP="00D25F2E"/>
    <w:p w14:paraId="7521793D" w14:textId="77777777" w:rsidR="00D25F2E" w:rsidRDefault="00D25F2E" w:rsidP="00D25F2E"/>
    <w:p w14:paraId="0E2BECC5" w14:textId="77777777" w:rsidR="00D25F2E" w:rsidRDefault="00D25F2E" w:rsidP="00D25F2E"/>
    <w:p w14:paraId="563BAD8B" w14:textId="77777777" w:rsidR="00D25F2E" w:rsidRDefault="00D25F2E" w:rsidP="00D25F2E"/>
    <w:p w14:paraId="593BDD89" w14:textId="77777777" w:rsidR="00D25F2E" w:rsidRDefault="00D25F2E" w:rsidP="00D25F2E"/>
    <w:p w14:paraId="2D7FCB3F" w14:textId="77777777" w:rsidR="00D25F2E" w:rsidRDefault="00D25F2E" w:rsidP="00D25F2E"/>
    <w:p w14:paraId="19E76981" w14:textId="77777777" w:rsidR="00D25F2E" w:rsidRDefault="00D25F2E" w:rsidP="00D25F2E"/>
    <w:p w14:paraId="4C238D0E" w14:textId="77777777" w:rsidR="00D25F2E" w:rsidRDefault="00D25F2E" w:rsidP="00D25F2E"/>
    <w:p w14:paraId="1A69651B" w14:textId="77777777" w:rsidR="00D25F2E" w:rsidRDefault="00D25F2E" w:rsidP="00D25F2E"/>
    <w:p w14:paraId="301A2471" w14:textId="77777777" w:rsidR="00D25F2E" w:rsidRPr="00184E66" w:rsidRDefault="00D25F2E" w:rsidP="00D25F2E"/>
    <w:p w14:paraId="1739E881" w14:textId="77777777" w:rsidR="000B5A12" w:rsidRDefault="000B5A12" w:rsidP="00184E66">
      <w:pPr>
        <w:pStyle w:val="Heading3"/>
      </w:pPr>
      <w:bookmarkStart w:id="14" w:name="_Toc242703292"/>
    </w:p>
    <w:p w14:paraId="2890FEC9" w14:textId="44129062" w:rsidR="00184E66" w:rsidRDefault="00184E66" w:rsidP="00184E66">
      <w:pPr>
        <w:pStyle w:val="Heading3"/>
      </w:pPr>
      <w:r w:rsidRPr="003D3126">
        <w:t>Story I</w:t>
      </w:r>
      <w:r>
        <w:t xml:space="preserve">D # </w:t>
      </w:r>
      <w:r w:rsidRPr="00805458">
        <w:t>INSP-DEV-DI1</w:t>
      </w:r>
      <w:r>
        <w:t>09</w:t>
      </w:r>
      <w:bookmarkEnd w:id="14"/>
    </w:p>
    <w:p w14:paraId="5D8B2B60" w14:textId="2CD68F4E" w:rsidR="00184E66" w:rsidRPr="005B1D5D" w:rsidRDefault="00184E66" w:rsidP="00184E66">
      <w:pPr>
        <w:spacing w:line="240" w:lineRule="auto"/>
        <w:rPr>
          <w:lang w:val="en-IN"/>
        </w:rPr>
      </w:pPr>
      <w:r w:rsidRPr="005B1D5D">
        <w:rPr>
          <w:lang w:val="en-IN"/>
        </w:rPr>
        <w:t xml:space="preserve">Task: </w:t>
      </w:r>
      <w:r>
        <w:rPr>
          <w:lang w:val="en-IN"/>
        </w:rPr>
        <w:t>Setup DB Table – sensor_reference_data</w:t>
      </w:r>
    </w:p>
    <w:p w14:paraId="3F0BF138" w14:textId="3E9F0FED" w:rsidR="00184E66" w:rsidRDefault="00184E66" w:rsidP="00184E66">
      <w:pPr>
        <w:spacing w:line="240" w:lineRule="auto"/>
        <w:rPr>
          <w:lang w:val="en-IN"/>
        </w:rPr>
      </w:pPr>
      <w:r w:rsidRPr="005B1D5D">
        <w:rPr>
          <w:lang w:val="en-IN"/>
        </w:rPr>
        <w:t xml:space="preserve">This </w:t>
      </w:r>
      <w:r>
        <w:rPr>
          <w:lang w:val="en-IN"/>
        </w:rPr>
        <w:t xml:space="preserve">feature </w:t>
      </w:r>
      <w:r w:rsidR="00F40F29">
        <w:rPr>
          <w:lang w:val="en-IN"/>
        </w:rPr>
        <w:t>will provide a database table to maintain the reference data required to validate normalized sensor payloads before they proceed through downstream processing.</w:t>
      </w:r>
    </w:p>
    <w:p w14:paraId="3E4A5B01" w14:textId="634C65C8" w:rsidR="00184E66" w:rsidRDefault="00184E66" w:rsidP="00F74FCB">
      <w:pPr>
        <w:pStyle w:val="ListParagraph"/>
        <w:numPr>
          <w:ilvl w:val="0"/>
          <w:numId w:val="35"/>
        </w:numPr>
        <w:spacing w:line="240" w:lineRule="auto"/>
        <w:rPr>
          <w:lang w:val="en-IN"/>
        </w:rPr>
      </w:pPr>
      <w:r>
        <w:rPr>
          <w:lang w:val="en-IN"/>
        </w:rPr>
        <w:t>Create the sensor_refe</w:t>
      </w:r>
      <w:r w:rsidR="00A048A0">
        <w:rPr>
          <w:lang w:val="en-IN"/>
        </w:rPr>
        <w:t>rence_data table</w:t>
      </w:r>
      <w:r w:rsidR="00221B17">
        <w:rPr>
          <w:lang w:val="en-IN"/>
        </w:rPr>
        <w:t xml:space="preserve"> with the fields site_id, vendor, sensor_type, parameter, min_allowed, and max_allowed, along with the four audit fields defined in the approved schema.</w:t>
      </w:r>
    </w:p>
    <w:p w14:paraId="22DC94A7" w14:textId="247BBF11" w:rsidR="00A048A0" w:rsidRDefault="00D25F2E" w:rsidP="00F74FCB">
      <w:pPr>
        <w:pStyle w:val="ListParagraph"/>
        <w:numPr>
          <w:ilvl w:val="0"/>
          <w:numId w:val="35"/>
        </w:numPr>
        <w:spacing w:line="240" w:lineRule="auto"/>
        <w:rPr>
          <w:lang w:val="en-IN"/>
        </w:rPr>
      </w:pPr>
      <w:r>
        <w:rPr>
          <w:lang w:val="en-IN"/>
        </w:rPr>
        <w:t>Store the minimum and maximum allowed values for each applicable sensor parameter, including site-specific threshold values.</w:t>
      </w:r>
    </w:p>
    <w:p w14:paraId="39E73C48" w14:textId="63010175" w:rsidR="00D25F2E" w:rsidRDefault="00D25F2E" w:rsidP="00F74FCB">
      <w:pPr>
        <w:pStyle w:val="ListParagraph"/>
        <w:numPr>
          <w:ilvl w:val="0"/>
          <w:numId w:val="35"/>
        </w:numPr>
        <w:spacing w:line="240" w:lineRule="auto"/>
        <w:rPr>
          <w:lang w:val="en-IN"/>
        </w:rPr>
      </w:pPr>
      <w:r>
        <w:rPr>
          <w:lang w:val="en-IN"/>
        </w:rPr>
        <w:t>Make the reference data available to the Reference Data Existence check and Threshold Alert check processes.</w:t>
      </w:r>
    </w:p>
    <w:p w14:paraId="10D066F1" w14:textId="7AE802BF" w:rsidR="00D25F2E" w:rsidRDefault="00D25F2E" w:rsidP="00D25F2E">
      <w:pPr>
        <w:pStyle w:val="ListParagraph"/>
        <w:numPr>
          <w:ilvl w:val="0"/>
          <w:numId w:val="35"/>
        </w:numPr>
        <w:spacing w:line="240" w:lineRule="auto"/>
        <w:rPr>
          <w:lang w:val="en-IN"/>
        </w:rPr>
      </w:pPr>
      <w:r>
        <w:rPr>
          <w:lang w:val="en-IN"/>
        </w:rPr>
        <w:t>Ensure that reference-data lookup use the configured values instead of hardcoded threshold values.</w:t>
      </w:r>
    </w:p>
    <w:p w14:paraId="6D99D1F2" w14:textId="7912825B" w:rsidR="00D25F2E" w:rsidRPr="00D25F2E" w:rsidRDefault="00D25F2E" w:rsidP="00D25F2E">
      <w:pPr>
        <w:pStyle w:val="ListParagraph"/>
        <w:numPr>
          <w:ilvl w:val="0"/>
          <w:numId w:val="35"/>
        </w:numPr>
        <w:spacing w:line="240" w:lineRule="auto"/>
        <w:rPr>
          <w:lang w:val="en-IN"/>
        </w:rPr>
      </w:pPr>
      <w:r>
        <w:rPr>
          <w:lang w:val="en-IN"/>
        </w:rPr>
        <w:t>Implement the table structure, column definitions, and key constraints according to the approved schema.</w:t>
      </w:r>
    </w:p>
    <w:p w14:paraId="3A29B3DB" w14:textId="2D39EE97" w:rsidR="003B529C" w:rsidRDefault="00184E66" w:rsidP="00A048A0">
      <w:pPr>
        <w:pStyle w:val="Heading4"/>
      </w:pPr>
      <w:r>
        <w:t>Acceptance Criteria</w:t>
      </w:r>
    </w:p>
    <w:p w14:paraId="13251C2D" w14:textId="73F36CA7" w:rsidR="00A048A0" w:rsidRDefault="00A048A0" w:rsidP="00F74FCB">
      <w:pPr>
        <w:pStyle w:val="ListParagraph"/>
        <w:numPr>
          <w:ilvl w:val="0"/>
          <w:numId w:val="36"/>
        </w:numPr>
      </w:pPr>
      <w:r>
        <w:t xml:space="preserve">The </w:t>
      </w:r>
      <w:r w:rsidR="005147AE">
        <w:t>sensor_reference_data tab</w:t>
      </w:r>
      <w:r w:rsidR="00D25F2E">
        <w:t>le must contain all six specified fields and the four audit fields defined in the approved schema, with the required constraints.</w:t>
      </w:r>
    </w:p>
    <w:p w14:paraId="0BA45C79" w14:textId="602ABB73" w:rsidR="005147AE" w:rsidRDefault="00A048A0" w:rsidP="00F74FCB">
      <w:pPr>
        <w:pStyle w:val="ListParagraph"/>
        <w:numPr>
          <w:ilvl w:val="0"/>
          <w:numId w:val="36"/>
        </w:numPr>
      </w:pPr>
      <w:r>
        <w:t xml:space="preserve">The </w:t>
      </w:r>
      <w:r w:rsidR="005147AE">
        <w:t>Reference Data</w:t>
      </w:r>
      <w:r w:rsidR="00D25F2E">
        <w:t xml:space="preserve"> Existence check and Threshold Alert Check processes must be able to retrieve the applicable reference data, including min_allowed and max_allowed values.</w:t>
      </w:r>
    </w:p>
    <w:p w14:paraId="32BD6AB9" w14:textId="77777777" w:rsidR="000B5A12" w:rsidRDefault="00D25F2E" w:rsidP="005147AE">
      <w:pPr>
        <w:pStyle w:val="ListParagraph"/>
        <w:numPr>
          <w:ilvl w:val="0"/>
          <w:numId w:val="36"/>
        </w:numPr>
      </w:pPr>
      <w:r>
        <w:t>Threshold evaluation must use the configured reference values rather than hardcoded limits.</w:t>
      </w:r>
    </w:p>
    <w:p w14:paraId="715CAE73" w14:textId="23995BBB" w:rsidR="00A048A0" w:rsidRDefault="00A048A0" w:rsidP="000B5A12"/>
    <w:p w14:paraId="48175288" w14:textId="25101601" w:rsidR="00A048A0" w:rsidRDefault="00A048A0" w:rsidP="00A048A0">
      <w:pPr>
        <w:pStyle w:val="Heading3"/>
      </w:pPr>
      <w:bookmarkStart w:id="15" w:name="_Toc242703293"/>
      <w:r w:rsidRPr="003D3126">
        <w:t>Story I</w:t>
      </w:r>
      <w:r>
        <w:t xml:space="preserve">D # </w:t>
      </w:r>
      <w:r w:rsidRPr="00805458">
        <w:t>INSP-DEV-DI1</w:t>
      </w:r>
      <w:r>
        <w:t>10</w:t>
      </w:r>
      <w:bookmarkEnd w:id="15"/>
    </w:p>
    <w:p w14:paraId="41C5FB6E" w14:textId="28AD3F61" w:rsidR="00A048A0" w:rsidRPr="005B1D5D" w:rsidRDefault="00A048A0" w:rsidP="00A048A0">
      <w:pPr>
        <w:spacing w:line="240" w:lineRule="auto"/>
        <w:rPr>
          <w:lang w:val="en-IN"/>
        </w:rPr>
      </w:pPr>
      <w:r w:rsidRPr="005B1D5D">
        <w:rPr>
          <w:lang w:val="en-IN"/>
        </w:rPr>
        <w:t xml:space="preserve">Task: </w:t>
      </w:r>
      <w:r>
        <w:rPr>
          <w:lang w:val="en-IN"/>
        </w:rPr>
        <w:t xml:space="preserve">TimeScale DB Configuration Documentation </w:t>
      </w:r>
    </w:p>
    <w:p w14:paraId="17E67301" w14:textId="20B044E5" w:rsidR="00F40F29" w:rsidRDefault="00A048A0" w:rsidP="00F40F29">
      <w:pPr>
        <w:spacing w:line="240" w:lineRule="auto"/>
        <w:rPr>
          <w:lang w:val="en-IN"/>
        </w:rPr>
      </w:pPr>
      <w:r w:rsidRPr="005B1D5D">
        <w:rPr>
          <w:lang w:val="en-IN"/>
        </w:rPr>
        <w:t xml:space="preserve">This </w:t>
      </w:r>
      <w:r w:rsidR="00480C62">
        <w:rPr>
          <w:lang w:val="en-IN"/>
        </w:rPr>
        <w:t xml:space="preserve">documentation will describe the </w:t>
      </w:r>
      <w:r w:rsidR="005C56FD">
        <w:rPr>
          <w:lang w:val="en-IN"/>
        </w:rPr>
        <w:t>database migration requirements, timestamp handling, and pipeline metrics storage used in FleetXplorer.</w:t>
      </w:r>
    </w:p>
    <w:p w14:paraId="68BF3E06" w14:textId="345C137A" w:rsidR="00A048A0" w:rsidRPr="00480C62" w:rsidRDefault="00A048A0" w:rsidP="00F74FCB">
      <w:pPr>
        <w:pStyle w:val="ListParagraph"/>
        <w:numPr>
          <w:ilvl w:val="0"/>
          <w:numId w:val="37"/>
        </w:numPr>
        <w:spacing w:line="240" w:lineRule="auto"/>
        <w:rPr>
          <w:lang w:val="en-IN"/>
        </w:rPr>
      </w:pPr>
      <w:r w:rsidRPr="00480C62">
        <w:rPr>
          <w:lang w:val="en-IN"/>
        </w:rPr>
        <w:t xml:space="preserve">Document the </w:t>
      </w:r>
      <w:r w:rsidR="006B63AB">
        <w:rPr>
          <w:lang w:val="en-IN"/>
        </w:rPr>
        <w:t>TimeScaleDB configuration and</w:t>
      </w:r>
      <w:r w:rsidR="005C56FD">
        <w:rPr>
          <w:lang w:val="en-IN"/>
        </w:rPr>
        <w:t xml:space="preserve"> the migration requirements for handling timestamp data.</w:t>
      </w:r>
    </w:p>
    <w:p w14:paraId="30C99E7E" w14:textId="54238ED5" w:rsidR="008423E5" w:rsidRDefault="005C56FD" w:rsidP="00F74FCB">
      <w:pPr>
        <w:pStyle w:val="ListParagraph"/>
        <w:numPr>
          <w:ilvl w:val="0"/>
          <w:numId w:val="37"/>
        </w:numPr>
        <w:spacing w:line="240" w:lineRule="auto"/>
        <w:rPr>
          <w:lang w:val="en-IN"/>
        </w:rPr>
      </w:pPr>
      <w:r>
        <w:rPr>
          <w:lang w:val="en-IN"/>
        </w:rPr>
        <w:t>Ensure that timestamps are stored in UTC and displayed in the appropriate local time zone, such as IST, wherever required.</w:t>
      </w:r>
    </w:p>
    <w:p w14:paraId="633D0F28" w14:textId="481FC50C" w:rsidR="005C56FD" w:rsidRDefault="005C56FD" w:rsidP="00F74FCB">
      <w:pPr>
        <w:pStyle w:val="ListParagraph"/>
        <w:numPr>
          <w:ilvl w:val="0"/>
          <w:numId w:val="37"/>
        </w:numPr>
        <w:spacing w:line="240" w:lineRule="auto"/>
        <w:rPr>
          <w:lang w:val="en-IN"/>
        </w:rPr>
      </w:pPr>
      <w:r>
        <w:rPr>
          <w:lang w:val="en-IN"/>
        </w:rPr>
        <w:t>Document the purpose and usage of the insp_pipeline_metric table for storing pipeline processing metrics.</w:t>
      </w:r>
    </w:p>
    <w:p w14:paraId="2EA8077E" w14:textId="4B395CA7" w:rsidR="005C56FD" w:rsidRDefault="005C56FD" w:rsidP="00F74FCB">
      <w:pPr>
        <w:pStyle w:val="ListParagraph"/>
        <w:numPr>
          <w:ilvl w:val="0"/>
          <w:numId w:val="37"/>
        </w:numPr>
        <w:spacing w:line="240" w:lineRule="auto"/>
        <w:rPr>
          <w:lang w:val="en-IN"/>
        </w:rPr>
      </w:pPr>
      <w:r>
        <w:rPr>
          <w:lang w:val="en-IN"/>
        </w:rPr>
        <w:t>Document the purpose and usage of the device_alerts table for storing device-related records.</w:t>
      </w:r>
    </w:p>
    <w:p w14:paraId="23F28A95" w14:textId="277B20DF" w:rsidR="005C56FD" w:rsidRDefault="005C56FD" w:rsidP="00F74FCB">
      <w:pPr>
        <w:pStyle w:val="ListParagraph"/>
        <w:numPr>
          <w:ilvl w:val="0"/>
          <w:numId w:val="37"/>
        </w:numPr>
        <w:spacing w:line="240" w:lineRule="auto"/>
        <w:rPr>
          <w:lang w:val="en-IN"/>
        </w:rPr>
      </w:pPr>
      <w:r>
        <w:rPr>
          <w:lang w:val="en-IN"/>
        </w:rPr>
        <w:t>Document the pending V6 migration requirement and their impact on the existing database and application components.</w:t>
      </w:r>
    </w:p>
    <w:p w14:paraId="1B30211C" w14:textId="4DF7EBAD" w:rsidR="005C56FD" w:rsidRPr="00A048A0" w:rsidRDefault="005C56FD" w:rsidP="00F74FCB">
      <w:pPr>
        <w:pStyle w:val="ListParagraph"/>
        <w:numPr>
          <w:ilvl w:val="0"/>
          <w:numId w:val="37"/>
        </w:numPr>
        <w:spacing w:line="240" w:lineRule="auto"/>
        <w:rPr>
          <w:lang w:val="en-IN"/>
        </w:rPr>
      </w:pPr>
      <w:r>
        <w:rPr>
          <w:lang w:val="en-IN"/>
        </w:rPr>
        <w:t>Ensure that the documented database configuration, table names, and migration flow are consistent with the approved FleetXplorer design.</w:t>
      </w:r>
    </w:p>
    <w:p w14:paraId="773E7E21" w14:textId="664E3EE3" w:rsidR="00A048A0" w:rsidRDefault="00A048A0" w:rsidP="008423E5">
      <w:pPr>
        <w:pStyle w:val="Heading4"/>
      </w:pPr>
      <w:r>
        <w:lastRenderedPageBreak/>
        <w:t>Acceptance Criteria</w:t>
      </w:r>
    </w:p>
    <w:p w14:paraId="4DA8E392" w14:textId="53780FB5" w:rsidR="008423E5" w:rsidRDefault="008423E5" w:rsidP="00F74FCB">
      <w:pPr>
        <w:pStyle w:val="ListParagraph"/>
        <w:numPr>
          <w:ilvl w:val="0"/>
          <w:numId w:val="38"/>
        </w:numPr>
      </w:pPr>
      <w:r>
        <w:t xml:space="preserve">The </w:t>
      </w:r>
      <w:r w:rsidR="005C56FD">
        <w:t>documentatio</w:t>
      </w:r>
      <w:r w:rsidR="00A46738">
        <w:t>n must clearly describe the TimeScaleDB configuration and the approved timestamp storage and display approach.</w:t>
      </w:r>
    </w:p>
    <w:p w14:paraId="596BB858" w14:textId="35338F19" w:rsidR="00D25F2E" w:rsidRDefault="008423E5" w:rsidP="00D25F2E">
      <w:pPr>
        <w:pStyle w:val="ListParagraph"/>
        <w:numPr>
          <w:ilvl w:val="0"/>
          <w:numId w:val="38"/>
        </w:numPr>
      </w:pPr>
      <w:r>
        <w:t>Th</w:t>
      </w:r>
      <w:r w:rsidR="00A46738">
        <w:t>e purpose and usage of insp_pipeline_metric and device_alerts must be documented, including their roles in pipeline monitoring and alert storage.</w:t>
      </w:r>
    </w:p>
    <w:p w14:paraId="69802053" w14:textId="663F078B" w:rsidR="00A46738" w:rsidRDefault="00A46738" w:rsidP="00D25F2E">
      <w:pPr>
        <w:pStyle w:val="ListParagraph"/>
        <w:numPr>
          <w:ilvl w:val="0"/>
          <w:numId w:val="38"/>
        </w:numPr>
      </w:pPr>
      <w:r>
        <w:t>The pending V6 migration requirements, dependencies, and impact on the existing application must be documented for review and implementation.</w:t>
      </w:r>
    </w:p>
    <w:p w14:paraId="09497318" w14:textId="77777777" w:rsidR="00D25F2E" w:rsidRPr="00CD427F" w:rsidRDefault="00D25F2E" w:rsidP="00D25F2E"/>
    <w:p w14:paraId="6685D9C6" w14:textId="1EFA4242" w:rsidR="00510487" w:rsidRDefault="003D3126" w:rsidP="00545D75">
      <w:pPr>
        <w:pStyle w:val="Heading3"/>
      </w:pPr>
      <w:bookmarkStart w:id="16" w:name="_Toc242703294"/>
      <w:r w:rsidRPr="003D3126">
        <w:t>Story I</w:t>
      </w:r>
      <w:r>
        <w:t xml:space="preserve">D # </w:t>
      </w:r>
      <w:r w:rsidR="00805458" w:rsidRPr="00805458">
        <w:t>INSP-DEV-DI111</w:t>
      </w:r>
      <w:bookmarkEnd w:id="16"/>
    </w:p>
    <w:p w14:paraId="388DA0A4" w14:textId="24FDBFA9" w:rsidR="006B63AB" w:rsidRPr="006B63AB" w:rsidRDefault="006B63AB" w:rsidP="006B63AB">
      <w:r>
        <w:t>Task: Implement Abstract Protocol Client</w:t>
      </w:r>
    </w:p>
    <w:p w14:paraId="55718CBB" w14:textId="4A6AED1C" w:rsidR="00C746C9" w:rsidRDefault="00B307F0" w:rsidP="00B307F0">
      <w:r>
        <w:t>This feature w</w:t>
      </w:r>
      <w:r w:rsidR="00B56695">
        <w:t>ill implement an abstract protocol client that provides a common interface for protocol-based communication in FleetXplorer, enable sensor reception and processing across different communication protocols.</w:t>
      </w:r>
    </w:p>
    <w:p w14:paraId="0B642721" w14:textId="0A2B7C40" w:rsidR="00B307F0" w:rsidRDefault="00B56695" w:rsidP="00B307F0">
      <w:pPr>
        <w:pStyle w:val="ListParagraph"/>
        <w:numPr>
          <w:ilvl w:val="0"/>
          <w:numId w:val="44"/>
        </w:numPr>
      </w:pPr>
      <w:r>
        <w:t>Implement an AbstractProtocolClient to define the common interface for protocol-based communication.</w:t>
      </w:r>
    </w:p>
    <w:p w14:paraId="1DE9314A" w14:textId="6869EFE3" w:rsidR="00B307F0" w:rsidRDefault="00B307F0" w:rsidP="00B307F0">
      <w:pPr>
        <w:pStyle w:val="ListParagraph"/>
        <w:numPr>
          <w:ilvl w:val="0"/>
          <w:numId w:val="44"/>
        </w:numPr>
      </w:pPr>
      <w:r>
        <w:t xml:space="preserve">Implement </w:t>
      </w:r>
      <w:r w:rsidR="005C3E6A">
        <w:t>getInstance(ProtocolFlag) to obtain the appropriate protocol client based on the specified protocol flag.</w:t>
      </w:r>
    </w:p>
    <w:p w14:paraId="24BDFBFF" w14:textId="7CAE9B35" w:rsidR="005C3E6A" w:rsidRDefault="005C3E6A" w:rsidP="00B307F0">
      <w:pPr>
        <w:pStyle w:val="ListParagraph"/>
        <w:numPr>
          <w:ilvl w:val="0"/>
          <w:numId w:val="44"/>
        </w:numPr>
      </w:pPr>
      <w:r>
        <w:t>Define the common connect, receive_payload, and parse_payload operations for protocol clients.</w:t>
      </w:r>
    </w:p>
    <w:p w14:paraId="26ECE921" w14:textId="5AC06366" w:rsidR="00B307F0" w:rsidRDefault="005C3E6A" w:rsidP="00B307F0">
      <w:pPr>
        <w:pStyle w:val="ListParagraph"/>
        <w:numPr>
          <w:ilvl w:val="0"/>
          <w:numId w:val="44"/>
        </w:numPr>
      </w:pPr>
      <w:r>
        <w:t>Define process_payload</w:t>
      </w:r>
      <w:r w:rsidR="00337CFD">
        <w:t>(</w:t>
      </w:r>
      <w:r>
        <w:t>) as an abstract method that must be implemented by each protocol-specific client.</w:t>
      </w:r>
    </w:p>
    <w:p w14:paraId="67471EBA" w14:textId="6B260DD0" w:rsidR="00B307F0" w:rsidRPr="000956F3" w:rsidRDefault="00B307F0" w:rsidP="00B307F0">
      <w:pPr>
        <w:pStyle w:val="ListParagraph"/>
        <w:numPr>
          <w:ilvl w:val="0"/>
          <w:numId w:val="44"/>
        </w:numPr>
      </w:pPr>
      <w:r>
        <w:t xml:space="preserve">Ensure </w:t>
      </w:r>
      <w:r w:rsidR="005C3E6A">
        <w:t>that the abstract client design supports extending FleetXplorer to additional communication protocols without modifying the common interface.</w:t>
      </w:r>
    </w:p>
    <w:p w14:paraId="7FA07C4B" w14:textId="5E0E6362" w:rsidR="00613B44" w:rsidRDefault="00613B44" w:rsidP="001F6106">
      <w:pPr>
        <w:pStyle w:val="Heading4"/>
      </w:pPr>
      <w:r>
        <w:t>Acceptance Criteria</w:t>
      </w:r>
    </w:p>
    <w:p w14:paraId="14029A34" w14:textId="5D7DA73D" w:rsidR="00735351" w:rsidRDefault="00337CFD" w:rsidP="00337CFD">
      <w:pPr>
        <w:pStyle w:val="ListParagraph"/>
        <w:numPr>
          <w:ilvl w:val="0"/>
          <w:numId w:val="48"/>
        </w:numPr>
      </w:pPr>
      <w:r>
        <w:t>AbstractProtocolClient must define the common connect, receive_payload, and parse_payload operations.</w:t>
      </w:r>
    </w:p>
    <w:p w14:paraId="7D9F74EA" w14:textId="0BBD7A29" w:rsidR="00337CFD" w:rsidRDefault="00337CFD" w:rsidP="00337CFD">
      <w:pPr>
        <w:pStyle w:val="ListParagraph"/>
        <w:numPr>
          <w:ilvl w:val="0"/>
          <w:numId w:val="48"/>
        </w:numPr>
      </w:pPr>
      <w:r>
        <w:t>getInstance (ProtocolFlag) must provide the appropriate protocol client based on the specified protocol flag.</w:t>
      </w:r>
    </w:p>
    <w:p w14:paraId="4BE708F0" w14:textId="6BBAB7F0" w:rsidR="00337CFD" w:rsidRDefault="00337CFD" w:rsidP="00337CFD">
      <w:pPr>
        <w:pStyle w:val="ListParagraph"/>
        <w:numPr>
          <w:ilvl w:val="0"/>
          <w:numId w:val="48"/>
        </w:numPr>
      </w:pPr>
      <w:r>
        <w:t>Each concrete protocol client must implement the abstract process_payload() method.</w:t>
      </w:r>
    </w:p>
    <w:p w14:paraId="337E8F1D" w14:textId="0C8D83E0" w:rsidR="00337CFD" w:rsidRDefault="00337CFD" w:rsidP="00337CFD">
      <w:pPr>
        <w:pStyle w:val="ListParagraph"/>
        <w:numPr>
          <w:ilvl w:val="0"/>
          <w:numId w:val="48"/>
        </w:numPr>
      </w:pPr>
      <w:r>
        <w:t>The design must support adding new protocol-specific clients through the common interface.</w:t>
      </w:r>
    </w:p>
    <w:p w14:paraId="47818FAE" w14:textId="77777777" w:rsidR="006B63AB" w:rsidRDefault="006B63AB" w:rsidP="00735351">
      <w:pPr>
        <w:pStyle w:val="ListParagraph"/>
      </w:pPr>
    </w:p>
    <w:p w14:paraId="3E760452" w14:textId="77777777" w:rsidR="006B63AB" w:rsidRDefault="006B63AB" w:rsidP="00735351">
      <w:pPr>
        <w:pStyle w:val="ListParagraph"/>
      </w:pPr>
    </w:p>
    <w:p w14:paraId="5EFD88EC" w14:textId="77777777" w:rsidR="006B63AB" w:rsidRDefault="006B63AB" w:rsidP="00735351">
      <w:pPr>
        <w:pStyle w:val="ListParagraph"/>
      </w:pPr>
    </w:p>
    <w:p w14:paraId="42149B5E" w14:textId="77777777" w:rsidR="006B63AB" w:rsidRDefault="006B63AB" w:rsidP="00735351">
      <w:pPr>
        <w:pStyle w:val="ListParagraph"/>
      </w:pPr>
    </w:p>
    <w:p w14:paraId="61849E31" w14:textId="77777777" w:rsidR="006B63AB" w:rsidRDefault="006B63AB" w:rsidP="00735351">
      <w:pPr>
        <w:pStyle w:val="ListParagraph"/>
      </w:pPr>
    </w:p>
    <w:p w14:paraId="0398AD02" w14:textId="77777777" w:rsidR="000B5A12" w:rsidRDefault="000B5A12" w:rsidP="00735351">
      <w:pPr>
        <w:pStyle w:val="ListParagraph"/>
      </w:pPr>
    </w:p>
    <w:p w14:paraId="7A34F54C" w14:textId="77777777" w:rsidR="006B63AB" w:rsidRDefault="006B63AB" w:rsidP="00134214"/>
    <w:p w14:paraId="3E069C08" w14:textId="1E9CACFC" w:rsidR="000B5A12" w:rsidRPr="000B5A12" w:rsidRDefault="00CD42B2" w:rsidP="000B5A12">
      <w:pPr>
        <w:pStyle w:val="Heading3"/>
        <w:rPr>
          <w:lang w:val="en-IN"/>
        </w:rPr>
      </w:pPr>
      <w:bookmarkStart w:id="17" w:name="_Toc242703295"/>
      <w:r w:rsidRPr="00CD42B2">
        <w:rPr>
          <w:lang w:val="en-IN"/>
        </w:rPr>
        <w:lastRenderedPageBreak/>
        <w:t>Story ID # INSP-DEV-DI112</w:t>
      </w:r>
      <w:bookmarkEnd w:id="17"/>
    </w:p>
    <w:p w14:paraId="040B690B" w14:textId="5C9B4D86" w:rsidR="006B63AB" w:rsidRPr="006B63AB" w:rsidRDefault="006B63AB" w:rsidP="006B63AB">
      <w:pPr>
        <w:rPr>
          <w:lang w:val="en-IN"/>
        </w:rPr>
      </w:pPr>
      <w:r>
        <w:rPr>
          <w:lang w:val="en-IN"/>
        </w:rPr>
        <w:t xml:space="preserve">Task: Implement Payload Identifier Module </w:t>
      </w:r>
    </w:p>
    <w:p w14:paraId="3E5238A6" w14:textId="2B91D6D7" w:rsidR="00CD42B2" w:rsidRPr="000956F3" w:rsidRDefault="00CD42B2" w:rsidP="000A3835">
      <w:pPr>
        <w:rPr>
          <w:lang w:val="en-IN"/>
        </w:rPr>
      </w:pPr>
      <w:r w:rsidRPr="000956F3">
        <w:rPr>
          <w:lang w:val="en-IN"/>
        </w:rPr>
        <w:t xml:space="preserve">This feature will </w:t>
      </w:r>
      <w:r w:rsidR="00905647">
        <w:rPr>
          <w:lang w:val="en-IN"/>
        </w:rPr>
        <w:t xml:space="preserve">help identify </w:t>
      </w:r>
      <w:r w:rsidR="000B5A12">
        <w:rPr>
          <w:lang w:val="en-IN"/>
        </w:rPr>
        <w:t>whether an incoming sensor payload originates from a deployed Inspironics sensor by validating the sensor ID against the deployed sensor details maintained in the system.</w:t>
      </w:r>
    </w:p>
    <w:p w14:paraId="5A13D656" w14:textId="763D3E18" w:rsidR="00905647" w:rsidRDefault="007A7CEA" w:rsidP="007A7CEA">
      <w:pPr>
        <w:pStyle w:val="ListParagraph"/>
        <w:numPr>
          <w:ilvl w:val="0"/>
          <w:numId w:val="2"/>
        </w:numPr>
        <w:rPr>
          <w:lang w:val="en-IN"/>
        </w:rPr>
      </w:pPr>
      <w:r>
        <w:rPr>
          <w:lang w:val="en-IN"/>
        </w:rPr>
        <w:t>Retrieve the deployed sensor details from the insp_device table and maintain a cache containing the sensor ID, vendor, site, and sensor type.</w:t>
      </w:r>
    </w:p>
    <w:p w14:paraId="36EAC6BD" w14:textId="6C991FCC" w:rsidR="007A7CEA" w:rsidRDefault="007A7CEA" w:rsidP="007A7CEA">
      <w:pPr>
        <w:pStyle w:val="ListParagraph"/>
        <w:numPr>
          <w:ilvl w:val="0"/>
          <w:numId w:val="2"/>
        </w:numPr>
        <w:rPr>
          <w:lang w:val="en-IN"/>
        </w:rPr>
      </w:pPr>
      <w:r>
        <w:rPr>
          <w:lang w:val="en-IN"/>
        </w:rPr>
        <w:t>Refresh the cache when the client initialization script runs and when sensor onboarding updates the deployed sensor details.</w:t>
      </w:r>
    </w:p>
    <w:p w14:paraId="5F31785D" w14:textId="6EB9EFC3" w:rsidR="007A7CEA" w:rsidRDefault="007A7CEA" w:rsidP="007A7CEA">
      <w:pPr>
        <w:pStyle w:val="ListParagraph"/>
        <w:numPr>
          <w:ilvl w:val="0"/>
          <w:numId w:val="2"/>
        </w:numPr>
        <w:rPr>
          <w:lang w:val="en-IN"/>
        </w:rPr>
      </w:pPr>
      <w:r>
        <w:rPr>
          <w:lang w:val="en-IN"/>
        </w:rPr>
        <w:t>Validate each incoming payload against the cached deployed sensor details without querying the database for every payload.</w:t>
      </w:r>
    </w:p>
    <w:p w14:paraId="3F73EB68" w14:textId="595C7B2A" w:rsidR="007A7CEA" w:rsidRDefault="007A7CEA" w:rsidP="007A7CEA">
      <w:pPr>
        <w:pStyle w:val="ListParagraph"/>
        <w:numPr>
          <w:ilvl w:val="0"/>
          <w:numId w:val="2"/>
        </w:numPr>
        <w:rPr>
          <w:lang w:val="en-IN"/>
        </w:rPr>
      </w:pPr>
      <w:r>
        <w:rPr>
          <w:lang w:val="en-IN"/>
        </w:rPr>
        <w:t>Do not use the sensor MAC address as a substitute for the sensor ID.</w:t>
      </w:r>
    </w:p>
    <w:p w14:paraId="0207C58E" w14:textId="19AE2E74" w:rsidR="007A7CEA" w:rsidRDefault="007A7CEA" w:rsidP="007A7CEA">
      <w:pPr>
        <w:pStyle w:val="ListParagraph"/>
        <w:numPr>
          <w:ilvl w:val="0"/>
          <w:numId w:val="2"/>
        </w:numPr>
        <w:rPr>
          <w:lang w:val="en-IN"/>
        </w:rPr>
      </w:pPr>
      <w:r>
        <w:rPr>
          <w:lang w:val="en-IN"/>
        </w:rPr>
        <w:t>Return an AUTHORIZED or UNAUTHORIZED result based on whether the incoming sensor is registered and deployed.</w:t>
      </w:r>
    </w:p>
    <w:p w14:paraId="0007DCA7" w14:textId="074FD069" w:rsidR="007A7CEA" w:rsidRPr="007A7CEA" w:rsidRDefault="007A7CEA" w:rsidP="007A7CEA">
      <w:pPr>
        <w:pStyle w:val="ListParagraph"/>
        <w:numPr>
          <w:ilvl w:val="0"/>
          <w:numId w:val="2"/>
        </w:numPr>
        <w:rPr>
          <w:lang w:val="en-IN"/>
        </w:rPr>
      </w:pPr>
      <w:r>
        <w:rPr>
          <w:lang w:val="en-IN"/>
        </w:rPr>
        <w:t>Route unauthorized sensor payloads to the iot.sensor.unauthorized Kafka topic. Authorized payloads must continue through the normal processing flow.</w:t>
      </w:r>
    </w:p>
    <w:p w14:paraId="0F7C27CC" w14:textId="39151560" w:rsidR="00CD42B2" w:rsidRPr="00662D3D" w:rsidRDefault="00CD42B2" w:rsidP="00662D3D">
      <w:pPr>
        <w:pStyle w:val="Heading4"/>
      </w:pPr>
      <w:r w:rsidRPr="00662D3D">
        <w:t>Acceptance Criteria</w:t>
      </w:r>
    </w:p>
    <w:p w14:paraId="034AA12E" w14:textId="5525075F" w:rsidR="00905647" w:rsidRDefault="00F227EB" w:rsidP="007A7CEA">
      <w:pPr>
        <w:pStyle w:val="ListParagraph"/>
        <w:numPr>
          <w:ilvl w:val="0"/>
          <w:numId w:val="4"/>
        </w:numPr>
        <w:rPr>
          <w:lang w:val="en-IN"/>
        </w:rPr>
      </w:pPr>
      <w:r>
        <w:rPr>
          <w:lang w:val="en-IN"/>
        </w:rPr>
        <w:t>The</w:t>
      </w:r>
      <w:r w:rsidR="007A7CEA">
        <w:rPr>
          <w:lang w:val="en-IN"/>
        </w:rPr>
        <w:t xml:space="preserve"> module must cache the sensor ID, vendor, site and sensor type from insp_device and refresh the cache during initialization and after relevant onboarding updates.</w:t>
      </w:r>
    </w:p>
    <w:p w14:paraId="65F682E3" w14:textId="08C6BA97" w:rsidR="007A7CEA" w:rsidRDefault="007A7CEA" w:rsidP="007A7CEA">
      <w:pPr>
        <w:pStyle w:val="ListParagraph"/>
        <w:numPr>
          <w:ilvl w:val="0"/>
          <w:numId w:val="4"/>
        </w:numPr>
        <w:rPr>
          <w:lang w:val="en-IN"/>
        </w:rPr>
      </w:pPr>
      <w:r>
        <w:rPr>
          <w:lang w:val="en-IN"/>
        </w:rPr>
        <w:t>Inco</w:t>
      </w:r>
      <w:r w:rsidR="009E055A">
        <w:rPr>
          <w:lang w:val="en-IN"/>
        </w:rPr>
        <w:t>ming payloads must be classified as AUTHORIZED or UNAUTHORIZD using the cached deployed sensor details, without a database query for every payload.</w:t>
      </w:r>
    </w:p>
    <w:p w14:paraId="5F14FA28" w14:textId="541D8CB1" w:rsidR="009E055A" w:rsidRPr="009E055A" w:rsidRDefault="009E055A" w:rsidP="009E055A">
      <w:pPr>
        <w:pStyle w:val="ListParagraph"/>
        <w:numPr>
          <w:ilvl w:val="0"/>
          <w:numId w:val="4"/>
        </w:numPr>
        <w:rPr>
          <w:lang w:val="en-IN"/>
        </w:rPr>
      </w:pPr>
      <w:r>
        <w:rPr>
          <w:lang w:val="en-IN"/>
        </w:rPr>
        <w:t>Unauthorized payloads must be routed to iot.sensor.unauthorized, while authorized payloads continue through the normal processing flow.</w:t>
      </w:r>
    </w:p>
    <w:p w14:paraId="60D7260D" w14:textId="77777777" w:rsidR="0001647E" w:rsidRDefault="0001647E" w:rsidP="0001647E">
      <w:pPr>
        <w:pStyle w:val="Heading3"/>
        <w:rPr>
          <w:rFonts w:eastAsia="Times New Roman"/>
        </w:rPr>
      </w:pPr>
      <w:bookmarkStart w:id="18" w:name="_Toc242703296"/>
      <w:r w:rsidRPr="000956F3">
        <w:rPr>
          <w:rFonts w:eastAsia="Times New Roman"/>
        </w:rPr>
        <w:t>Story ID # INSP-DEV-DI113</w:t>
      </w:r>
      <w:bookmarkEnd w:id="18"/>
    </w:p>
    <w:p w14:paraId="57239C6C" w14:textId="57D1EBE9" w:rsidR="00905647" w:rsidRDefault="00905647" w:rsidP="00905647">
      <w:pPr>
        <w:spacing w:line="240" w:lineRule="auto"/>
        <w:rPr>
          <w:lang w:val="en-IN"/>
        </w:rPr>
      </w:pPr>
      <w:r w:rsidRPr="005B1D5D">
        <w:rPr>
          <w:lang w:val="en-IN"/>
        </w:rPr>
        <w:t xml:space="preserve">Task: </w:t>
      </w:r>
      <w:r>
        <w:rPr>
          <w:lang w:val="en-IN"/>
        </w:rPr>
        <w:t xml:space="preserve">Implement Payload Normalization Logic </w:t>
      </w:r>
    </w:p>
    <w:p w14:paraId="155E0906" w14:textId="13512714" w:rsidR="006D732F" w:rsidRPr="00905647" w:rsidRDefault="006D732F" w:rsidP="00905647">
      <w:pPr>
        <w:spacing w:line="240" w:lineRule="auto"/>
        <w:rPr>
          <w:lang w:val="en-IN"/>
        </w:rPr>
      </w:pPr>
      <w:r>
        <w:rPr>
          <w:lang w:val="en-IN"/>
        </w:rPr>
        <w:t xml:space="preserve">This feature will </w:t>
      </w:r>
      <w:r w:rsidR="00602F96">
        <w:rPr>
          <w:lang w:val="en-IN"/>
        </w:rPr>
        <w:t>normalize incoming sensor payload parameter names using the configured mapping rules so that downstream FleetXplorer components can process standardized parameter names consistently.</w:t>
      </w:r>
    </w:p>
    <w:p w14:paraId="726C7593" w14:textId="4001687A" w:rsidR="006D732F" w:rsidRPr="006D732F" w:rsidRDefault="00602F96" w:rsidP="00BB025B">
      <w:pPr>
        <w:pStyle w:val="ListParagraph"/>
        <w:numPr>
          <w:ilvl w:val="0"/>
          <w:numId w:val="16"/>
        </w:numPr>
      </w:pPr>
      <w:r>
        <w:t>Apply the configured parameter mapping to convert incoming vendor-specific parameter names into their corresponding standardized parameter names.</w:t>
      </w:r>
    </w:p>
    <w:p w14:paraId="02CC4DBF" w14:textId="48188614" w:rsidR="006D732F" w:rsidRPr="006D732F" w:rsidRDefault="00602F96" w:rsidP="00BB025B">
      <w:pPr>
        <w:pStyle w:val="ListParagraph"/>
        <w:numPr>
          <w:ilvl w:val="0"/>
          <w:numId w:val="16"/>
        </w:numPr>
      </w:pPr>
      <w:r>
        <w:rPr>
          <w:lang w:val="en-IN"/>
        </w:rPr>
        <w:t>Perform normalization as a label-mapping operation without changing the original payload structure or modifying parameter value.</w:t>
      </w:r>
    </w:p>
    <w:p w14:paraId="52593576" w14:textId="41E33F75" w:rsidR="006D732F" w:rsidRPr="006D732F" w:rsidRDefault="006D732F" w:rsidP="00BB025B">
      <w:pPr>
        <w:pStyle w:val="ListParagraph"/>
        <w:numPr>
          <w:ilvl w:val="0"/>
          <w:numId w:val="16"/>
        </w:numPr>
      </w:pPr>
      <w:r>
        <w:rPr>
          <w:lang w:val="en-IN"/>
        </w:rPr>
        <w:t>Ensure t</w:t>
      </w:r>
      <w:r w:rsidR="00602F96">
        <w:rPr>
          <w:lang w:val="en-IN"/>
        </w:rPr>
        <w:t>hat the Field Presence &amp; Integrity check is completed before the payload proceeds through normalization.</w:t>
      </w:r>
    </w:p>
    <w:p w14:paraId="385BF6F7" w14:textId="06C3A9B6" w:rsidR="006D732F" w:rsidRDefault="00602F96" w:rsidP="0001647E">
      <w:pPr>
        <w:pStyle w:val="ListParagraph"/>
        <w:numPr>
          <w:ilvl w:val="0"/>
          <w:numId w:val="16"/>
        </w:numPr>
      </w:pPr>
      <w:r>
        <w:rPr>
          <w:lang w:val="en-IN"/>
        </w:rPr>
        <w:t>Preserve the required payload fields and metadata according to the approved data contract.</w:t>
      </w:r>
    </w:p>
    <w:p w14:paraId="7E82EA22" w14:textId="08AB8644" w:rsidR="00602F96" w:rsidRPr="00602F96" w:rsidRDefault="00602F96" w:rsidP="00602F96">
      <w:pPr>
        <w:pStyle w:val="ListParagraph"/>
        <w:numPr>
          <w:ilvl w:val="0"/>
          <w:numId w:val="16"/>
        </w:numPr>
      </w:pPr>
      <w:r>
        <w:t>Pass the normalized payload to the next processing stage using the agreed output contract.</w:t>
      </w:r>
    </w:p>
    <w:p w14:paraId="34C28FE6" w14:textId="6E18615C" w:rsidR="0001647E" w:rsidRDefault="0001647E" w:rsidP="0001647E">
      <w:pPr>
        <w:pStyle w:val="Heading4"/>
      </w:pPr>
      <w:r w:rsidRPr="00662D3D">
        <w:lastRenderedPageBreak/>
        <w:t>Acceptance Criteria</w:t>
      </w:r>
    </w:p>
    <w:p w14:paraId="271736E9" w14:textId="1394F1BD" w:rsidR="0001647E" w:rsidRDefault="00602F96" w:rsidP="00F74FCB">
      <w:pPr>
        <w:pStyle w:val="ListParagraph"/>
        <w:numPr>
          <w:ilvl w:val="0"/>
          <w:numId w:val="6"/>
        </w:numPr>
      </w:pPr>
      <w:r>
        <w:t>Vendor-specific parameter names must be replaced with their configured standardized names, while parameter values and the payload structure remain unchanged</w:t>
      </w:r>
      <w:r w:rsidR="006D732F">
        <w:rPr>
          <w:lang w:val="en-IN"/>
        </w:rPr>
        <w:t xml:space="preserve">. </w:t>
      </w:r>
    </w:p>
    <w:p w14:paraId="11447A08" w14:textId="6F84F46D" w:rsidR="00905647" w:rsidRDefault="00602F96" w:rsidP="00905647">
      <w:pPr>
        <w:pStyle w:val="ListParagraph"/>
        <w:numPr>
          <w:ilvl w:val="0"/>
          <w:numId w:val="6"/>
        </w:numPr>
      </w:pPr>
      <w:r>
        <w:t>Payload must pass the Field Presence &amp; Integrity check before normalization; payloads that fail the check must follow the defined failure-handling flow.</w:t>
      </w:r>
    </w:p>
    <w:p w14:paraId="128BC423" w14:textId="20164592" w:rsidR="00602F96" w:rsidRDefault="00602F96" w:rsidP="00905647">
      <w:pPr>
        <w:pStyle w:val="ListParagraph"/>
        <w:numPr>
          <w:ilvl w:val="0"/>
          <w:numId w:val="6"/>
        </w:numPr>
      </w:pPr>
      <w:r>
        <w:t>The normalized payload must preserve the required fields and metadata and conform to the approved output data contract.</w:t>
      </w:r>
    </w:p>
    <w:p w14:paraId="040F881B" w14:textId="77FC906B" w:rsidR="0001647E" w:rsidRDefault="0001647E" w:rsidP="0001647E">
      <w:pPr>
        <w:pStyle w:val="Heading3"/>
        <w:rPr>
          <w:rFonts w:eastAsia="Times New Roman"/>
        </w:rPr>
      </w:pPr>
      <w:bookmarkStart w:id="19" w:name="_Toc242703297"/>
      <w:r w:rsidRPr="000956F3">
        <w:rPr>
          <w:rFonts w:eastAsia="Times New Roman"/>
        </w:rPr>
        <w:t>Story ID # INSP-DEV-DI11</w:t>
      </w:r>
      <w:r>
        <w:rPr>
          <w:rFonts w:eastAsia="Times New Roman"/>
        </w:rPr>
        <w:t>4</w:t>
      </w:r>
      <w:bookmarkEnd w:id="19"/>
    </w:p>
    <w:p w14:paraId="6FCB00D2" w14:textId="5AD996E7" w:rsidR="00D83AF0" w:rsidRDefault="00D83AF0" w:rsidP="00D83AF0">
      <w:r>
        <w:t xml:space="preserve">Task: Implement </w:t>
      </w:r>
      <w:r w:rsidR="00337CFD">
        <w:t>Field Presence &amp; Integrity Check</w:t>
      </w:r>
    </w:p>
    <w:p w14:paraId="697EA6F5" w14:textId="6AE4A022" w:rsidR="00337CFD" w:rsidRPr="00D83AF0" w:rsidRDefault="00337CFD" w:rsidP="00D83AF0">
      <w:r>
        <w:t xml:space="preserve">Sub-category: Normalization Layer </w:t>
      </w:r>
    </w:p>
    <w:p w14:paraId="0F1E8390" w14:textId="150F694E" w:rsidR="00735351" w:rsidRDefault="00CC519C" w:rsidP="00CC519C">
      <w:r>
        <w:t xml:space="preserve">This feature will </w:t>
      </w:r>
      <w:r w:rsidR="00252975">
        <w:t xml:space="preserve">validate the presence and integrity of the expected fields in normalized sensor payloads before they proceed through downstream processing in FleetXplorer. Payloads that field-presence validation will be routed to the appropriate error-handling path, while retry handling remains a separate process. </w:t>
      </w:r>
    </w:p>
    <w:p w14:paraId="6330A54E" w14:textId="02AB5127" w:rsidR="00825B6D" w:rsidRDefault="00825B6D" w:rsidP="00825B6D">
      <w:pPr>
        <w:pStyle w:val="ListParagraph"/>
        <w:numPr>
          <w:ilvl w:val="0"/>
          <w:numId w:val="49"/>
        </w:numPr>
      </w:pPr>
      <w:r>
        <w:t>Validate the normalized payload against the expected</w:t>
      </w:r>
    </w:p>
    <w:p w14:paraId="2B79F6E1" w14:textId="77777777" w:rsidR="00825B6D" w:rsidRDefault="00825B6D" w:rsidP="00825B6D">
      <w:pPr>
        <w:pStyle w:val="ListParagraph"/>
        <w:numPr>
          <w:ilvl w:val="0"/>
          <w:numId w:val="49"/>
        </w:numPr>
      </w:pPr>
      <w:r>
        <w:t>Ensure that all expected fields for the identified vendor and sensor_type are present before the payload proceeds to the next processing stage.</w:t>
      </w:r>
    </w:p>
    <w:p w14:paraId="0100E684" w14:textId="77777777" w:rsidR="00825B6D" w:rsidRDefault="00825B6D" w:rsidP="00825B6D">
      <w:pPr>
        <w:pStyle w:val="ListParagraph"/>
        <w:numPr>
          <w:ilvl w:val="0"/>
          <w:numId w:val="49"/>
        </w:numPr>
      </w:pPr>
      <w:r>
        <w:t>Route payloads that fail field-presence validation to the Dead Letter Queue (DLQ) according to the defined processing flow.</w:t>
      </w:r>
    </w:p>
    <w:p w14:paraId="1A980217" w14:textId="77777777" w:rsidR="00825B6D" w:rsidRDefault="00825B6D" w:rsidP="00825B6D">
      <w:pPr>
        <w:pStyle w:val="ListParagraph"/>
        <w:numPr>
          <w:ilvl w:val="0"/>
          <w:numId w:val="49"/>
        </w:numPr>
      </w:pPr>
      <w:r>
        <w:t>Keep retry and recovery handling separate from the field-presence and integrity check.</w:t>
      </w:r>
    </w:p>
    <w:p w14:paraId="3620E91B" w14:textId="1C12C0D1" w:rsidR="00825B6D" w:rsidRDefault="00825B6D" w:rsidP="00825B6D">
      <w:pPr>
        <w:pStyle w:val="ListParagraph"/>
        <w:numPr>
          <w:ilvl w:val="0"/>
          <w:numId w:val="49"/>
        </w:numPr>
      </w:pPr>
      <w:r>
        <w:t>Ensure that the expected field list used for validation is obtained from the designated source.</w:t>
      </w:r>
    </w:p>
    <w:p w14:paraId="24AC488E" w14:textId="77777777" w:rsidR="00735351" w:rsidRDefault="00735351" w:rsidP="00735351">
      <w:pPr>
        <w:pStyle w:val="Heading4"/>
      </w:pPr>
      <w:r w:rsidRPr="00662D3D">
        <w:t>Acceptance Criteria</w:t>
      </w:r>
    </w:p>
    <w:p w14:paraId="5DE3FFAE" w14:textId="77777777" w:rsidR="00825B6D" w:rsidRPr="00825B6D" w:rsidRDefault="00825B6D" w:rsidP="00825B6D">
      <w:pPr>
        <w:numPr>
          <w:ilvl w:val="0"/>
          <w:numId w:val="50"/>
        </w:numPr>
        <w:tabs>
          <w:tab w:val="num" w:pos="720"/>
        </w:tabs>
        <w:spacing w:after="0"/>
        <w:rPr>
          <w:lang w:val="en-IN"/>
        </w:rPr>
      </w:pPr>
      <w:r w:rsidRPr="00825B6D">
        <w:rPr>
          <w:lang w:val="en-IN"/>
        </w:rPr>
        <w:t>Given a normalized payload with all expected fields for its vendor and sensor_type, when field-presence validation is performed, then the payload must pass this check.</w:t>
      </w:r>
    </w:p>
    <w:p w14:paraId="0ED494D9" w14:textId="77777777" w:rsidR="00825B6D" w:rsidRPr="00825B6D" w:rsidRDefault="00825B6D" w:rsidP="00825B6D">
      <w:pPr>
        <w:numPr>
          <w:ilvl w:val="0"/>
          <w:numId w:val="50"/>
        </w:numPr>
        <w:tabs>
          <w:tab w:val="num" w:pos="720"/>
        </w:tabs>
        <w:spacing w:after="0"/>
        <w:rPr>
          <w:lang w:val="en-IN"/>
        </w:rPr>
      </w:pPr>
      <w:r w:rsidRPr="00825B6D">
        <w:rPr>
          <w:lang w:val="en-IN"/>
        </w:rPr>
        <w:t>Given a normalized payload missing one or more expected fields, when validation is performed, then the payload must fail the field-presence check and follow the defined DLQ path.</w:t>
      </w:r>
    </w:p>
    <w:p w14:paraId="0C5F0C1F" w14:textId="77777777" w:rsidR="00825B6D" w:rsidRPr="00825B6D" w:rsidRDefault="00825B6D" w:rsidP="00825B6D">
      <w:pPr>
        <w:numPr>
          <w:ilvl w:val="0"/>
          <w:numId w:val="50"/>
        </w:numPr>
        <w:tabs>
          <w:tab w:val="num" w:pos="720"/>
        </w:tabs>
        <w:spacing w:after="0"/>
        <w:rPr>
          <w:lang w:val="en-IN"/>
        </w:rPr>
      </w:pPr>
      <w:r w:rsidRPr="00825B6D">
        <w:rPr>
          <w:lang w:val="en-IN"/>
        </w:rPr>
        <w:t>The field-presence check must validate against the expected fields applicable to the payload's vendor and sensor_type.</w:t>
      </w:r>
    </w:p>
    <w:p w14:paraId="3560B916" w14:textId="77777777" w:rsidR="00825B6D" w:rsidRPr="00825B6D" w:rsidRDefault="00825B6D" w:rsidP="00825B6D">
      <w:pPr>
        <w:numPr>
          <w:ilvl w:val="0"/>
          <w:numId w:val="50"/>
        </w:numPr>
        <w:tabs>
          <w:tab w:val="num" w:pos="720"/>
        </w:tabs>
        <w:spacing w:after="0"/>
        <w:rPr>
          <w:lang w:val="en-IN"/>
        </w:rPr>
      </w:pPr>
      <w:r w:rsidRPr="00825B6D">
        <w:rPr>
          <w:lang w:val="en-IN"/>
        </w:rPr>
        <w:t>Retry and recovery handling must remain separate from the field-presence validation logic.</w:t>
      </w:r>
    </w:p>
    <w:p w14:paraId="40866292" w14:textId="77777777" w:rsidR="007A6118" w:rsidRDefault="007A6118" w:rsidP="007A6118">
      <w:pPr>
        <w:rPr>
          <w:lang w:val="en-IN"/>
        </w:rPr>
      </w:pPr>
    </w:p>
    <w:p w14:paraId="73FB7EBD" w14:textId="77777777" w:rsidR="007A6118" w:rsidRDefault="007A6118" w:rsidP="007A6118">
      <w:pPr>
        <w:rPr>
          <w:lang w:val="en-IN"/>
        </w:rPr>
      </w:pPr>
    </w:p>
    <w:p w14:paraId="6694B753" w14:textId="77777777" w:rsidR="007A6118" w:rsidRDefault="007A6118" w:rsidP="007A6118">
      <w:pPr>
        <w:rPr>
          <w:lang w:val="en-IN"/>
        </w:rPr>
      </w:pPr>
    </w:p>
    <w:p w14:paraId="6BBECB1D" w14:textId="77777777" w:rsidR="007A6118" w:rsidRDefault="007A6118" w:rsidP="007A6118">
      <w:pPr>
        <w:rPr>
          <w:lang w:val="en-IN"/>
        </w:rPr>
      </w:pPr>
    </w:p>
    <w:p w14:paraId="405C9563" w14:textId="77777777" w:rsidR="007A6118" w:rsidRPr="007A6118" w:rsidRDefault="007A6118" w:rsidP="007A6118">
      <w:pPr>
        <w:rPr>
          <w:lang w:val="en-IN"/>
        </w:rPr>
      </w:pPr>
    </w:p>
    <w:p w14:paraId="0C9273A1" w14:textId="7596A987" w:rsidR="00735351" w:rsidRDefault="00735351" w:rsidP="00735351">
      <w:pPr>
        <w:pStyle w:val="Heading3"/>
        <w:rPr>
          <w:rFonts w:eastAsia="Times New Roman"/>
        </w:rPr>
      </w:pPr>
      <w:bookmarkStart w:id="20" w:name="_Toc242703298"/>
      <w:r w:rsidRPr="007C5C3A">
        <w:rPr>
          <w:lang w:val="en-IN"/>
        </w:rPr>
        <w:lastRenderedPageBreak/>
        <w:t xml:space="preserve">Story ID # </w:t>
      </w:r>
      <w:r w:rsidRPr="007C5C3A">
        <w:rPr>
          <w:rFonts w:eastAsia="Times New Roman"/>
        </w:rPr>
        <w:t>INSP-DEV-DI11</w:t>
      </w:r>
      <w:r>
        <w:rPr>
          <w:rFonts w:eastAsia="Times New Roman"/>
        </w:rPr>
        <w:t>6</w:t>
      </w:r>
      <w:bookmarkEnd w:id="20"/>
    </w:p>
    <w:p w14:paraId="5C875362" w14:textId="6AE0B1AB" w:rsidR="007A6118" w:rsidRPr="007A6118" w:rsidRDefault="007A6118" w:rsidP="007A6118">
      <w:r>
        <w:t xml:space="preserve">Task: Implement Threshold Alert Check </w:t>
      </w:r>
      <w:r>
        <w:br/>
        <w:t>Sub-category: Alert Processing Layer</w:t>
      </w:r>
    </w:p>
    <w:p w14:paraId="23696D2D" w14:textId="77777777" w:rsidR="000A22BD" w:rsidRPr="000A22BD" w:rsidRDefault="000A22BD" w:rsidP="000A22BD">
      <w:pPr>
        <w:rPr>
          <w:lang w:val="en-IN"/>
        </w:rPr>
      </w:pPr>
      <w:r w:rsidRPr="000A22BD">
        <w:rPr>
          <w:lang w:val="en-IN"/>
        </w:rPr>
        <w:t>This feature will update the existing threshold_alert.py to evaluate sensor readings against site-specific threshold limits obtained from the Reference Data Existence Check through Path 1. The existing alert logic and hysteresis behavior must be preserved, and alerts must be published to iot.sensor.at only when the configured absolute threshold limits are breached.</w:t>
      </w:r>
    </w:p>
    <w:p w14:paraId="1E8E12EB" w14:textId="77777777" w:rsidR="000A22BD" w:rsidRPr="000A22BD" w:rsidRDefault="000A22BD" w:rsidP="000A22BD">
      <w:pPr>
        <w:numPr>
          <w:ilvl w:val="0"/>
          <w:numId w:val="51"/>
        </w:numPr>
        <w:spacing w:after="0"/>
        <w:rPr>
          <w:lang w:val="en-IN"/>
        </w:rPr>
      </w:pPr>
      <w:r w:rsidRPr="000A22BD">
        <w:rPr>
          <w:lang w:val="en-IN"/>
        </w:rPr>
        <w:t>Receive the gated record directly from the Reference Data Existence Check through Path 1, without reading reference data from Kafka topics.</w:t>
      </w:r>
    </w:p>
    <w:p w14:paraId="4B78845B" w14:textId="77777777" w:rsidR="000A22BD" w:rsidRPr="000A22BD" w:rsidRDefault="000A22BD" w:rsidP="000A22BD">
      <w:pPr>
        <w:numPr>
          <w:ilvl w:val="0"/>
          <w:numId w:val="51"/>
        </w:numPr>
        <w:spacing w:after="0"/>
        <w:rPr>
          <w:lang w:val="en-IN"/>
        </w:rPr>
      </w:pPr>
      <w:r w:rsidRPr="000A22BD">
        <w:rPr>
          <w:lang w:val="en-IN"/>
        </w:rPr>
        <w:t>Retrieve the applicable site-specific threshold limits from Table 3 and use the configured absolute limits instead of standard deviation-based thresholds.</w:t>
      </w:r>
    </w:p>
    <w:p w14:paraId="697A7FBB" w14:textId="77777777" w:rsidR="000A22BD" w:rsidRPr="000A22BD" w:rsidRDefault="000A22BD" w:rsidP="000A22BD">
      <w:pPr>
        <w:numPr>
          <w:ilvl w:val="0"/>
          <w:numId w:val="51"/>
        </w:numPr>
        <w:spacing w:after="0"/>
        <w:rPr>
          <w:lang w:val="en-IN"/>
        </w:rPr>
      </w:pPr>
      <w:r w:rsidRPr="000A22BD">
        <w:rPr>
          <w:lang w:val="en-IN"/>
        </w:rPr>
        <w:t>Evaluate the sensor readings using the existing threshold alert logic and preserve the current hysteresis behavior.</w:t>
      </w:r>
    </w:p>
    <w:p w14:paraId="1B831F9F" w14:textId="77777777" w:rsidR="000A22BD" w:rsidRPr="000A22BD" w:rsidRDefault="000A22BD" w:rsidP="000A22BD">
      <w:pPr>
        <w:numPr>
          <w:ilvl w:val="0"/>
          <w:numId w:val="51"/>
        </w:numPr>
        <w:spacing w:after="0"/>
        <w:rPr>
          <w:lang w:val="en-IN"/>
        </w:rPr>
      </w:pPr>
      <w:r w:rsidRPr="000A22BD">
        <w:rPr>
          <w:lang w:val="en-IN"/>
        </w:rPr>
        <w:t>Include an explicit Threshold breached? decision step to determine whether an alert must be generated.</w:t>
      </w:r>
    </w:p>
    <w:p w14:paraId="1060E5D0" w14:textId="77777777" w:rsidR="000A22BD" w:rsidRPr="000A22BD" w:rsidRDefault="000A22BD" w:rsidP="000A22BD">
      <w:pPr>
        <w:numPr>
          <w:ilvl w:val="0"/>
          <w:numId w:val="51"/>
        </w:numPr>
        <w:spacing w:after="0"/>
        <w:rPr>
          <w:lang w:val="en-IN"/>
        </w:rPr>
      </w:pPr>
      <w:r w:rsidRPr="000A22BD">
        <w:rPr>
          <w:lang w:val="en-IN"/>
        </w:rPr>
        <w:t>Publish the alert to the iot.sensor.at topic when the threshold is breached.</w:t>
      </w:r>
    </w:p>
    <w:p w14:paraId="705D283D" w14:textId="77777777" w:rsidR="000A22BD" w:rsidRPr="000A22BD" w:rsidRDefault="000A22BD" w:rsidP="000A22BD">
      <w:pPr>
        <w:numPr>
          <w:ilvl w:val="0"/>
          <w:numId w:val="51"/>
        </w:numPr>
        <w:spacing w:after="0"/>
        <w:rPr>
          <w:lang w:val="en-IN"/>
        </w:rPr>
      </w:pPr>
      <w:r w:rsidRPr="000A22BD">
        <w:rPr>
          <w:lang w:val="en-IN"/>
        </w:rPr>
        <w:t>When the threshold is not breached, do not generate or publish an alert.</w:t>
      </w:r>
    </w:p>
    <w:p w14:paraId="40DD9788" w14:textId="77777777" w:rsidR="000A22BD" w:rsidRPr="000A22BD" w:rsidRDefault="000A22BD" w:rsidP="000A22BD">
      <w:pPr>
        <w:numPr>
          <w:ilvl w:val="0"/>
          <w:numId w:val="51"/>
        </w:numPr>
        <w:spacing w:after="0"/>
        <w:rPr>
          <w:lang w:val="en-IN"/>
        </w:rPr>
      </w:pPr>
      <w:r w:rsidRPr="000A22BD">
        <w:rPr>
          <w:lang w:val="en-IN"/>
        </w:rPr>
        <w:t>Ensure that threshold values are configuration-driven and are not hardcoded.</w:t>
      </w:r>
    </w:p>
    <w:p w14:paraId="0EFFD444" w14:textId="77777777" w:rsidR="000A22BD" w:rsidRDefault="000A22BD" w:rsidP="000A22BD">
      <w:pPr>
        <w:pStyle w:val="Heading4"/>
      </w:pPr>
      <w:r w:rsidRPr="00662D3D">
        <w:t>Acceptance Criteria</w:t>
      </w:r>
    </w:p>
    <w:p w14:paraId="16106D2A" w14:textId="77777777" w:rsidR="000A22BD" w:rsidRPr="000A22BD" w:rsidRDefault="000A22BD" w:rsidP="000A22BD">
      <w:pPr>
        <w:numPr>
          <w:ilvl w:val="0"/>
          <w:numId w:val="52"/>
        </w:numPr>
        <w:spacing w:after="0"/>
        <w:rPr>
          <w:lang w:val="en-IN"/>
        </w:rPr>
      </w:pPr>
      <w:r w:rsidRPr="000A22BD">
        <w:rPr>
          <w:lang w:val="en-IN"/>
        </w:rPr>
        <w:t>Given a gated record received through Path 1, when the sensor reading breaches the applicable site-specific absolute threshold, then the existing alert logic must generate an alert and publish it to iot.sensor.at.</w:t>
      </w:r>
    </w:p>
    <w:p w14:paraId="0F3892F1" w14:textId="77777777" w:rsidR="000A22BD" w:rsidRPr="000A22BD" w:rsidRDefault="000A22BD" w:rsidP="000A22BD">
      <w:pPr>
        <w:numPr>
          <w:ilvl w:val="0"/>
          <w:numId w:val="52"/>
        </w:numPr>
        <w:spacing w:after="0"/>
        <w:rPr>
          <w:lang w:val="en-IN"/>
        </w:rPr>
      </w:pPr>
      <w:r w:rsidRPr="000A22BD">
        <w:rPr>
          <w:lang w:val="en-IN"/>
        </w:rPr>
        <w:t>Given a gated record whose sensor reading does not breach the configured threshold, when the threshold check is completed, then no alert must be generated or published.</w:t>
      </w:r>
    </w:p>
    <w:p w14:paraId="0869E140" w14:textId="77777777" w:rsidR="000A22BD" w:rsidRPr="000A22BD" w:rsidRDefault="000A22BD" w:rsidP="000A22BD">
      <w:pPr>
        <w:numPr>
          <w:ilvl w:val="0"/>
          <w:numId w:val="52"/>
        </w:numPr>
        <w:spacing w:after="0"/>
        <w:rPr>
          <w:lang w:val="en-IN"/>
        </w:rPr>
      </w:pPr>
      <w:r w:rsidRPr="000A22BD">
        <w:rPr>
          <w:lang w:val="en-IN"/>
        </w:rPr>
        <w:t>Threshold evaluation must use the applicable Table 3 values and preserve the existing hysteresis behavior.</w:t>
      </w:r>
    </w:p>
    <w:p w14:paraId="60F3027B" w14:textId="77777777" w:rsidR="000A22BD" w:rsidRPr="000A22BD" w:rsidRDefault="000A22BD" w:rsidP="000A22BD">
      <w:pPr>
        <w:numPr>
          <w:ilvl w:val="0"/>
          <w:numId w:val="52"/>
        </w:numPr>
        <w:spacing w:after="0"/>
        <w:rPr>
          <w:lang w:val="en-IN"/>
        </w:rPr>
      </w:pPr>
      <w:r w:rsidRPr="000A22BD">
        <w:rPr>
          <w:lang w:val="en-IN"/>
        </w:rPr>
        <w:t>The threshold alert check must receive its gated record directly through Path 1 and must not retrieve reference data from Kafka topics.</w:t>
      </w:r>
    </w:p>
    <w:p w14:paraId="65B3054B" w14:textId="77777777" w:rsidR="000A22BD" w:rsidRPr="000A22BD" w:rsidRDefault="000A22BD" w:rsidP="000A22BD">
      <w:pPr>
        <w:numPr>
          <w:ilvl w:val="0"/>
          <w:numId w:val="52"/>
        </w:numPr>
        <w:rPr>
          <w:lang w:val="en-IN"/>
        </w:rPr>
      </w:pPr>
      <w:r w:rsidRPr="000A22BD">
        <w:rPr>
          <w:lang w:val="en-IN"/>
        </w:rPr>
        <w:t>Threshold values must be configuration-driven rather than hardcoded.</w:t>
      </w:r>
    </w:p>
    <w:p w14:paraId="21FD025A" w14:textId="77777777" w:rsidR="00530EFA" w:rsidRDefault="00530EFA" w:rsidP="00530EFA">
      <w:pPr>
        <w:rPr>
          <w:lang w:val="en-IN"/>
        </w:rPr>
      </w:pPr>
    </w:p>
    <w:p w14:paraId="432A17D3" w14:textId="77777777" w:rsidR="00530EFA" w:rsidRDefault="00530EFA" w:rsidP="00530EFA">
      <w:pPr>
        <w:rPr>
          <w:lang w:val="en-IN"/>
        </w:rPr>
      </w:pPr>
    </w:p>
    <w:p w14:paraId="7861721C" w14:textId="77777777" w:rsidR="00530EFA" w:rsidRDefault="00530EFA" w:rsidP="00530EFA">
      <w:pPr>
        <w:rPr>
          <w:lang w:val="en-IN"/>
        </w:rPr>
      </w:pPr>
    </w:p>
    <w:p w14:paraId="62985158" w14:textId="77777777" w:rsidR="000A22BD" w:rsidRDefault="000A22BD" w:rsidP="00530EFA">
      <w:pPr>
        <w:rPr>
          <w:lang w:val="en-IN"/>
        </w:rPr>
      </w:pPr>
    </w:p>
    <w:p w14:paraId="1E237BEC" w14:textId="77777777" w:rsidR="000A22BD" w:rsidRPr="00530EFA" w:rsidRDefault="000A22BD" w:rsidP="00530EFA">
      <w:pPr>
        <w:rPr>
          <w:lang w:val="en-IN"/>
        </w:rPr>
      </w:pPr>
    </w:p>
    <w:p w14:paraId="53AF9032" w14:textId="36A178C2" w:rsidR="00DB37CC" w:rsidRDefault="00DB37CC" w:rsidP="00DB37CC">
      <w:pPr>
        <w:pStyle w:val="Heading3"/>
        <w:rPr>
          <w:rFonts w:eastAsia="Times New Roman"/>
        </w:rPr>
      </w:pPr>
      <w:bookmarkStart w:id="21" w:name="_Toc242703299"/>
      <w:r w:rsidRPr="007C5C3A">
        <w:rPr>
          <w:lang w:val="en-IN"/>
        </w:rPr>
        <w:lastRenderedPageBreak/>
        <w:t xml:space="preserve">Story ID # </w:t>
      </w:r>
      <w:r w:rsidRPr="007C5C3A">
        <w:rPr>
          <w:rFonts w:eastAsia="Times New Roman"/>
        </w:rPr>
        <w:t>INSP-DEV-DI11</w:t>
      </w:r>
      <w:r>
        <w:rPr>
          <w:rFonts w:eastAsia="Times New Roman"/>
        </w:rPr>
        <w:t>7</w:t>
      </w:r>
      <w:bookmarkEnd w:id="21"/>
    </w:p>
    <w:p w14:paraId="433D8598" w14:textId="77777777" w:rsidR="000A22BD" w:rsidRPr="000A22BD" w:rsidRDefault="007A6118" w:rsidP="000A22BD">
      <w:pPr>
        <w:rPr>
          <w:lang w:val="en-IN"/>
        </w:rPr>
      </w:pPr>
      <w:r>
        <w:t>Task: Remove Azure Dependency</w:t>
      </w:r>
      <w:r>
        <w:br/>
      </w:r>
      <w:r>
        <w:br/>
      </w:r>
      <w:r w:rsidR="000A22BD" w:rsidRPr="000A22BD">
        <w:rPr>
          <w:lang w:val="en-IN"/>
        </w:rPr>
        <w:t>This feature will identify and remove Azure-related dependencies that are no longer required by the approved FleetXplorer design and ensure that the application follows the approved integration flow and MQTT broker configuration.</w:t>
      </w:r>
    </w:p>
    <w:p w14:paraId="2A3AE94B" w14:textId="77777777" w:rsidR="000A22BD" w:rsidRPr="000A22BD" w:rsidRDefault="000A22BD" w:rsidP="000A22BD">
      <w:pPr>
        <w:numPr>
          <w:ilvl w:val="0"/>
          <w:numId w:val="53"/>
        </w:numPr>
        <w:spacing w:after="0"/>
        <w:rPr>
          <w:lang w:val="en-IN"/>
        </w:rPr>
      </w:pPr>
      <w:r w:rsidRPr="000A22BD">
        <w:rPr>
          <w:lang w:val="en-IN"/>
        </w:rPr>
        <w:t>Identify and document the Azure-related dependencies currently used in the application, including the affected components and configuration references.</w:t>
      </w:r>
    </w:p>
    <w:p w14:paraId="3114AA41" w14:textId="77777777" w:rsidR="000A22BD" w:rsidRPr="000A22BD" w:rsidRDefault="000A22BD" w:rsidP="000A22BD">
      <w:pPr>
        <w:numPr>
          <w:ilvl w:val="0"/>
          <w:numId w:val="53"/>
        </w:numPr>
        <w:spacing w:after="0"/>
        <w:rPr>
          <w:lang w:val="en-IN"/>
        </w:rPr>
      </w:pPr>
      <w:r w:rsidRPr="000A22BD">
        <w:rPr>
          <w:lang w:val="en-IN"/>
        </w:rPr>
        <w:t>Remove the Azure-related dependencies that are no longer required by the approved FleetXplorer design.</w:t>
      </w:r>
    </w:p>
    <w:p w14:paraId="00D44873" w14:textId="77777777" w:rsidR="000A22BD" w:rsidRPr="000A22BD" w:rsidRDefault="000A22BD" w:rsidP="000A22BD">
      <w:pPr>
        <w:numPr>
          <w:ilvl w:val="0"/>
          <w:numId w:val="53"/>
        </w:numPr>
        <w:spacing w:after="0"/>
        <w:rPr>
          <w:lang w:val="en-IN"/>
        </w:rPr>
      </w:pPr>
      <w:r w:rsidRPr="000A22BD">
        <w:rPr>
          <w:lang w:val="en-IN"/>
        </w:rPr>
        <w:t>Update the affected application imports and configuration references to support the approved integration flow.</w:t>
      </w:r>
    </w:p>
    <w:p w14:paraId="6AEC062B" w14:textId="77777777" w:rsidR="000A22BD" w:rsidRPr="000A22BD" w:rsidRDefault="000A22BD" w:rsidP="000A22BD">
      <w:pPr>
        <w:numPr>
          <w:ilvl w:val="0"/>
          <w:numId w:val="53"/>
        </w:numPr>
        <w:spacing w:after="0"/>
        <w:rPr>
          <w:lang w:val="en-IN"/>
        </w:rPr>
      </w:pPr>
      <w:r w:rsidRPr="000A22BD">
        <w:rPr>
          <w:lang w:val="en-IN"/>
        </w:rPr>
        <w:t>Coordinate with INSP-DEV-DI104 to ensure that dependency changes remain consistent with the MQTT broker configuration and do not introduce conflicting connection or configuration mechanisms.</w:t>
      </w:r>
    </w:p>
    <w:p w14:paraId="7BB587C5" w14:textId="77777777" w:rsidR="000A22BD" w:rsidRPr="000A22BD" w:rsidRDefault="000A22BD" w:rsidP="000A22BD">
      <w:pPr>
        <w:numPr>
          <w:ilvl w:val="0"/>
          <w:numId w:val="53"/>
        </w:numPr>
        <w:spacing w:after="0"/>
        <w:rPr>
          <w:lang w:val="en-IN"/>
        </w:rPr>
      </w:pPr>
      <w:r w:rsidRPr="000A22BD">
        <w:rPr>
          <w:lang w:val="en-IN"/>
        </w:rPr>
        <w:t>Verify that the application continues to use the approved broker configuration and integration flow after the dependency changes.</w:t>
      </w:r>
    </w:p>
    <w:p w14:paraId="7E268860" w14:textId="77777777" w:rsidR="000A22BD" w:rsidRPr="000A22BD" w:rsidRDefault="000A22BD" w:rsidP="000A22BD">
      <w:pPr>
        <w:numPr>
          <w:ilvl w:val="0"/>
          <w:numId w:val="53"/>
        </w:numPr>
        <w:spacing w:after="0"/>
        <w:rPr>
          <w:lang w:val="en-IN"/>
        </w:rPr>
      </w:pPr>
      <w:r w:rsidRPr="000A22BD">
        <w:rPr>
          <w:lang w:val="en-IN"/>
        </w:rPr>
        <w:t>Document the removed dependencies, affected components, and configuration changes.</w:t>
      </w:r>
    </w:p>
    <w:p w14:paraId="48F16835" w14:textId="77777777" w:rsidR="000A22BD" w:rsidRDefault="000A22BD" w:rsidP="000A22BD">
      <w:pPr>
        <w:pStyle w:val="Heading4"/>
      </w:pPr>
      <w:r>
        <w:t>Acceptance Criteria</w:t>
      </w:r>
    </w:p>
    <w:p w14:paraId="794D2A7F" w14:textId="77777777" w:rsidR="000A22BD" w:rsidRPr="000A22BD" w:rsidRDefault="000A22BD" w:rsidP="000A22BD">
      <w:pPr>
        <w:numPr>
          <w:ilvl w:val="0"/>
          <w:numId w:val="54"/>
        </w:numPr>
        <w:spacing w:after="0"/>
        <w:rPr>
          <w:lang w:val="en-IN"/>
        </w:rPr>
      </w:pPr>
      <w:r w:rsidRPr="000A22BD">
        <w:rPr>
          <w:lang w:val="en-IN"/>
        </w:rPr>
        <w:t>The Azure-related dependencies identified as unnecessary by the approved FleetXplorer design must be listed and removed without breaking the application.</w:t>
      </w:r>
    </w:p>
    <w:p w14:paraId="20644373" w14:textId="77777777" w:rsidR="000A22BD" w:rsidRPr="000A22BD" w:rsidRDefault="000A22BD" w:rsidP="000A22BD">
      <w:pPr>
        <w:numPr>
          <w:ilvl w:val="0"/>
          <w:numId w:val="54"/>
        </w:numPr>
        <w:spacing w:after="0"/>
        <w:rPr>
          <w:lang w:val="en-IN"/>
        </w:rPr>
      </w:pPr>
      <w:r w:rsidRPr="000A22BD">
        <w:rPr>
          <w:lang w:val="en-IN"/>
        </w:rPr>
        <w:t>The updated application must use the approved MQTT broker configuration and integration flow consistent with INSP-DEV-DI104.</w:t>
      </w:r>
    </w:p>
    <w:p w14:paraId="417C4940" w14:textId="77777777" w:rsidR="000A22BD" w:rsidRPr="000A22BD" w:rsidRDefault="000A22BD" w:rsidP="000A22BD">
      <w:pPr>
        <w:numPr>
          <w:ilvl w:val="0"/>
          <w:numId w:val="54"/>
        </w:numPr>
        <w:spacing w:after="0"/>
        <w:rPr>
          <w:lang w:val="en-IN"/>
        </w:rPr>
      </w:pPr>
      <w:r w:rsidRPr="000A22BD">
        <w:rPr>
          <w:lang w:val="en-IN"/>
        </w:rPr>
        <w:t>The affected application components, removed dependencies, and configuration changes must be documented.</w:t>
      </w:r>
    </w:p>
    <w:p w14:paraId="5812F81C" w14:textId="77777777" w:rsidR="000A22BD" w:rsidRPr="000A22BD" w:rsidRDefault="000A22BD" w:rsidP="000A22BD">
      <w:pPr>
        <w:numPr>
          <w:ilvl w:val="0"/>
          <w:numId w:val="54"/>
        </w:numPr>
        <w:spacing w:after="0"/>
        <w:rPr>
          <w:lang w:val="en-IN"/>
        </w:rPr>
      </w:pPr>
      <w:r w:rsidRPr="000A22BD">
        <w:rPr>
          <w:lang w:val="en-IN"/>
        </w:rPr>
        <w:t>The updated application must be verified to ensure that the required integration flow continues to work after the dependency changes.</w:t>
      </w:r>
    </w:p>
    <w:p w14:paraId="679A7431" w14:textId="6AC53E89" w:rsidR="00530EFA" w:rsidRDefault="00530EFA" w:rsidP="000A22BD"/>
    <w:p w14:paraId="51845FDC" w14:textId="77777777" w:rsidR="00530EFA" w:rsidRDefault="00530EFA" w:rsidP="00530EFA"/>
    <w:p w14:paraId="486A45CA" w14:textId="77777777" w:rsidR="00530EFA" w:rsidRDefault="00530EFA" w:rsidP="00530EFA"/>
    <w:p w14:paraId="138F2B8A" w14:textId="77777777" w:rsidR="00530EFA" w:rsidRDefault="00530EFA" w:rsidP="00530EFA"/>
    <w:p w14:paraId="6FDB10AB" w14:textId="77777777" w:rsidR="00530EFA" w:rsidRDefault="00530EFA" w:rsidP="00530EFA"/>
    <w:p w14:paraId="2EFBEEE9" w14:textId="77777777" w:rsidR="00530EFA" w:rsidRDefault="00530EFA" w:rsidP="00530EFA"/>
    <w:p w14:paraId="3A651593" w14:textId="77777777" w:rsidR="00530EFA" w:rsidRDefault="00530EFA" w:rsidP="00530EFA"/>
    <w:p w14:paraId="647CF8F2" w14:textId="77777777" w:rsidR="00530EFA" w:rsidRDefault="00530EFA" w:rsidP="00530EFA"/>
    <w:p w14:paraId="55E1A7CE" w14:textId="0E955529" w:rsidR="00213B36" w:rsidRDefault="006F24A9" w:rsidP="007C5C3A">
      <w:pPr>
        <w:pStyle w:val="Heading3"/>
        <w:rPr>
          <w:rFonts w:eastAsia="Times New Roman"/>
        </w:rPr>
      </w:pPr>
      <w:bookmarkStart w:id="22" w:name="_Toc242703300"/>
      <w:r w:rsidRPr="007C5C3A">
        <w:rPr>
          <w:lang w:val="en-IN"/>
        </w:rPr>
        <w:lastRenderedPageBreak/>
        <w:t xml:space="preserve">Story ID # </w:t>
      </w:r>
      <w:r w:rsidRPr="007C5C3A">
        <w:rPr>
          <w:rFonts w:eastAsia="Times New Roman"/>
        </w:rPr>
        <w:t>INSP-DEV-DI118</w:t>
      </w:r>
      <w:bookmarkEnd w:id="22"/>
    </w:p>
    <w:p w14:paraId="35BD737C" w14:textId="77777777" w:rsidR="000A22BD" w:rsidRPr="000A22BD" w:rsidRDefault="000A22BD" w:rsidP="000A22BD">
      <w:pPr>
        <w:rPr>
          <w:lang w:val="en-IN"/>
        </w:rPr>
      </w:pPr>
      <w:r w:rsidRPr="000A22BD">
        <w:rPr>
          <w:lang w:val="en-IN"/>
        </w:rPr>
        <w:t>Task: Implement Normalization Reference Data Import</w:t>
      </w:r>
    </w:p>
    <w:p w14:paraId="40042CF8" w14:textId="77777777" w:rsidR="000A22BD" w:rsidRPr="000A22BD" w:rsidRDefault="000A22BD" w:rsidP="000A22BD">
      <w:pPr>
        <w:spacing w:after="0"/>
        <w:rPr>
          <w:lang w:val="en-IN"/>
        </w:rPr>
      </w:pPr>
      <w:r w:rsidRPr="000A22BD">
        <w:rPr>
          <w:lang w:val="en-IN"/>
        </w:rPr>
        <w:t>This feature will allow authorized users to import normalization reference data from a spreadsheet into the sensor_parameter_map table in the FleetXplorer backend, enabling normalization of sensor data from vendors other than Inspironics.</w:t>
      </w:r>
    </w:p>
    <w:p w14:paraId="7B3E0686" w14:textId="77777777" w:rsidR="000A22BD" w:rsidRPr="000A22BD" w:rsidRDefault="000A22BD" w:rsidP="000A22BD">
      <w:pPr>
        <w:numPr>
          <w:ilvl w:val="0"/>
          <w:numId w:val="55"/>
        </w:numPr>
        <w:spacing w:after="0"/>
        <w:rPr>
          <w:lang w:val="en-IN"/>
        </w:rPr>
      </w:pPr>
      <w:r w:rsidRPr="000A22BD">
        <w:rPr>
          <w:lang w:val="en-IN"/>
        </w:rPr>
        <w:t>Provide the spreadsheet import functionality under Client Engagement.</w:t>
      </w:r>
    </w:p>
    <w:p w14:paraId="158D3A1E" w14:textId="77777777" w:rsidR="000A22BD" w:rsidRPr="000A22BD" w:rsidRDefault="000A22BD" w:rsidP="000A22BD">
      <w:pPr>
        <w:numPr>
          <w:ilvl w:val="0"/>
          <w:numId w:val="55"/>
        </w:numPr>
        <w:spacing w:after="0"/>
        <w:rPr>
          <w:lang w:val="en-IN"/>
        </w:rPr>
      </w:pPr>
      <w:r w:rsidRPr="000A22BD">
        <w:rPr>
          <w:lang w:val="en-IN"/>
        </w:rPr>
        <w:t>Allow authorized users to upload spreadsheet data containing vendor, sensor_type, incoming_parameter, and standardized_parameter.</w:t>
      </w:r>
    </w:p>
    <w:p w14:paraId="65FB590D" w14:textId="77777777" w:rsidR="000A22BD" w:rsidRPr="000A22BD" w:rsidRDefault="000A22BD" w:rsidP="000A22BD">
      <w:pPr>
        <w:numPr>
          <w:ilvl w:val="0"/>
          <w:numId w:val="55"/>
        </w:numPr>
        <w:spacing w:after="0"/>
        <w:rPr>
          <w:lang w:val="en-IN"/>
        </w:rPr>
      </w:pPr>
      <w:r w:rsidRPr="000A22BD">
        <w:rPr>
          <w:lang w:val="en-IN"/>
        </w:rPr>
        <w:t>Validate the uploaded spreadsheet against the approved Table 2 schema, including required columns, composite key, and audit fields. Fields not included in the approved schema must not be added.</w:t>
      </w:r>
    </w:p>
    <w:p w14:paraId="769444DA" w14:textId="77777777" w:rsidR="000A22BD" w:rsidRPr="000A22BD" w:rsidRDefault="000A22BD" w:rsidP="000A22BD">
      <w:pPr>
        <w:numPr>
          <w:ilvl w:val="0"/>
          <w:numId w:val="55"/>
        </w:numPr>
        <w:spacing w:after="0"/>
        <w:rPr>
          <w:lang w:val="en-IN"/>
        </w:rPr>
      </w:pPr>
      <w:r w:rsidRPr="000A22BD">
        <w:rPr>
          <w:lang w:val="en-IN"/>
        </w:rPr>
        <w:t>Identify duplicate records using the composite key formed by vendor, sensor_type, and incoming_parameter.</w:t>
      </w:r>
    </w:p>
    <w:p w14:paraId="31224613" w14:textId="77777777" w:rsidR="000A22BD" w:rsidRPr="000A22BD" w:rsidRDefault="000A22BD" w:rsidP="000A22BD">
      <w:pPr>
        <w:numPr>
          <w:ilvl w:val="0"/>
          <w:numId w:val="55"/>
        </w:numPr>
        <w:spacing w:after="0"/>
        <w:rPr>
          <w:lang w:val="en-IN"/>
        </w:rPr>
      </w:pPr>
      <w:r w:rsidRPr="000A22BD">
        <w:rPr>
          <w:lang w:val="en-IN"/>
        </w:rPr>
        <w:t>Apply the explicitly approved duplicate-key handling rule when processing duplicate records.</w:t>
      </w:r>
    </w:p>
    <w:p w14:paraId="0AE70984" w14:textId="77777777" w:rsidR="000A22BD" w:rsidRPr="000A22BD" w:rsidRDefault="000A22BD" w:rsidP="000A22BD">
      <w:pPr>
        <w:numPr>
          <w:ilvl w:val="0"/>
          <w:numId w:val="55"/>
        </w:numPr>
        <w:spacing w:after="0"/>
        <w:rPr>
          <w:lang w:val="en-IN"/>
        </w:rPr>
      </w:pPr>
      <w:r w:rsidRPr="000A22BD">
        <w:rPr>
          <w:lang w:val="en-IN"/>
        </w:rPr>
        <w:t>Track creation and update datetimes and the responsible user IDs using the audit fields defined in the approved schema, including created_by, updated_by, created_on, and updated_on.</w:t>
      </w:r>
    </w:p>
    <w:p w14:paraId="5C64D2C9" w14:textId="77777777" w:rsidR="000A22BD" w:rsidRPr="000A22BD" w:rsidRDefault="000A22BD" w:rsidP="000A22BD">
      <w:pPr>
        <w:numPr>
          <w:ilvl w:val="0"/>
          <w:numId w:val="55"/>
        </w:numPr>
        <w:spacing w:after="0"/>
        <w:rPr>
          <w:lang w:val="en-IN"/>
        </w:rPr>
      </w:pPr>
      <w:r w:rsidRPr="000A22BD">
        <w:rPr>
          <w:lang w:val="en-IN"/>
        </w:rPr>
        <w:t>Restrict the upload functionality to the authorized Inspironics Backoffice role.</w:t>
      </w:r>
    </w:p>
    <w:p w14:paraId="22F74DF3" w14:textId="77777777" w:rsidR="000A22BD" w:rsidRPr="000A22BD" w:rsidRDefault="000A22BD" w:rsidP="000A22BD">
      <w:pPr>
        <w:numPr>
          <w:ilvl w:val="0"/>
          <w:numId w:val="55"/>
        </w:numPr>
        <w:spacing w:after="0"/>
        <w:rPr>
          <w:lang w:val="en-IN"/>
        </w:rPr>
      </w:pPr>
      <w:r w:rsidRPr="000A22BD">
        <w:rPr>
          <w:lang w:val="en-IN"/>
        </w:rPr>
        <w:t>Execute the upload within a transaction so that all valid records are stored together, or no records are stored if validation or upload fails.</w:t>
      </w:r>
    </w:p>
    <w:p w14:paraId="04763075" w14:textId="77777777" w:rsidR="000A22BD" w:rsidRPr="000A22BD" w:rsidRDefault="000A22BD" w:rsidP="000A22BD">
      <w:pPr>
        <w:numPr>
          <w:ilvl w:val="0"/>
          <w:numId w:val="55"/>
        </w:numPr>
        <w:spacing w:after="0"/>
        <w:rPr>
          <w:lang w:val="en-IN"/>
        </w:rPr>
      </w:pPr>
      <w:r w:rsidRPr="000A22BD">
        <w:rPr>
          <w:lang w:val="en-IN"/>
        </w:rPr>
        <w:t>On successful upload, display a modal window with the exact message: “Upload of Reference Data for Normalization is Successful”.</w:t>
      </w:r>
    </w:p>
    <w:p w14:paraId="452DAF6D" w14:textId="77777777" w:rsidR="000A22BD" w:rsidRPr="000A22BD" w:rsidRDefault="000A22BD" w:rsidP="000A22BD">
      <w:pPr>
        <w:numPr>
          <w:ilvl w:val="0"/>
          <w:numId w:val="55"/>
        </w:numPr>
        <w:spacing w:after="0"/>
        <w:rPr>
          <w:lang w:val="en-IN"/>
        </w:rPr>
      </w:pPr>
      <w:r w:rsidRPr="000A22BD">
        <w:rPr>
          <w:lang w:val="en-IN"/>
        </w:rPr>
        <w:t>If the upload fails, display an appropriate failure message without leaving partial changes in the database.</w:t>
      </w:r>
    </w:p>
    <w:p w14:paraId="0E681AB7" w14:textId="000BE037" w:rsidR="000A22BD" w:rsidRDefault="000A22BD" w:rsidP="000A22BD">
      <w:pPr>
        <w:numPr>
          <w:ilvl w:val="0"/>
          <w:numId w:val="55"/>
        </w:numPr>
        <w:spacing w:after="0"/>
        <w:rPr>
          <w:lang w:val="en-IN"/>
        </w:rPr>
      </w:pPr>
      <w:r w:rsidRPr="000A22BD">
        <w:rPr>
          <w:lang w:val="en-IN"/>
        </w:rPr>
        <w:t>Handle Table 3 reference-data spreadsheet import through a separate story.</w:t>
      </w:r>
    </w:p>
    <w:p w14:paraId="1836FF50" w14:textId="77777777" w:rsidR="000A22BD" w:rsidRDefault="000A22BD" w:rsidP="000A22BD">
      <w:pPr>
        <w:pStyle w:val="Heading4"/>
      </w:pPr>
    </w:p>
    <w:p w14:paraId="6425DF09" w14:textId="27C052D8" w:rsidR="000A22BD" w:rsidRDefault="000A22BD" w:rsidP="000A22BD">
      <w:pPr>
        <w:pStyle w:val="Heading4"/>
      </w:pPr>
      <w:r>
        <w:t>Acceptance Criteria</w:t>
      </w:r>
    </w:p>
    <w:p w14:paraId="7A0518D4" w14:textId="77777777" w:rsidR="000A22BD" w:rsidRPr="000A22BD" w:rsidRDefault="000A22BD" w:rsidP="000A22BD">
      <w:pPr>
        <w:numPr>
          <w:ilvl w:val="0"/>
          <w:numId w:val="56"/>
        </w:numPr>
        <w:spacing w:after="0"/>
        <w:rPr>
          <w:lang w:val="en-IN"/>
        </w:rPr>
      </w:pPr>
      <w:r w:rsidRPr="000A22BD">
        <w:rPr>
          <w:lang w:val="en-IN"/>
        </w:rPr>
        <w:t>The import functionality must be available under Client Engagement and accessible only to users with the authorized upload role.</w:t>
      </w:r>
    </w:p>
    <w:p w14:paraId="30966697" w14:textId="77777777" w:rsidR="000A22BD" w:rsidRPr="000A22BD" w:rsidRDefault="000A22BD" w:rsidP="000A22BD">
      <w:pPr>
        <w:numPr>
          <w:ilvl w:val="0"/>
          <w:numId w:val="56"/>
        </w:numPr>
        <w:spacing w:after="0"/>
        <w:rPr>
          <w:lang w:val="en-IN"/>
        </w:rPr>
      </w:pPr>
      <w:r w:rsidRPr="000A22BD">
        <w:rPr>
          <w:lang w:val="en-IN"/>
        </w:rPr>
        <w:t>The uploaded spreadsheet must be validated against the approved Table 2 schema, including its required columns, composite key, and audit fields.</w:t>
      </w:r>
    </w:p>
    <w:p w14:paraId="14EA8626" w14:textId="77777777" w:rsidR="000A22BD" w:rsidRPr="000A22BD" w:rsidRDefault="000A22BD" w:rsidP="000A22BD">
      <w:pPr>
        <w:numPr>
          <w:ilvl w:val="0"/>
          <w:numId w:val="56"/>
        </w:numPr>
        <w:spacing w:after="0"/>
        <w:rPr>
          <w:lang w:val="en-IN"/>
        </w:rPr>
      </w:pPr>
      <w:r w:rsidRPr="000A22BD">
        <w:rPr>
          <w:lang w:val="en-IN"/>
        </w:rPr>
        <w:t>Duplicate composite keys must be handled according to the explicitly approved duplicate-key rule.</w:t>
      </w:r>
    </w:p>
    <w:p w14:paraId="04292ABD" w14:textId="77777777" w:rsidR="000A22BD" w:rsidRPr="000A22BD" w:rsidRDefault="000A22BD" w:rsidP="000A22BD">
      <w:pPr>
        <w:numPr>
          <w:ilvl w:val="0"/>
          <w:numId w:val="56"/>
        </w:numPr>
        <w:spacing w:after="0"/>
        <w:rPr>
          <w:lang w:val="en-IN"/>
        </w:rPr>
      </w:pPr>
      <w:r w:rsidRPr="000A22BD">
        <w:rPr>
          <w:lang w:val="en-IN"/>
        </w:rPr>
        <w:t>The upload must be transactional. If validation or upload fails, no partial records must be stored, and an appropriate failure message must be displayed.</w:t>
      </w:r>
    </w:p>
    <w:p w14:paraId="3A593A5A" w14:textId="77777777" w:rsidR="000A22BD" w:rsidRPr="000A22BD" w:rsidRDefault="000A22BD" w:rsidP="000A22BD">
      <w:pPr>
        <w:numPr>
          <w:ilvl w:val="0"/>
          <w:numId w:val="56"/>
        </w:numPr>
        <w:spacing w:after="0"/>
        <w:rPr>
          <w:lang w:val="en-IN"/>
        </w:rPr>
      </w:pPr>
      <w:r w:rsidRPr="000A22BD">
        <w:rPr>
          <w:lang w:val="en-IN"/>
        </w:rPr>
        <w:t>After a successful upload, the system must display the exact message: “Upload of Reference Data for Normalization is Successful”.</w:t>
      </w:r>
    </w:p>
    <w:p w14:paraId="0C205030" w14:textId="77777777" w:rsidR="000A22BD" w:rsidRPr="000A22BD" w:rsidRDefault="000A22BD" w:rsidP="000A22BD">
      <w:pPr>
        <w:numPr>
          <w:ilvl w:val="0"/>
          <w:numId w:val="56"/>
        </w:numPr>
        <w:spacing w:after="0"/>
        <w:rPr>
          <w:lang w:val="en-IN"/>
        </w:rPr>
      </w:pPr>
      <w:r w:rsidRPr="000A22BD">
        <w:rPr>
          <w:lang w:val="en-IN"/>
        </w:rPr>
        <w:t>Table 3 reference-data spreadsheet import must be handled through a separate story, with a story ID assigned through the project's story-management process.</w:t>
      </w:r>
    </w:p>
    <w:p w14:paraId="299E938B" w14:textId="77777777" w:rsidR="006F24A9" w:rsidRPr="003D3126" w:rsidRDefault="006F24A9" w:rsidP="000A22BD"/>
    <w:sectPr w:rsidR="006F24A9" w:rsidRPr="003D3126" w:rsidSect="003D6DFA">
      <w:footerReference w:type="default" r:id="rId9"/>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89834" w14:textId="77777777" w:rsidR="00D15BDD" w:rsidRDefault="00D15BDD" w:rsidP="003F6BDE">
      <w:pPr>
        <w:spacing w:after="0" w:line="240" w:lineRule="auto"/>
      </w:pPr>
      <w:r>
        <w:separator/>
      </w:r>
    </w:p>
  </w:endnote>
  <w:endnote w:type="continuationSeparator" w:id="0">
    <w:p w14:paraId="40820E44" w14:textId="77777777" w:rsidR="00D15BDD" w:rsidRDefault="00D15BDD" w:rsidP="003F6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44FE" w14:textId="3A02A428" w:rsidR="00376178" w:rsidRDefault="0037617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07B24109" w14:textId="5604F195" w:rsidR="003F6BDE" w:rsidRDefault="003F6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6ED30" w14:textId="77777777" w:rsidR="00D15BDD" w:rsidRDefault="00D15BDD" w:rsidP="003F6BDE">
      <w:pPr>
        <w:spacing w:after="0" w:line="240" w:lineRule="auto"/>
      </w:pPr>
      <w:r>
        <w:separator/>
      </w:r>
    </w:p>
  </w:footnote>
  <w:footnote w:type="continuationSeparator" w:id="0">
    <w:p w14:paraId="6F89AD90" w14:textId="77777777" w:rsidR="00D15BDD" w:rsidRDefault="00D15BDD" w:rsidP="003F6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47D"/>
    <w:multiLevelType w:val="hybridMultilevel"/>
    <w:tmpl w:val="909C4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036D6"/>
    <w:multiLevelType w:val="hybridMultilevel"/>
    <w:tmpl w:val="643E105E"/>
    <w:lvl w:ilvl="0" w:tplc="10D657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839203E"/>
    <w:multiLevelType w:val="hybridMultilevel"/>
    <w:tmpl w:val="2A487884"/>
    <w:lvl w:ilvl="0" w:tplc="E5F0B87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D371FD8"/>
    <w:multiLevelType w:val="hybridMultilevel"/>
    <w:tmpl w:val="9E906E58"/>
    <w:lvl w:ilvl="0" w:tplc="5EA8AB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56D2D2E"/>
    <w:multiLevelType w:val="hybridMultilevel"/>
    <w:tmpl w:val="17789C20"/>
    <w:lvl w:ilvl="0" w:tplc="97CAA9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6E62FFD"/>
    <w:multiLevelType w:val="hybridMultilevel"/>
    <w:tmpl w:val="4A52ABD8"/>
    <w:lvl w:ilvl="0" w:tplc="868AC2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88E3684"/>
    <w:multiLevelType w:val="hybridMultilevel"/>
    <w:tmpl w:val="38962E4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241DF9"/>
    <w:multiLevelType w:val="hybridMultilevel"/>
    <w:tmpl w:val="B19AF4BE"/>
    <w:lvl w:ilvl="0" w:tplc="55340C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EB12054"/>
    <w:multiLevelType w:val="hybridMultilevel"/>
    <w:tmpl w:val="779C0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5C2E4D"/>
    <w:multiLevelType w:val="multilevel"/>
    <w:tmpl w:val="18061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968ED"/>
    <w:multiLevelType w:val="hybridMultilevel"/>
    <w:tmpl w:val="41549E8A"/>
    <w:lvl w:ilvl="0" w:tplc="43687CCA">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4639BD"/>
    <w:multiLevelType w:val="hybridMultilevel"/>
    <w:tmpl w:val="847CFF14"/>
    <w:lvl w:ilvl="0" w:tplc="B1BE61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8E0520E"/>
    <w:multiLevelType w:val="hybridMultilevel"/>
    <w:tmpl w:val="E278CE60"/>
    <w:lvl w:ilvl="0" w:tplc="F3FEEE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A703E12"/>
    <w:multiLevelType w:val="hybridMultilevel"/>
    <w:tmpl w:val="A2366C00"/>
    <w:lvl w:ilvl="0" w:tplc="40090003">
      <w:start w:val="1"/>
      <w:numFmt w:val="bullet"/>
      <w:lvlText w:val="o"/>
      <w:lvlJc w:val="left"/>
      <w:pPr>
        <w:ind w:left="1850" w:hanging="360"/>
      </w:pPr>
      <w:rPr>
        <w:rFonts w:ascii="Courier New" w:hAnsi="Courier New" w:cs="Courier New" w:hint="default"/>
      </w:rPr>
    </w:lvl>
    <w:lvl w:ilvl="1" w:tplc="40090003" w:tentative="1">
      <w:start w:val="1"/>
      <w:numFmt w:val="bullet"/>
      <w:lvlText w:val="o"/>
      <w:lvlJc w:val="left"/>
      <w:pPr>
        <w:ind w:left="2570" w:hanging="360"/>
      </w:pPr>
      <w:rPr>
        <w:rFonts w:ascii="Courier New" w:hAnsi="Courier New" w:cs="Courier New" w:hint="default"/>
      </w:rPr>
    </w:lvl>
    <w:lvl w:ilvl="2" w:tplc="40090005" w:tentative="1">
      <w:start w:val="1"/>
      <w:numFmt w:val="bullet"/>
      <w:lvlText w:val=""/>
      <w:lvlJc w:val="left"/>
      <w:pPr>
        <w:ind w:left="3290" w:hanging="360"/>
      </w:pPr>
      <w:rPr>
        <w:rFonts w:ascii="Wingdings" w:hAnsi="Wingdings" w:hint="default"/>
      </w:rPr>
    </w:lvl>
    <w:lvl w:ilvl="3" w:tplc="40090001" w:tentative="1">
      <w:start w:val="1"/>
      <w:numFmt w:val="bullet"/>
      <w:lvlText w:val=""/>
      <w:lvlJc w:val="left"/>
      <w:pPr>
        <w:ind w:left="4010" w:hanging="360"/>
      </w:pPr>
      <w:rPr>
        <w:rFonts w:ascii="Symbol" w:hAnsi="Symbol" w:hint="default"/>
      </w:rPr>
    </w:lvl>
    <w:lvl w:ilvl="4" w:tplc="40090003" w:tentative="1">
      <w:start w:val="1"/>
      <w:numFmt w:val="bullet"/>
      <w:lvlText w:val="o"/>
      <w:lvlJc w:val="left"/>
      <w:pPr>
        <w:ind w:left="4730" w:hanging="360"/>
      </w:pPr>
      <w:rPr>
        <w:rFonts w:ascii="Courier New" w:hAnsi="Courier New" w:cs="Courier New" w:hint="default"/>
      </w:rPr>
    </w:lvl>
    <w:lvl w:ilvl="5" w:tplc="40090005" w:tentative="1">
      <w:start w:val="1"/>
      <w:numFmt w:val="bullet"/>
      <w:lvlText w:val=""/>
      <w:lvlJc w:val="left"/>
      <w:pPr>
        <w:ind w:left="5450" w:hanging="360"/>
      </w:pPr>
      <w:rPr>
        <w:rFonts w:ascii="Wingdings" w:hAnsi="Wingdings" w:hint="default"/>
      </w:rPr>
    </w:lvl>
    <w:lvl w:ilvl="6" w:tplc="40090001" w:tentative="1">
      <w:start w:val="1"/>
      <w:numFmt w:val="bullet"/>
      <w:lvlText w:val=""/>
      <w:lvlJc w:val="left"/>
      <w:pPr>
        <w:ind w:left="6170" w:hanging="360"/>
      </w:pPr>
      <w:rPr>
        <w:rFonts w:ascii="Symbol" w:hAnsi="Symbol" w:hint="default"/>
      </w:rPr>
    </w:lvl>
    <w:lvl w:ilvl="7" w:tplc="40090003" w:tentative="1">
      <w:start w:val="1"/>
      <w:numFmt w:val="bullet"/>
      <w:lvlText w:val="o"/>
      <w:lvlJc w:val="left"/>
      <w:pPr>
        <w:ind w:left="6890" w:hanging="360"/>
      </w:pPr>
      <w:rPr>
        <w:rFonts w:ascii="Courier New" w:hAnsi="Courier New" w:cs="Courier New" w:hint="default"/>
      </w:rPr>
    </w:lvl>
    <w:lvl w:ilvl="8" w:tplc="40090005" w:tentative="1">
      <w:start w:val="1"/>
      <w:numFmt w:val="bullet"/>
      <w:lvlText w:val=""/>
      <w:lvlJc w:val="left"/>
      <w:pPr>
        <w:ind w:left="7610" w:hanging="360"/>
      </w:pPr>
      <w:rPr>
        <w:rFonts w:ascii="Wingdings" w:hAnsi="Wingdings" w:hint="default"/>
      </w:rPr>
    </w:lvl>
  </w:abstractNum>
  <w:abstractNum w:abstractNumId="14" w15:restartNumberingAfterBreak="0">
    <w:nsid w:val="2A8C0547"/>
    <w:multiLevelType w:val="hybridMultilevel"/>
    <w:tmpl w:val="447CA0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8512C6"/>
    <w:multiLevelType w:val="hybridMultilevel"/>
    <w:tmpl w:val="D69EF9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B90E84"/>
    <w:multiLevelType w:val="hybridMultilevel"/>
    <w:tmpl w:val="74B48DC0"/>
    <w:lvl w:ilvl="0" w:tplc="3CA4D11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30E0485A"/>
    <w:multiLevelType w:val="hybridMultilevel"/>
    <w:tmpl w:val="3042C0E0"/>
    <w:lvl w:ilvl="0" w:tplc="C6F645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3864689"/>
    <w:multiLevelType w:val="hybridMultilevel"/>
    <w:tmpl w:val="DDF453E6"/>
    <w:lvl w:ilvl="0" w:tplc="3DDED9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44321FE"/>
    <w:multiLevelType w:val="hybridMultilevel"/>
    <w:tmpl w:val="148C80CA"/>
    <w:lvl w:ilvl="0" w:tplc="7110F0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4514FDF"/>
    <w:multiLevelType w:val="hybridMultilevel"/>
    <w:tmpl w:val="51B88754"/>
    <w:lvl w:ilvl="0" w:tplc="2F6CA7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4554FD5"/>
    <w:multiLevelType w:val="hybridMultilevel"/>
    <w:tmpl w:val="4FF49DE4"/>
    <w:lvl w:ilvl="0" w:tplc="A762E140">
      <w:start w:val="1"/>
      <w:numFmt w:val="decimal"/>
      <w:lvlText w:val="%1."/>
      <w:lvlJc w:val="left"/>
      <w:pPr>
        <w:ind w:left="720" w:hanging="360"/>
      </w:pPr>
      <w:rPr>
        <w:rFonts w:asciiTheme="minorHAnsi" w:eastAsiaTheme="minorHAnsi" w:hAnsiTheme="minorHAnsi" w:cstheme="minorBidi"/>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5E72F75"/>
    <w:multiLevelType w:val="hybridMultilevel"/>
    <w:tmpl w:val="B074E418"/>
    <w:lvl w:ilvl="0" w:tplc="D39EECA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383223D4"/>
    <w:multiLevelType w:val="hybridMultilevel"/>
    <w:tmpl w:val="D44E3CF0"/>
    <w:lvl w:ilvl="0" w:tplc="2D2E98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83A3700"/>
    <w:multiLevelType w:val="hybridMultilevel"/>
    <w:tmpl w:val="4CA23A38"/>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38C342E9"/>
    <w:multiLevelType w:val="hybridMultilevel"/>
    <w:tmpl w:val="0104698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39343CB4"/>
    <w:multiLevelType w:val="multilevel"/>
    <w:tmpl w:val="F862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563115"/>
    <w:multiLevelType w:val="hybridMultilevel"/>
    <w:tmpl w:val="073CE2D8"/>
    <w:lvl w:ilvl="0" w:tplc="6B60D0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5017522"/>
    <w:multiLevelType w:val="hybridMultilevel"/>
    <w:tmpl w:val="78A005C0"/>
    <w:lvl w:ilvl="0" w:tplc="384071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5C00E74"/>
    <w:multiLevelType w:val="multilevel"/>
    <w:tmpl w:val="72EAD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024DBA"/>
    <w:multiLevelType w:val="hybridMultilevel"/>
    <w:tmpl w:val="DC624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F541FF7"/>
    <w:multiLevelType w:val="multilevel"/>
    <w:tmpl w:val="0EC8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575E79"/>
    <w:multiLevelType w:val="hybridMultilevel"/>
    <w:tmpl w:val="564ADB68"/>
    <w:lvl w:ilvl="0" w:tplc="C4547D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3231F9C"/>
    <w:multiLevelType w:val="hybridMultilevel"/>
    <w:tmpl w:val="A5065300"/>
    <w:lvl w:ilvl="0" w:tplc="4D16A79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430001D"/>
    <w:multiLevelType w:val="hybridMultilevel"/>
    <w:tmpl w:val="81B8F678"/>
    <w:lvl w:ilvl="0" w:tplc="8A6498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9EE532D"/>
    <w:multiLevelType w:val="hybridMultilevel"/>
    <w:tmpl w:val="E8FA75F2"/>
    <w:lvl w:ilvl="0" w:tplc="43687CCA">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D5D7FB0"/>
    <w:multiLevelType w:val="hybridMultilevel"/>
    <w:tmpl w:val="7DF226E0"/>
    <w:lvl w:ilvl="0" w:tplc="8DFC84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0C650C4"/>
    <w:multiLevelType w:val="multilevel"/>
    <w:tmpl w:val="4E92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036675"/>
    <w:multiLevelType w:val="hybridMultilevel"/>
    <w:tmpl w:val="322ACA94"/>
    <w:lvl w:ilvl="0" w:tplc="B4AE23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654715BA"/>
    <w:multiLevelType w:val="hybridMultilevel"/>
    <w:tmpl w:val="A1B05CE4"/>
    <w:lvl w:ilvl="0" w:tplc="DB8645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6092143"/>
    <w:multiLevelType w:val="hybridMultilevel"/>
    <w:tmpl w:val="92786AA2"/>
    <w:lvl w:ilvl="0" w:tplc="C848E6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66662F6F"/>
    <w:multiLevelType w:val="hybridMultilevel"/>
    <w:tmpl w:val="F80EE59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6F64A8F"/>
    <w:multiLevelType w:val="hybridMultilevel"/>
    <w:tmpl w:val="ED4E9114"/>
    <w:lvl w:ilvl="0" w:tplc="CBF4CA1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684F68C9"/>
    <w:multiLevelType w:val="hybridMultilevel"/>
    <w:tmpl w:val="295618DA"/>
    <w:lvl w:ilvl="0" w:tplc="08FC1AC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688F0252"/>
    <w:multiLevelType w:val="hybridMultilevel"/>
    <w:tmpl w:val="B016CB0A"/>
    <w:lvl w:ilvl="0" w:tplc="6A7ED17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6B7E0F89"/>
    <w:multiLevelType w:val="hybridMultilevel"/>
    <w:tmpl w:val="DAAC79B4"/>
    <w:lvl w:ilvl="0" w:tplc="C554CE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6CB104EB"/>
    <w:multiLevelType w:val="hybridMultilevel"/>
    <w:tmpl w:val="1BE8F5DA"/>
    <w:lvl w:ilvl="0" w:tplc="4962CB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E1A36DB"/>
    <w:multiLevelType w:val="multilevel"/>
    <w:tmpl w:val="6DAE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6948EA"/>
    <w:multiLevelType w:val="hybridMultilevel"/>
    <w:tmpl w:val="E744B55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718C53D6"/>
    <w:multiLevelType w:val="hybridMultilevel"/>
    <w:tmpl w:val="87F649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EA6A0F"/>
    <w:multiLevelType w:val="hybridMultilevel"/>
    <w:tmpl w:val="EC204910"/>
    <w:lvl w:ilvl="0" w:tplc="FD6254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1" w15:restartNumberingAfterBreak="0">
    <w:nsid w:val="72213992"/>
    <w:multiLevelType w:val="hybridMultilevel"/>
    <w:tmpl w:val="481E2584"/>
    <w:lvl w:ilvl="0" w:tplc="4CBE9D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763A6E7C"/>
    <w:multiLevelType w:val="multilevel"/>
    <w:tmpl w:val="AB960EC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3" w15:restartNumberingAfterBreak="0">
    <w:nsid w:val="76ED3D1C"/>
    <w:multiLevelType w:val="hybridMultilevel"/>
    <w:tmpl w:val="88629720"/>
    <w:lvl w:ilvl="0" w:tplc="BEB6E8D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4" w15:restartNumberingAfterBreak="0">
    <w:nsid w:val="79D23B05"/>
    <w:multiLevelType w:val="hybridMultilevel"/>
    <w:tmpl w:val="7794C3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B747486"/>
    <w:multiLevelType w:val="multilevel"/>
    <w:tmpl w:val="1E52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97667">
    <w:abstractNumId w:val="15"/>
  </w:num>
  <w:num w:numId="2" w16cid:durableId="2006124052">
    <w:abstractNumId w:val="30"/>
  </w:num>
  <w:num w:numId="3" w16cid:durableId="1811626686">
    <w:abstractNumId w:val="25"/>
  </w:num>
  <w:num w:numId="4" w16cid:durableId="738870811">
    <w:abstractNumId w:val="35"/>
  </w:num>
  <w:num w:numId="5" w16cid:durableId="1536431709">
    <w:abstractNumId w:val="21"/>
  </w:num>
  <w:num w:numId="6" w16cid:durableId="2124883674">
    <w:abstractNumId w:val="10"/>
  </w:num>
  <w:num w:numId="7" w16cid:durableId="1228539888">
    <w:abstractNumId w:val="54"/>
  </w:num>
  <w:num w:numId="8" w16cid:durableId="551232494">
    <w:abstractNumId w:val="6"/>
  </w:num>
  <w:num w:numId="9" w16cid:durableId="700977531">
    <w:abstractNumId w:val="0"/>
  </w:num>
  <w:num w:numId="10" w16cid:durableId="969939223">
    <w:abstractNumId w:val="24"/>
  </w:num>
  <w:num w:numId="11" w16cid:durableId="1710109277">
    <w:abstractNumId w:val="22"/>
  </w:num>
  <w:num w:numId="12" w16cid:durableId="1268777107">
    <w:abstractNumId w:val="49"/>
  </w:num>
  <w:num w:numId="13" w16cid:durableId="314257838">
    <w:abstractNumId w:val="13"/>
  </w:num>
  <w:num w:numId="14" w16cid:durableId="232853800">
    <w:abstractNumId w:val="48"/>
  </w:num>
  <w:num w:numId="15" w16cid:durableId="1963925745">
    <w:abstractNumId w:val="41"/>
  </w:num>
  <w:num w:numId="16" w16cid:durableId="331180409">
    <w:abstractNumId w:val="14"/>
  </w:num>
  <w:num w:numId="17" w16cid:durableId="1520705241">
    <w:abstractNumId w:val="7"/>
  </w:num>
  <w:num w:numId="18" w16cid:durableId="2013874954">
    <w:abstractNumId w:val="50"/>
  </w:num>
  <w:num w:numId="19" w16cid:durableId="2012174425">
    <w:abstractNumId w:val="23"/>
  </w:num>
  <w:num w:numId="20" w16cid:durableId="846748274">
    <w:abstractNumId w:val="1"/>
  </w:num>
  <w:num w:numId="21" w16cid:durableId="1847671613">
    <w:abstractNumId w:val="32"/>
  </w:num>
  <w:num w:numId="22" w16cid:durableId="973632887">
    <w:abstractNumId w:val="44"/>
  </w:num>
  <w:num w:numId="23" w16cid:durableId="477646101">
    <w:abstractNumId w:val="2"/>
  </w:num>
  <w:num w:numId="24" w16cid:durableId="941228145">
    <w:abstractNumId w:val="46"/>
  </w:num>
  <w:num w:numId="25" w16cid:durableId="1951234078">
    <w:abstractNumId w:val="12"/>
  </w:num>
  <w:num w:numId="26" w16cid:durableId="1400442908">
    <w:abstractNumId w:val="34"/>
  </w:num>
  <w:num w:numId="27" w16cid:durableId="1544320901">
    <w:abstractNumId w:val="39"/>
  </w:num>
  <w:num w:numId="28" w16cid:durableId="1022777858">
    <w:abstractNumId w:val="11"/>
  </w:num>
  <w:num w:numId="29" w16cid:durableId="651836618">
    <w:abstractNumId w:val="36"/>
  </w:num>
  <w:num w:numId="30" w16cid:durableId="1156192489">
    <w:abstractNumId w:val="53"/>
  </w:num>
  <w:num w:numId="31" w16cid:durableId="103312400">
    <w:abstractNumId w:val="45"/>
  </w:num>
  <w:num w:numId="32" w16cid:durableId="1885872411">
    <w:abstractNumId w:val="3"/>
  </w:num>
  <w:num w:numId="33" w16cid:durableId="885146662">
    <w:abstractNumId w:val="19"/>
  </w:num>
  <w:num w:numId="34" w16cid:durableId="633363928">
    <w:abstractNumId w:val="17"/>
  </w:num>
  <w:num w:numId="35" w16cid:durableId="1403724176">
    <w:abstractNumId w:val="5"/>
  </w:num>
  <w:num w:numId="36" w16cid:durableId="1273323933">
    <w:abstractNumId w:val="28"/>
  </w:num>
  <w:num w:numId="37" w16cid:durableId="946233204">
    <w:abstractNumId w:val="18"/>
  </w:num>
  <w:num w:numId="38" w16cid:durableId="516775799">
    <w:abstractNumId w:val="27"/>
  </w:num>
  <w:num w:numId="39" w16cid:durableId="1644460763">
    <w:abstractNumId w:val="42"/>
  </w:num>
  <w:num w:numId="40" w16cid:durableId="1746879228">
    <w:abstractNumId w:val="43"/>
  </w:num>
  <w:num w:numId="41" w16cid:durableId="262232230">
    <w:abstractNumId w:val="33"/>
  </w:num>
  <w:num w:numId="42" w16cid:durableId="1287085075">
    <w:abstractNumId w:val="16"/>
  </w:num>
  <w:num w:numId="43" w16cid:durableId="1550217164">
    <w:abstractNumId w:val="31"/>
  </w:num>
  <w:num w:numId="44" w16cid:durableId="317881484">
    <w:abstractNumId w:val="38"/>
  </w:num>
  <w:num w:numId="45" w16cid:durableId="1991405246">
    <w:abstractNumId w:val="8"/>
  </w:num>
  <w:num w:numId="46" w16cid:durableId="805321722">
    <w:abstractNumId w:val="20"/>
  </w:num>
  <w:num w:numId="47" w16cid:durableId="1192959862">
    <w:abstractNumId w:val="51"/>
  </w:num>
  <w:num w:numId="48" w16cid:durableId="766270828">
    <w:abstractNumId w:val="4"/>
  </w:num>
  <w:num w:numId="49" w16cid:durableId="1140881825">
    <w:abstractNumId w:val="40"/>
  </w:num>
  <w:num w:numId="50" w16cid:durableId="336150200">
    <w:abstractNumId w:val="52"/>
  </w:num>
  <w:num w:numId="51" w16cid:durableId="1867711677">
    <w:abstractNumId w:val="47"/>
  </w:num>
  <w:num w:numId="52" w16cid:durableId="358899722">
    <w:abstractNumId w:val="55"/>
  </w:num>
  <w:num w:numId="53" w16cid:durableId="1058624648">
    <w:abstractNumId w:val="26"/>
  </w:num>
  <w:num w:numId="54" w16cid:durableId="2112891442">
    <w:abstractNumId w:val="9"/>
  </w:num>
  <w:num w:numId="55" w16cid:durableId="2077363079">
    <w:abstractNumId w:val="29"/>
  </w:num>
  <w:num w:numId="56" w16cid:durableId="625937147">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87"/>
    <w:rsid w:val="000029E6"/>
    <w:rsid w:val="000079FA"/>
    <w:rsid w:val="0001647E"/>
    <w:rsid w:val="000217ED"/>
    <w:rsid w:val="00042969"/>
    <w:rsid w:val="000431F1"/>
    <w:rsid w:val="000462BE"/>
    <w:rsid w:val="00052491"/>
    <w:rsid w:val="00075263"/>
    <w:rsid w:val="000837A4"/>
    <w:rsid w:val="00090526"/>
    <w:rsid w:val="000956F3"/>
    <w:rsid w:val="0009613C"/>
    <w:rsid w:val="000A22BD"/>
    <w:rsid w:val="000A3835"/>
    <w:rsid w:val="000B5A12"/>
    <w:rsid w:val="000B6A65"/>
    <w:rsid w:val="000D56CB"/>
    <w:rsid w:val="000D5AAB"/>
    <w:rsid w:val="000D62AC"/>
    <w:rsid w:val="000E6A79"/>
    <w:rsid w:val="000F5072"/>
    <w:rsid w:val="001018C5"/>
    <w:rsid w:val="00134214"/>
    <w:rsid w:val="00146FD9"/>
    <w:rsid w:val="00160122"/>
    <w:rsid w:val="00166658"/>
    <w:rsid w:val="00170051"/>
    <w:rsid w:val="00183104"/>
    <w:rsid w:val="00184E66"/>
    <w:rsid w:val="001E4A4F"/>
    <w:rsid w:val="001E5C65"/>
    <w:rsid w:val="001F6106"/>
    <w:rsid w:val="00200940"/>
    <w:rsid w:val="00213B36"/>
    <w:rsid w:val="00221B17"/>
    <w:rsid w:val="00231F4E"/>
    <w:rsid w:val="002416C3"/>
    <w:rsid w:val="00252975"/>
    <w:rsid w:val="00294990"/>
    <w:rsid w:val="002C60EC"/>
    <w:rsid w:val="002F3ADB"/>
    <w:rsid w:val="002F3C09"/>
    <w:rsid w:val="0030029C"/>
    <w:rsid w:val="003141AC"/>
    <w:rsid w:val="00322DBC"/>
    <w:rsid w:val="00324B5F"/>
    <w:rsid w:val="003370AF"/>
    <w:rsid w:val="00337CFD"/>
    <w:rsid w:val="003506BA"/>
    <w:rsid w:val="00355050"/>
    <w:rsid w:val="00376178"/>
    <w:rsid w:val="00382D45"/>
    <w:rsid w:val="00385777"/>
    <w:rsid w:val="003876EA"/>
    <w:rsid w:val="00393353"/>
    <w:rsid w:val="003B529C"/>
    <w:rsid w:val="003C165F"/>
    <w:rsid w:val="003D3126"/>
    <w:rsid w:val="003D6DFA"/>
    <w:rsid w:val="003E26E8"/>
    <w:rsid w:val="003F6BDE"/>
    <w:rsid w:val="00404159"/>
    <w:rsid w:val="004176D6"/>
    <w:rsid w:val="00431617"/>
    <w:rsid w:val="00432247"/>
    <w:rsid w:val="00466A33"/>
    <w:rsid w:val="00480C62"/>
    <w:rsid w:val="004920BC"/>
    <w:rsid w:val="004A7DFB"/>
    <w:rsid w:val="004B1651"/>
    <w:rsid w:val="004B5AA3"/>
    <w:rsid w:val="004C4858"/>
    <w:rsid w:val="004F49AB"/>
    <w:rsid w:val="00510487"/>
    <w:rsid w:val="005147AE"/>
    <w:rsid w:val="00530BDC"/>
    <w:rsid w:val="00530EFA"/>
    <w:rsid w:val="00540375"/>
    <w:rsid w:val="00541D52"/>
    <w:rsid w:val="00545D75"/>
    <w:rsid w:val="0057468B"/>
    <w:rsid w:val="00575934"/>
    <w:rsid w:val="00585A6F"/>
    <w:rsid w:val="00585D7D"/>
    <w:rsid w:val="00591EE8"/>
    <w:rsid w:val="00593CB4"/>
    <w:rsid w:val="005A1C3B"/>
    <w:rsid w:val="005A5D3B"/>
    <w:rsid w:val="005A63EA"/>
    <w:rsid w:val="005B1D5D"/>
    <w:rsid w:val="005C3E6A"/>
    <w:rsid w:val="005C56FD"/>
    <w:rsid w:val="005C5864"/>
    <w:rsid w:val="005E2487"/>
    <w:rsid w:val="005E467C"/>
    <w:rsid w:val="00600B52"/>
    <w:rsid w:val="006023CA"/>
    <w:rsid w:val="00602F96"/>
    <w:rsid w:val="00612B14"/>
    <w:rsid w:val="00613B44"/>
    <w:rsid w:val="006165CC"/>
    <w:rsid w:val="00651093"/>
    <w:rsid w:val="0065339F"/>
    <w:rsid w:val="00662D3D"/>
    <w:rsid w:val="00662D40"/>
    <w:rsid w:val="006669FE"/>
    <w:rsid w:val="00673DF0"/>
    <w:rsid w:val="006B3751"/>
    <w:rsid w:val="006B63AB"/>
    <w:rsid w:val="006C36E3"/>
    <w:rsid w:val="006D22D4"/>
    <w:rsid w:val="006D732F"/>
    <w:rsid w:val="006F24A9"/>
    <w:rsid w:val="00716A41"/>
    <w:rsid w:val="00725827"/>
    <w:rsid w:val="00735351"/>
    <w:rsid w:val="00791C92"/>
    <w:rsid w:val="00794DF2"/>
    <w:rsid w:val="00796150"/>
    <w:rsid w:val="007A262B"/>
    <w:rsid w:val="007A6118"/>
    <w:rsid w:val="007A7CEA"/>
    <w:rsid w:val="007C5C3A"/>
    <w:rsid w:val="007F1B46"/>
    <w:rsid w:val="007F1B99"/>
    <w:rsid w:val="00805458"/>
    <w:rsid w:val="00806C10"/>
    <w:rsid w:val="00807511"/>
    <w:rsid w:val="008111D5"/>
    <w:rsid w:val="00820CF6"/>
    <w:rsid w:val="00825B6D"/>
    <w:rsid w:val="00834CB5"/>
    <w:rsid w:val="008423E5"/>
    <w:rsid w:val="00851CF1"/>
    <w:rsid w:val="00860556"/>
    <w:rsid w:val="008638A9"/>
    <w:rsid w:val="0087703A"/>
    <w:rsid w:val="00887000"/>
    <w:rsid w:val="008A2A98"/>
    <w:rsid w:val="008B6EEB"/>
    <w:rsid w:val="008C37DC"/>
    <w:rsid w:val="008E5256"/>
    <w:rsid w:val="00902BBA"/>
    <w:rsid w:val="00903763"/>
    <w:rsid w:val="00905647"/>
    <w:rsid w:val="009061A5"/>
    <w:rsid w:val="00916AF7"/>
    <w:rsid w:val="00930A5B"/>
    <w:rsid w:val="00950141"/>
    <w:rsid w:val="0095588C"/>
    <w:rsid w:val="00963CC1"/>
    <w:rsid w:val="00981EE9"/>
    <w:rsid w:val="00984A36"/>
    <w:rsid w:val="009A16D5"/>
    <w:rsid w:val="009D1617"/>
    <w:rsid w:val="009E055A"/>
    <w:rsid w:val="009F01AF"/>
    <w:rsid w:val="00A0152C"/>
    <w:rsid w:val="00A048A0"/>
    <w:rsid w:val="00A21936"/>
    <w:rsid w:val="00A412EC"/>
    <w:rsid w:val="00A45161"/>
    <w:rsid w:val="00A46738"/>
    <w:rsid w:val="00A70233"/>
    <w:rsid w:val="00A71C93"/>
    <w:rsid w:val="00A76344"/>
    <w:rsid w:val="00A7785D"/>
    <w:rsid w:val="00A957A3"/>
    <w:rsid w:val="00A96971"/>
    <w:rsid w:val="00AB08DF"/>
    <w:rsid w:val="00AB2D78"/>
    <w:rsid w:val="00AC29CC"/>
    <w:rsid w:val="00AD1F5A"/>
    <w:rsid w:val="00AF0A61"/>
    <w:rsid w:val="00AF3130"/>
    <w:rsid w:val="00AF5C6E"/>
    <w:rsid w:val="00B02958"/>
    <w:rsid w:val="00B220EE"/>
    <w:rsid w:val="00B22A4F"/>
    <w:rsid w:val="00B22F34"/>
    <w:rsid w:val="00B307F0"/>
    <w:rsid w:val="00B31C4F"/>
    <w:rsid w:val="00B56695"/>
    <w:rsid w:val="00B56CA3"/>
    <w:rsid w:val="00B7285F"/>
    <w:rsid w:val="00B73FDF"/>
    <w:rsid w:val="00B801B6"/>
    <w:rsid w:val="00B84090"/>
    <w:rsid w:val="00BA0A05"/>
    <w:rsid w:val="00BA2835"/>
    <w:rsid w:val="00BB21EC"/>
    <w:rsid w:val="00BC756A"/>
    <w:rsid w:val="00BD7E2E"/>
    <w:rsid w:val="00C05B1C"/>
    <w:rsid w:val="00C3142C"/>
    <w:rsid w:val="00C34B86"/>
    <w:rsid w:val="00C34CD7"/>
    <w:rsid w:val="00C746C9"/>
    <w:rsid w:val="00C80062"/>
    <w:rsid w:val="00C81A7C"/>
    <w:rsid w:val="00C94499"/>
    <w:rsid w:val="00CA5A37"/>
    <w:rsid w:val="00CC519C"/>
    <w:rsid w:val="00CD427F"/>
    <w:rsid w:val="00CD42B2"/>
    <w:rsid w:val="00D06D26"/>
    <w:rsid w:val="00D11B57"/>
    <w:rsid w:val="00D15BDD"/>
    <w:rsid w:val="00D16A44"/>
    <w:rsid w:val="00D20A0A"/>
    <w:rsid w:val="00D212B7"/>
    <w:rsid w:val="00D23EC0"/>
    <w:rsid w:val="00D25F2E"/>
    <w:rsid w:val="00D26423"/>
    <w:rsid w:val="00D32D12"/>
    <w:rsid w:val="00D445A4"/>
    <w:rsid w:val="00D4698E"/>
    <w:rsid w:val="00D6290A"/>
    <w:rsid w:val="00D70496"/>
    <w:rsid w:val="00D82E87"/>
    <w:rsid w:val="00D83AF0"/>
    <w:rsid w:val="00D8792B"/>
    <w:rsid w:val="00DA2723"/>
    <w:rsid w:val="00DB2D05"/>
    <w:rsid w:val="00DB37CC"/>
    <w:rsid w:val="00DB3CA1"/>
    <w:rsid w:val="00DB453F"/>
    <w:rsid w:val="00DB78B2"/>
    <w:rsid w:val="00DC3626"/>
    <w:rsid w:val="00DC3C4C"/>
    <w:rsid w:val="00DC69F5"/>
    <w:rsid w:val="00DD1600"/>
    <w:rsid w:val="00E1097D"/>
    <w:rsid w:val="00E11B7E"/>
    <w:rsid w:val="00E22FE7"/>
    <w:rsid w:val="00E3070D"/>
    <w:rsid w:val="00E416F3"/>
    <w:rsid w:val="00E51F35"/>
    <w:rsid w:val="00E65E26"/>
    <w:rsid w:val="00E75358"/>
    <w:rsid w:val="00E83B68"/>
    <w:rsid w:val="00E93C76"/>
    <w:rsid w:val="00EB7782"/>
    <w:rsid w:val="00ED06FE"/>
    <w:rsid w:val="00ED142C"/>
    <w:rsid w:val="00EE2E92"/>
    <w:rsid w:val="00F227EB"/>
    <w:rsid w:val="00F25103"/>
    <w:rsid w:val="00F40F29"/>
    <w:rsid w:val="00F435AE"/>
    <w:rsid w:val="00F47EA4"/>
    <w:rsid w:val="00F64D36"/>
    <w:rsid w:val="00F74FCB"/>
    <w:rsid w:val="00F76030"/>
    <w:rsid w:val="00FB176E"/>
    <w:rsid w:val="00FB7E50"/>
    <w:rsid w:val="00FD24B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CC337"/>
  <w15:chartTrackingRefBased/>
  <w15:docId w15:val="{43782FB3-3EA7-4F82-B733-8EBE74899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647"/>
  </w:style>
  <w:style w:type="paragraph" w:styleId="Heading1">
    <w:name w:val="heading 1"/>
    <w:basedOn w:val="Normal"/>
    <w:next w:val="Normal"/>
    <w:link w:val="Heading1Char"/>
    <w:uiPriority w:val="9"/>
    <w:qFormat/>
    <w:rsid w:val="00510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0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10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0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10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87"/>
    <w:rPr>
      <w:rFonts w:eastAsiaTheme="majorEastAsia" w:cstheme="majorBidi"/>
      <w:color w:val="272727" w:themeColor="text1" w:themeTint="D8"/>
    </w:rPr>
  </w:style>
  <w:style w:type="paragraph" w:styleId="Title">
    <w:name w:val="Title"/>
    <w:basedOn w:val="Normal"/>
    <w:next w:val="Normal"/>
    <w:link w:val="TitleChar"/>
    <w:uiPriority w:val="10"/>
    <w:qFormat/>
    <w:rsid w:val="00510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87"/>
    <w:pPr>
      <w:spacing w:before="160"/>
      <w:jc w:val="center"/>
    </w:pPr>
    <w:rPr>
      <w:i/>
      <w:iCs/>
      <w:color w:val="404040" w:themeColor="text1" w:themeTint="BF"/>
    </w:rPr>
  </w:style>
  <w:style w:type="character" w:customStyle="1" w:styleId="QuoteChar">
    <w:name w:val="Quote Char"/>
    <w:basedOn w:val="DefaultParagraphFont"/>
    <w:link w:val="Quote"/>
    <w:uiPriority w:val="29"/>
    <w:rsid w:val="00510487"/>
    <w:rPr>
      <w:i/>
      <w:iCs/>
      <w:color w:val="404040" w:themeColor="text1" w:themeTint="BF"/>
    </w:rPr>
  </w:style>
  <w:style w:type="paragraph" w:styleId="ListParagraph">
    <w:name w:val="List Paragraph"/>
    <w:basedOn w:val="Normal"/>
    <w:uiPriority w:val="34"/>
    <w:qFormat/>
    <w:rsid w:val="00510487"/>
    <w:pPr>
      <w:ind w:left="720"/>
      <w:contextualSpacing/>
    </w:pPr>
  </w:style>
  <w:style w:type="character" w:styleId="IntenseEmphasis">
    <w:name w:val="Intense Emphasis"/>
    <w:basedOn w:val="DefaultParagraphFont"/>
    <w:uiPriority w:val="21"/>
    <w:qFormat/>
    <w:rsid w:val="00510487"/>
    <w:rPr>
      <w:i/>
      <w:iCs/>
      <w:color w:val="0F4761" w:themeColor="accent1" w:themeShade="BF"/>
    </w:rPr>
  </w:style>
  <w:style w:type="paragraph" w:styleId="IntenseQuote">
    <w:name w:val="Intense Quote"/>
    <w:basedOn w:val="Normal"/>
    <w:next w:val="Normal"/>
    <w:link w:val="IntenseQuoteChar"/>
    <w:uiPriority w:val="30"/>
    <w:qFormat/>
    <w:rsid w:val="00510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487"/>
    <w:rPr>
      <w:i/>
      <w:iCs/>
      <w:color w:val="0F4761" w:themeColor="accent1" w:themeShade="BF"/>
    </w:rPr>
  </w:style>
  <w:style w:type="character" w:styleId="IntenseReference">
    <w:name w:val="Intense Reference"/>
    <w:basedOn w:val="DefaultParagraphFont"/>
    <w:uiPriority w:val="32"/>
    <w:qFormat/>
    <w:rsid w:val="00510487"/>
    <w:rPr>
      <w:b/>
      <w:bCs/>
      <w:smallCaps/>
      <w:color w:val="0F4761" w:themeColor="accent1" w:themeShade="BF"/>
      <w:spacing w:val="5"/>
    </w:rPr>
  </w:style>
  <w:style w:type="table" w:styleId="TableGrid">
    <w:name w:val="Table Grid"/>
    <w:basedOn w:val="TableNormal"/>
    <w:uiPriority w:val="39"/>
    <w:rsid w:val="008638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F6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BDE"/>
  </w:style>
  <w:style w:type="paragraph" w:styleId="Footer">
    <w:name w:val="footer"/>
    <w:basedOn w:val="Normal"/>
    <w:link w:val="FooterChar"/>
    <w:uiPriority w:val="99"/>
    <w:unhideWhenUsed/>
    <w:rsid w:val="003F6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BDE"/>
  </w:style>
  <w:style w:type="paragraph" w:styleId="TOCHeading">
    <w:name w:val="TOC Heading"/>
    <w:basedOn w:val="Heading1"/>
    <w:next w:val="Normal"/>
    <w:uiPriority w:val="39"/>
    <w:unhideWhenUsed/>
    <w:qFormat/>
    <w:rsid w:val="00820CF6"/>
    <w:pPr>
      <w:spacing w:before="240" w:after="0" w:line="259" w:lineRule="auto"/>
      <w:outlineLvl w:val="9"/>
    </w:pPr>
    <w:rPr>
      <w:kern w:val="0"/>
      <w:sz w:val="32"/>
      <w:szCs w:val="32"/>
      <w:lang w:bidi="ar-SA"/>
      <w14:ligatures w14:val="none"/>
    </w:rPr>
  </w:style>
  <w:style w:type="paragraph" w:styleId="TOC2">
    <w:name w:val="toc 2"/>
    <w:basedOn w:val="Normal"/>
    <w:next w:val="Normal"/>
    <w:autoRedefine/>
    <w:uiPriority w:val="39"/>
    <w:unhideWhenUsed/>
    <w:rsid w:val="00820CF6"/>
    <w:pPr>
      <w:spacing w:after="100"/>
      <w:ind w:left="240"/>
    </w:pPr>
  </w:style>
  <w:style w:type="paragraph" w:styleId="TOC1">
    <w:name w:val="toc 1"/>
    <w:basedOn w:val="Normal"/>
    <w:next w:val="Normal"/>
    <w:autoRedefine/>
    <w:uiPriority w:val="39"/>
    <w:unhideWhenUsed/>
    <w:rsid w:val="00820CF6"/>
    <w:pPr>
      <w:spacing w:after="100"/>
    </w:pPr>
  </w:style>
  <w:style w:type="paragraph" w:styleId="TOC3">
    <w:name w:val="toc 3"/>
    <w:basedOn w:val="Normal"/>
    <w:next w:val="Normal"/>
    <w:autoRedefine/>
    <w:uiPriority w:val="39"/>
    <w:unhideWhenUsed/>
    <w:rsid w:val="00820CF6"/>
    <w:pPr>
      <w:spacing w:after="100"/>
      <w:ind w:left="480"/>
    </w:pPr>
  </w:style>
  <w:style w:type="character" w:styleId="Hyperlink">
    <w:name w:val="Hyperlink"/>
    <w:basedOn w:val="DefaultParagraphFont"/>
    <w:uiPriority w:val="99"/>
    <w:unhideWhenUsed/>
    <w:rsid w:val="00820CF6"/>
    <w:rPr>
      <w:color w:val="467886" w:themeColor="hyperlink"/>
      <w:u w:val="single"/>
    </w:rPr>
  </w:style>
  <w:style w:type="paragraph" w:styleId="NormalWeb">
    <w:name w:val="Normal (Web)"/>
    <w:basedOn w:val="Normal"/>
    <w:uiPriority w:val="99"/>
    <w:semiHidden/>
    <w:unhideWhenUsed/>
    <w:rsid w:val="00902BBA"/>
    <w:rPr>
      <w:rFonts w:ascii="Times New Roman" w:hAnsi="Times New Roman" w:cs="Times New Roman"/>
    </w:rPr>
  </w:style>
  <w:style w:type="character" w:styleId="HTMLCode">
    <w:name w:val="HTML Code"/>
    <w:basedOn w:val="DefaultParagraphFont"/>
    <w:uiPriority w:val="99"/>
    <w:semiHidden/>
    <w:unhideWhenUsed/>
    <w:rsid w:val="00F25103"/>
    <w:rPr>
      <w:rFonts w:ascii="Courier New" w:eastAsia="Times New Roman" w:hAnsi="Courier New" w:cs="Courier New"/>
      <w:sz w:val="20"/>
      <w:szCs w:val="20"/>
    </w:rPr>
  </w:style>
  <w:style w:type="paragraph" w:styleId="NoSpacing">
    <w:name w:val="No Spacing"/>
    <w:uiPriority w:val="1"/>
    <w:qFormat/>
    <w:rsid w:val="00F251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1850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08F846-9215-4C97-9D1D-9990FAA69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17</Pages>
  <Words>4030</Words>
  <Characters>22974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Aravamudhan</dc:creator>
  <cp:keywords/>
  <dc:description/>
  <cp:lastModifiedBy>Bhuvaneshwari S</cp:lastModifiedBy>
  <cp:revision>6</cp:revision>
  <dcterms:created xsi:type="dcterms:W3CDTF">2026-10-16T05:03:00Z</dcterms:created>
  <dcterms:modified xsi:type="dcterms:W3CDTF">2026-10-21T12:17:00Z</dcterms:modified>
</cp:coreProperties>
</file>