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Features in Adobe Experience Manager as a Cloud Service (AEMaaCS)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3"/>
          <w:szCs w:val="23"/>
        </w:rPr>
        <w:t xml:space="preserve">Implementation Reference Guide – June 2026 (Final Version)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provides a complete, concise overview of all AI-specific features in AEMaaCS. Features are grouped into two tiers:</w:t>
      </w:r>
    </w:p>
    <w:p>
      <w:pPr>
        <w:spacing w:after="60"/>
        <w:ind w:left="280"/>
      </w:pPr>
      <w:r>
        <w:rPr>
          <w:rFonts w:ascii="Arial" w:cs="Arial" w:eastAsia="Arial" w:hAnsi="Arial"/>
          <w:sz w:val="21"/>
          <w:szCs w:val="21"/>
        </w:rPr>
        <w:t xml:space="preserve">• Tier 1 (Easy/OOTB): Minimal or no additional licensing – start here for quick wins.</w:t>
      </w:r>
    </w:p>
    <w:p>
      <w:pPr>
        <w:spacing w:after="160"/>
        <w:ind w:left="280"/>
      </w:pPr>
      <w:r>
        <w:rPr>
          <w:rFonts w:ascii="Arial" w:cs="Arial" w:eastAsia="Arial" w:hAnsi="Arial"/>
          <w:sz w:val="21"/>
          <w:szCs w:val="21"/>
        </w:rPr>
        <w:t xml:space="preserve">• Tier 2 (Advanced): Require additional agreement or Agentic SKU – contact your Adobe CSM/TAM.</w:t>
      </w:r>
    </w:p>
    <w:p>
      <w:pPr>
        <w:pStyle w:val="Heading2"/>
        <w:shd w:fill="E8F5E9" w:val="clear"/>
      </w:pPr>
      <w:r>
        <w:rPr>
          <w:b/>
          <w:bCs/>
        </w:rPr>
        <w:t xml:space="preserve">TIER 1: Out-of-the-Box &amp; Easy-to-Implement Features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 AI Assistant – Product Knowledge (Core)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Embedded conversational AI available directly in the AEM Author UI, Experience Hub, and Cloud Manager.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Provides instant answers to AEM questions sourced from Adobe Experience League documentation.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Supports pointed learning, open discovery, and basic troubleshooting across Sites, Assets, Forms, Dynamic Media, Cloud Manager, and Edge Delivery Services.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Accessible via the AI Assistant icon in the upper-right corner. Product knowledge is enabled by default.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hn00pucvxakczjmoyeym1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Official Documentation</w:t>
        </w:r>
      </w:hyperlink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5vsm5vxazccsfaqf-ztvh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Video Walkthrough (3:25 min)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 Local Development MCP Servers (AEM Quickstart &amp; Dispatcher)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Model Context Protocol servers that expose live runtime data from local AEM SDK and Dispatcher to AI coding agents (Claude, Cursor, Copilot, etc.).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AEM Quickstart MCP: Retrieves logs, diagnoses OSGi issues, and inspects recent Sling requests.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Dispatcher MCP (beta): Validates configurations, runs linting, traces requests, and monitors cache/metrics.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Install via content package from Software Distribution Portal – works with standard AEM SDK.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mcxk0tlt716dz5cxqsx-5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Local Development with AI Tools – Full Guide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 Adobe Skills for AI Coding Agents + AGENTS.md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Ready-to-use skills and project-specific context files that supercharge AI coding agents for AEMaaCS Java development.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Adobe Skills (github.com/adobe/skills): Includes create-component, dispatcher, migration, workflow, and ensure-agents-md.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Auto-generates tailored AGENTS.md / CLAUDE.md based on your pom.xml structure.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One-time IDE setup (Claude Code, Cursor, etc.) via marketplace or npx command.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b4szabvxcixvjuuelqwfv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Adobe Skills Repository</w:t>
        </w:r>
      </w:hyperlink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amxxu0psqowbmtt50wc9u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Local Development Guide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 AI Translation Integration (LLM-powered)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Use LLMs (starting with Microsoft Azure OpenAI) as a translation service inside AEM’s standard translation workflows.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Translates pages, Content Fragments, and assets with full context, tone, and idiomatic accuracy.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Upload style guides per locale – AI generates consistent tone/terminology/brand rules (editable JSON).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Reuses existing translation projects. You provide your own LLM credentials (no extra AEM cost).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cfdhsygqiaeiqsbvezmu6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Configuring AI Translation Integration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 AI-Generated Smart Tags (Assets)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Automatic AI-powered tagging of digital assets to improve metadata quality and searchability.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Generates descriptive tags for images, videos, and other assets without manual effort.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Enhances DAM search, categorization, and personalized recommendations.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Runs as part of standard asset processing in AEM Assets.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etnj1qdmlzlhq2u2vq959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AI-Generated Smart Tags – Assets View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 AI Search / Semantic Search (Assets)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Intent-based semantic search powered by Content AI, available in Assets View and Admin View.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Understands natural language queries and surfaces the most relevant assets beyond keyword matching.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Combines metadata-driven queries with semantic understanding for faster discovery.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Easy to enable in Assets settings – immediate productivity boost.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jgtcnu7ufe1zirxivvcg7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AI Search in AEM Assets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 Cloud MCP Servers – Content &amp; Cloud Manager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Adobe-hosted MCP endpoints allowing AI agents to interact with AEMaaCS using natural language.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Content MCP: CRUD on pages/Content Fragments, asset import/search.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Cloud Manager MCP: Manage programs, environments, repositories, and trigger pipelines.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Secure OAuth with Adobe ID – respects existing AEM permissions. Works with Claude, Cursor, ChatGPT, etc.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kg7-chohcbeipi6inpfj-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Using MCP with AEMaaCS (setup guides for all clients)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8. Cloud Migration MCP Server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Specialized MCP endpoint that pulls Best Practices Analyzer (BPA) findings directly from Cloud Acceleration Manager into your AI IDE.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Fetches migration issues by pattern or severity without CSV exports.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Helps AI agents assist with AEM 6.x → AEMaaCS migration planning.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Simple URL: https://mcp.adobeaemcloud.com/adobe/mcp/cloud-migration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okot6a2yqubg9ptv5cgf0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Using the AEM Cloud Migration MCP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2"/>
        <w:shd w:fill="E3F2FD" w:val="clear"/>
        <w:spacing w:before="360"/>
      </w:pPr>
      <w:r>
        <w:rPr>
          <w:b/>
          <w:bCs/>
        </w:rPr>
        <w:t xml:space="preserve">TIER 2: Advanced Generative &amp; Agentic AI Features</w:t>
      </w:r>
    </w:p>
    <w:p>
      <w:pPr>
        <w:spacing w:after="1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These capabilities require an additional agreement or Agentic SKU. Contact your Adobe CSM/TAM for enablement or trial access.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9. Generate Variations – Integrated Editor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Native generative AI embedded in Universal Editor, Content Fragments Editor, and Sidekick for on-brand content variations.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Generates multiple copy variations from selected blocks using natural language prompts or uploaded briefs.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Brand-aware output with persona, region, tone, and experimentation options. History, favorites, and CSV export included.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Image generation requires existing Adobe Firefly license in the same IMS Org.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osepbfpucfhdqktjmsu7z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Generate Variations – Integrated Editor Guide</w:t>
        </w:r>
      </w:hyperlink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jctf82wyylcfzilxmdc8l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Release Notes &amp; Security Fact Sheet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10. Content Hub with Adobe Express + Firefly GenAI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Centralized portal in AEM Assets empowering non-creatives to edit, remix, and generate on-brand content.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Edit assets with intuitive tools, templates, and brand kits.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Create new content and variations using the latest Adobe Firefly GenAI models.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Requires Adobe Express entitlements (included in certain AEM Assets Ultimate/Prime licenses).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71twkxkstdkgjzhplfb15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Content Hub Product Overview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11. Brand Experience Agent (Main)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Top-level agent that automates high-effort, high-volume content and development tasks across the experience lifecycle.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Contains three specialized sub-agents for modernization, production, and development work.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Available in AEMaaCS and Edge Delivery Services (contact CSM/TAM for Agentic SKU or trial).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wnx3q3xyy3nxhsw26so2k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Agents Overview (includes all sub-agents)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11.1 Experience Modernization Agent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it is: </w:t>
      </w:r>
      <w:r>
        <w:rPr>
          <w:rFonts w:ascii="Arial" w:cs="Arial" w:eastAsia="Arial" w:hAnsi="Arial"/>
          <w:sz w:val="20"/>
          <w:szCs w:val="20"/>
        </w:rPr>
        <w:t xml:space="preserve">Specialized sub-agent focused on accelerating the migration of existing websites to modern, cloud-ready formats.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Analyzes legacy AEM sites and automates conversion to AEMaaCS best practices and cloud-native architecture.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Reduces manual effort and risk during large-scale migrations from AEM 6.x or other platforms.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Part of the Brand Experience Agent suite – requires Agentic capabilities to be enabled.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Documentation &amp; Video Links: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</w:t>
      </w:r>
      <w:hyperlink w:history="1" r:id="rIdsuryoo6pmjl2qhlhorj4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Agents Overview (detailed sub-agent information)</w:t>
        </w:r>
      </w:hyperlink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11.2 Experience Production Agent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it is: </w:t>
      </w:r>
      <w:r>
        <w:rPr>
          <w:rFonts w:ascii="Arial" w:cs="Arial" w:eastAsia="Arial" w:hAnsi="Arial"/>
          <w:sz w:val="20"/>
          <w:szCs w:val="20"/>
        </w:rPr>
        <w:t xml:space="preserve">Specialized sub-agent that speeds up day-to-day content operations and personalized customer communications.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Automates content updates, form creation, campaign setup, and personalized messaging at scale.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Reduces time-to-market for marketing teams by handling repetitive production tasks intelligently.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Part of the Brand Experience Agent suite – requires Agentic capabilities to be enabled.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Documentation &amp; Video Links: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</w:t>
      </w:r>
      <w:hyperlink w:history="1" r:id="rIdugc_tg8r91fn68mlaf-h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Agents Overview (detailed sub-agent information)</w:t>
        </w:r>
      </w:hyperlink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11.3 Development Agent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it is: </w:t>
      </w:r>
      <w:r>
        <w:rPr>
          <w:rFonts w:ascii="Arial" w:cs="Arial" w:eastAsia="Arial" w:hAnsi="Arial"/>
          <w:sz w:val="20"/>
          <w:szCs w:val="20"/>
        </w:rPr>
        <w:t xml:space="preserve">Specialized sub-agent that provides AI-assisted support for developers and administrators working in AEMaaCS.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Helps with code troubleshooting, build automation, pipeline optimization, and debugging OSGi/Sling issues.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Accessible directly through Cloud Manager and the AI Assistant interface.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Part of the Brand Experience Agent suite – requires Agentic capabilities to be enabled.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Documentation &amp; Video Links: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</w:t>
      </w:r>
      <w:hyperlink w:history="1" r:id="rId8bxsrhx31jsyppbwbelq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Development Agent – Official Documentation</w:t>
        </w:r>
      </w:hyperlink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</w:t>
      </w:r>
      <w:hyperlink w:history="1" r:id="rIdklbxvcojibxfsag6765v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Agents Overview</w:t>
        </w:r>
      </w:hyperlink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12. Content Advisor Agent (Main)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Transforms content discovery and optimization using natural language instructions to create channel-ready variations.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Contains Discovery and Content Optimization capabilities powered by semantic search and intent understanding.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Available in AEMaaCS and Edge Delivery Services (requires Agentic SKU or trial).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i2ohpyzttlf8toqnhy7yz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Content Advisor Agent Overview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12.1 Discovery (Content Advisor)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it is: </w:t>
      </w:r>
      <w:r>
        <w:rPr>
          <w:rFonts w:ascii="Arial" w:cs="Arial" w:eastAsia="Arial" w:hAnsi="Arial"/>
          <w:sz w:val="20"/>
          <w:szCs w:val="20"/>
        </w:rPr>
        <w:t xml:space="preserve">Semantic and metadata-powered search across Assets, Content Fragments, pages, and Adaptive Forms.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Delivers relevant content through natural language prompts without requiring manual navigation or clicks.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Combines traditional metadata queries with advanced semantic understanding and LLM ranking.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Part of the Content Advisor Agent – requires Agentic capabilities to be enabled.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Documentation &amp; Video Links: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</w:t>
      </w:r>
      <w:hyperlink w:history="1" r:id="rIdrpwf6lkrs4-puborgq9k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Discovery Agent Details</w:t>
        </w:r>
      </w:hyperlink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</w:t>
      </w:r>
      <w:hyperlink w:history="1" r:id="rIdndfu6_pa7m19tyeqat6j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Content Advisor Agent Overview</w:t>
        </w:r>
      </w:hyperlink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12.2 Content Optimization (Content Advisor)</w:t>
      </w:r>
    </w:p>
    <w:p>
      <w:pPr>
        <w:spacing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it is: </w:t>
      </w:r>
      <w:r>
        <w:rPr>
          <w:rFonts w:ascii="Arial" w:cs="Arial" w:eastAsia="Arial" w:hAnsi="Arial"/>
          <w:sz w:val="20"/>
          <w:szCs w:val="20"/>
        </w:rPr>
        <w:t xml:space="preserve">Applies natural language instructions to automatically refine and prepare assets for any digital channel.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Description: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Performs tasks such as generating renditions, adjusting visual properties, changing backgrounds, and optimizing for specific formats.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Interprets user intent and executes complex editing operations with minimal human intervention.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Part of the Content Advisor Agent – requires Agentic capabilities to be enabled.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Documentation &amp; Video Links:</w:t>
      </w:r>
    </w:p>
    <w:p>
      <w:pPr>
        <w:spacing w:after="30"/>
        <w:ind w:left="280"/>
      </w:pPr>
      <w:r>
        <w:rPr>
          <w:rFonts w:ascii="Arial" w:cs="Arial" w:eastAsia="Arial" w:hAnsi="Arial"/>
          <w:sz w:val="20"/>
          <w:szCs w:val="20"/>
        </w:rPr>
        <w:t xml:space="preserve">• </w:t>
      </w:r>
      <w:hyperlink w:history="1" r:id="rIdylcyj2bmrmus9oi28nxc-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Content Advisor Agent Overview</w:t>
        </w:r>
      </w:hyperlink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13. Governance Agent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Safeguards brand integrity, security, regulatory compliance, and policy enforcement across all content and activations.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Evaluates text, images, and pages against brand governance rules in real time before publishing.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Prevents non-compliant content from going live and lists brand configurations/checks.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Integrates with Experience Governance MCP for agent-driven compliance checks.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9f6ax3xhzqktpsonfiwys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Governance Agent Overview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14. Experience Governance MCP Server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Dedicated MCP endpoint allowing AI agents to evaluate content against brand governance rules via natural language.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Enables governance checks directly from IDEs or chat interfaces (Claude, Cursor, etc.).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Requires agents trial or paid Agentic license (same as Governance Agent).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Endpoint: https://mcp.adobeaemcloud.com/adobe/mcp/experience-governance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79m5amlmyvt1ksn9m6hjd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MCP Servers Overview (includes Governance)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15. AI Assistant – Advanced Features (Support Automation)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is: </w:t>
      </w:r>
      <w:r>
        <w:rPr>
          <w:rFonts w:ascii="Arial" w:cs="Arial" w:eastAsia="Arial" w:hAnsi="Arial"/>
          <w:sz w:val="21"/>
          <w:szCs w:val="21"/>
        </w:rPr>
        <w:t xml:space="preserve">Extended capabilities of the AI Assistant for Support Admins, including automated ticket creation with full context.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Description: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Automatically creates support tickets capturing the entire chat history and AEM context.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Retrieves real-time status of existing tickets.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Requires Support Admin role + additional agreement for full agentic capabilities.</w:t>
      </w:r>
    </w:p>
    <w:p>
      <w:pPr>
        <w:spacing w:after="50" w:before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Documentation &amp; Video Links:</w:t>
      </w:r>
    </w:p>
    <w:p>
      <w:pPr>
        <w:spacing w:after="35"/>
        <w:ind w:left="320"/>
      </w:pPr>
      <w:r>
        <w:rPr>
          <w:rFonts w:ascii="Arial" w:cs="Arial" w:eastAsia="Arial" w:hAnsi="Arial"/>
          <w:sz w:val="21"/>
          <w:szCs w:val="21"/>
        </w:rPr>
        <w:t xml:space="preserve">• </w:t>
      </w:r>
      <w:hyperlink w:history="1" r:id="rIdcx0xxhzvo6vzyetvvoj2k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AI Assistant in AEM (full capabilities)</w:t>
        </w:r>
      </w:hyperlink>
    </w:p>
    <w:p>
      <w:pPr>
        <w:pBdr>
          <w:bottom w:val="single" w:color="E0E0E0" w:sz="4" w:space="1"/>
        </w:pBdr>
        <w:spacing w:after="140" w:before="140"/>
      </w:pPr>
    </w:p>
    <w:p>
      <w:pPr>
        <w:pStyle w:val="Heading2"/>
        <w:spacing w:before="320"/>
      </w:pPr>
      <w:r>
        <w:rPr>
          <w:b/>
          <w:bCs/>
        </w:rPr>
        <w:t xml:space="preserve">Next Steps &amp; Recommendations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1. Begin with Tier 1 features immediately – especially Local MCP + Skills and AI Assistant for instant productivity gains.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2. For Tier 2 (Agents, full GenAI, Governance), contact your Adobe CSM/TAM to discuss Agentic SKU, Try Before You Buy, or beta eligibility.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3. Ensure Adobe Firefly entitlements are aligned with your IMS Org before heavy image generation use.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4. Monitor Release Notes regularly: https://experienceleague.adobe.com/en/docs/experience-manager-cloud-service/content/release-notes/release-notes/release-notes-current</w:t>
      </w:r>
    </w:p>
    <w:p>
      <w:pPr>
        <w:spacing w:before="16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Document Version: 2.0 (Final) | Last Updated: June 2026 | Optimized for Atlassian Confluence import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7"/>
        <w:szCs w:val="17"/>
      </w:rPr>
      <w:t xml:space="preserve">Page </w:t>
    </w:r>
    <w:r>
      <w:rPr>
        <w:rFonts w:ascii="Arial" w:cs="Arial" w:eastAsia="Arial" w:hAnsi="Arial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| For Internal Use – Confluence Ready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7"/>
        <w:szCs w:val="17"/>
      </w:rPr>
      <w:t xml:space="preserve">AEMaaCS AI Features Reference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n00pucvxakczjmoyeym1" Type="http://schemas.openxmlformats.org/officeDocument/2006/relationships/hyperlink" Target="https://experienceleague.adobe.com/en/docs/experience-manager-cloud-service/content/ai-in-aem/ai-assistant/ai-assistant-in-aem" TargetMode="External"/><Relationship Id="rId5vsm5vxazccsfaqf-ztvh" Type="http://schemas.openxmlformats.org/officeDocument/2006/relationships/hyperlink" Target="https://video.tv.adobe.com/v/3475357/?learn=on" TargetMode="External"/><Relationship Id="rIdmcxk0tlt716dz5cxqsx-5" Type="http://schemas.openxmlformats.org/officeDocument/2006/relationships/hyperlink" Target="https://experienceleague.adobe.com/en/docs/experience-manager-cloud-service/content/ai-in-aem/local-development-with-ai-tools" TargetMode="External"/><Relationship Id="rIdb4szabvxcixvjuuelqwfv" Type="http://schemas.openxmlformats.org/officeDocument/2006/relationships/hyperlink" Target="https://github.com/adobe/skills" TargetMode="External"/><Relationship Id="rIdamxxu0psqowbmtt50wc9u" Type="http://schemas.openxmlformats.org/officeDocument/2006/relationships/hyperlink" Target="https://experienceleague.adobe.com/en/docs/experience-manager-cloud-service/content/ai-in-aem/local-development-with-ai-tools" TargetMode="External"/><Relationship Id="rIdcfdhsygqiaeiqsbvezmu6" Type="http://schemas.openxmlformats.org/officeDocument/2006/relationships/hyperlink" Target="https://experienceleague.adobe.com/en/docs/experience-manager-cloud-service/content/sites/administering/reusing-content/translation/ai-translation-integration" TargetMode="External"/><Relationship Id="rIdetnj1qdmlzlhq2u2vq959" Type="http://schemas.openxmlformats.org/officeDocument/2006/relationships/hyperlink" Target="https://experienceleague.adobe.com/en/docs/experience-manager-cloud-service/content/assets/assets-view/metadata-assets-view#ai-smart-tags" TargetMode="External"/><Relationship Id="rIdjgtcnu7ufe1zirxivvcg7" Type="http://schemas.openxmlformats.org/officeDocument/2006/relationships/hyperlink" Target="https://experienceleague.adobe.com/en/docs/experience-manager-learn/assets/search-and-discovery/ai-search" TargetMode="External"/><Relationship Id="rIdkg7-chohcbeipi6inpfj-" Type="http://schemas.openxmlformats.org/officeDocument/2006/relationships/hyperlink" Target="https://experienceleague.adobe.com/en/docs/experience-manager-cloud-service/content/ai-in-aem/mcp-support/using-mcp-with-aem-as-a-cloud-service" TargetMode="External"/><Relationship Id="rIdokot6a2yqubg9ptv5cgf0" Type="http://schemas.openxmlformats.org/officeDocument/2006/relationships/hyperlink" Target="https://experienceleague.adobe.com/en/docs/experience-manager-cloud-service/content/migration-journey/cloud-migration-skill/using-cloud-migration-mcp" TargetMode="External"/><Relationship Id="rIdosepbfpucfhdqktjmsu7z" Type="http://schemas.openxmlformats.org/officeDocument/2006/relationships/hyperlink" Target="https://experienceleague.adobe.com/en/docs/experience-manager-cloud-service/content/ai-in-aem/generate-variations/generate-variations-integrated-editor" TargetMode="External"/><Relationship Id="rIdjctf82wyylcfzilxmdc8l" Type="http://schemas.openxmlformats.org/officeDocument/2006/relationships/hyperlink" Target="https://experienceleague.adobe.com/en/docs/experience-manager-cloud-service/content/release-notes/generate-variations/release-notes-generate-variations" TargetMode="External"/><Relationship Id="rId71twkxkstdkgjzhplfb15" Type="http://schemas.openxmlformats.org/officeDocument/2006/relationships/hyperlink" Target="https://experienceleague.adobe.com/en/docs/experience-manager-cloud-service/content/assets/content-hub/product-overview" TargetMode="External"/><Relationship Id="rIdwnx3q3xyy3nxhsw26so2k" Type="http://schemas.openxmlformats.org/officeDocument/2006/relationships/hyperlink" Target="https://experienceleague.adobe.com/en/docs/experience-manager-cloud-service/content/ai-in-aem/agents/overview" TargetMode="External"/><Relationship Id="rIdsuryoo6pmjl2qhlhorj4a" Type="http://schemas.openxmlformats.org/officeDocument/2006/relationships/hyperlink" Target="https://experienceleague.adobe.com/en/docs/experience-manager-cloud-service/content/ai-in-aem/agents/overview" TargetMode="External"/><Relationship Id="rIdugc_tg8r91fn68mlaf-hq" Type="http://schemas.openxmlformats.org/officeDocument/2006/relationships/hyperlink" Target="https://experienceleague.adobe.com/en/docs/experience-manager-cloud-service/content/ai-in-aem/agents/overview" TargetMode="External"/><Relationship Id="rId8bxsrhx31jsyppbwbelq2" Type="http://schemas.openxmlformats.org/officeDocument/2006/relationships/hyperlink" Target="https://experienceleague.adobe.com/en/docs/experience-manager-cloud-service/content/ai-in-aem/agents/brand-experience/development" TargetMode="External"/><Relationship Id="rIdklbxvcojibxfsag6765vj" Type="http://schemas.openxmlformats.org/officeDocument/2006/relationships/hyperlink" Target="https://experienceleague.adobe.com/en/docs/experience-manager-cloud-service/content/ai-in-aem/agents/overview" TargetMode="External"/><Relationship Id="rIdi2ohpyzttlf8toqnhy7yz" Type="http://schemas.openxmlformats.org/officeDocument/2006/relationships/hyperlink" Target="https://experienceleague.adobe.com/en/docs/experience-manager-cloud-service/content/ai-in-aem/agents/content-advisor/overview" TargetMode="External"/><Relationship Id="rIdrpwf6lkrs4-puborgq9kt" Type="http://schemas.openxmlformats.org/officeDocument/2006/relationships/hyperlink" Target="https://experienceleague.adobe.com/en/docs/experience-manager-cloud-service/content/ai-in-aem/agents/content-advisor/discovery" TargetMode="External"/><Relationship Id="rIdndfu6_pa7m19tyeqat6ja" Type="http://schemas.openxmlformats.org/officeDocument/2006/relationships/hyperlink" Target="https://experienceleague.adobe.com/en/docs/experience-manager-cloud-service/content/ai-in-aem/agents/content-advisor/overview" TargetMode="External"/><Relationship Id="rIdylcyj2bmrmus9oi28nxc-" Type="http://schemas.openxmlformats.org/officeDocument/2006/relationships/hyperlink" Target="https://experienceleague.adobe.com/en/docs/experience-manager-cloud-service/content/ai-in-aem/agents/content-advisor/overview" TargetMode="External"/><Relationship Id="rId9f6ax3xhzqktpsonfiwys" Type="http://schemas.openxmlformats.org/officeDocument/2006/relationships/hyperlink" Target="https://experienceleague.adobe.com/en/docs/experience-manager-cloud-service/content/ai-in-aem/agents/governance/overview" TargetMode="External"/><Relationship Id="rId79m5amlmyvt1ksn9m6hjd" Type="http://schemas.openxmlformats.org/officeDocument/2006/relationships/hyperlink" Target="https://experienceleague.adobe.com/en/docs/experience-manager-cloud-service/content/ai-in-aem/mcp-support/using-mcp-with-aem-as-a-cloud-service" TargetMode="External"/><Relationship Id="rIdcx0xxhzvo6vzyetvvoj2k" Type="http://schemas.openxmlformats.org/officeDocument/2006/relationships/hyperlink" Target="https://experienceleague.adobe.com/en/docs/experience-manager-cloud-service/content/ai-in-aem/ai-assistant/ai-assistant-in-aem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2026-06-01T12:11:16.633Z</dcterms:created>
  <dcterms:modified xsi:type="dcterms:W3CDTF">2026-06-01T12:11:16.633Z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