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pStyle w:val="Heading1"/>
      </w:pPr>
      <w:r>
        <w:t xml:space="preserve">APPENDIX. CURRENT GAME IMPLEMENTATION REFERENCE</w:t>
      </w:r>
    </w:p>
    <w:p>
      <w:pPr>
        <w:pStyle w:val="Heading2"/>
      </w:pPr>
      <w:r>
        <w:t xml:space="preserve">A.1. Appendix Overview</w:t>
      </w:r>
    </w:p>
    <w:p>
      <w:r>
        <w:t xml:space="preserve">This appendix summarizes implementation-oriented reference information for the current FF3D game build. It is intended to support the technical chapters of the report by listing the current feature modules, active scenes, selected supporting packages, and automated test assets visible in the repository at the time of submission.</w:t>
      </w:r>
    </w:p>
    <w:p>
      <w:r>
        <w:t xml:space="preserve">The appendix should be read as a practical reference to the delivered project structure rather than as a replacement for the architectural and design discussions in the main report chapters.</w:t>
      </w:r>
    </w:p>
    <w:p>
      <w:pPr>
        <w:pStyle w:val="Heading2"/>
      </w:pPr>
      <w:r>
        <w:t xml:space="preserve">A.2. Feature Modules</w:t>
      </w:r>
    </w:p>
    <w:p>
      <w:r>
        <w:t xml:space="preserve">The current project is organized around major gameplay and UI features under Assets/Game/Features. These modules represent the most visible decomposition of the runtime product.</w:t>
      </w:r>
    </w:p>
    <w:p>
      <w:r>
        <w:rPr>
          <w:b/>
        </w:rPr>
        <w:t xml:space="preserve">Table A.1. Feature modules in the current game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Feature module</w:t>
            </w:r>
          </w:p>
        </w:tc>
        <w:tc>
          <w:tcPr>
            <w:tcW w:w="2200" w:type="dxa"/>
            <w:shd w:val="clear" w:fill="F2F2F2"/>
          </w:tcPr>
          <w:p>
            <w:r>
              <w:t xml:space="preserve">Main role in current build</w:t>
            </w:r>
          </w:p>
        </w:tc>
      </w:tr>
      <w:tr>
        <w:tc>
          <w:tcPr>
            <w:tcW w:w="2200" w:type="dxa"/>
          </w:tcPr>
          <w:p>
            <w:r>
              <w:t xml:space="preserve">CallPhase</w:t>
            </w:r>
          </w:p>
        </w:tc>
        <w:tc>
          <w:tcPr>
            <w:tcW w:w="2200" w:type="dxa"/>
          </w:tcPr>
          <w:p>
            <w:r>
              <w:t xml:space="preserve">Transcript interaction, follow-up questions, extraction, report completion, and risk assessment.</w:t>
            </w:r>
          </w:p>
        </w:tc>
      </w:tr>
      <w:tr>
        <w:tc>
          <w:tcPr>
            <w:tcW w:w="2200" w:type="dxa"/>
          </w:tcPr>
          <w:p>
            <w:r>
              <w:t xml:space="preserve">Incident</w:t>
            </w:r>
          </w:p>
        </w:tc>
        <w:tc>
          <w:tcPr>
            <w:tcW w:w="2200" w:type="dxa"/>
          </w:tcPr>
          <w:p>
            <w:r>
              <w:t xml:space="preserve">On-site mission gameplay including hazards, rescue, equipment, bot coordination, and mission logic.</w:t>
            </w:r>
          </w:p>
        </w:tc>
      </w:tr>
      <w:tr>
        <w:tc>
          <w:tcPr>
            <w:tcW w:w="2200" w:type="dxa"/>
          </w:tcPr>
          <w:p>
            <w:r>
              <w:t xml:space="preserve">LevelSelect</w:t>
            </w:r>
          </w:p>
        </w:tc>
        <w:tc>
          <w:tcPr>
            <w:tcW w:w="2200" w:type="dxa"/>
          </w:tcPr>
          <w:p>
            <w:r>
              <w:t xml:space="preserve">Scenario and level selection before entering the Call Phase or mission flow.</w:t>
            </w:r>
          </w:p>
        </w:tc>
      </w:tr>
      <w:tr>
        <w:tc>
          <w:tcPr>
            <w:tcW w:w="2200" w:type="dxa"/>
          </w:tcPr>
          <w:p>
            <w:r>
              <w:t xml:space="preserve">MainMenu</w:t>
            </w:r>
          </w:p>
        </w:tc>
        <w:tc>
          <w:tcPr>
            <w:tcW w:w="2200" w:type="dxa"/>
          </w:tcPr>
          <w:p>
            <w:r>
              <w:t xml:space="preserve">Profile creation, continuation, settings, localization entry points, and flow entry.</w:t>
            </w:r>
          </w:p>
        </w:tc>
      </w:tr>
      <w:tr>
        <w:tc>
          <w:tcPr>
            <w:tcW w:w="2200" w:type="dxa"/>
          </w:tcPr>
          <w:p>
            <w:r>
              <w:t xml:space="preserve">Minimap</w:t>
            </w:r>
          </w:p>
        </w:tc>
        <w:tc>
          <w:tcPr>
            <w:tcW w:w="2200" w:type="dxa"/>
          </w:tcPr>
          <w:p>
            <w:r>
              <w:t xml:space="preserve">Minimap and fullscreen map presentation systems.</w:t>
            </w:r>
          </w:p>
        </w:tc>
      </w:tr>
    </w:tbl>
    <w:p>
      <w:r>
        <w:t xml:space="preserve"/>
      </w:r>
    </w:p>
    <w:p>
      <w:pPr>
        <w:pStyle w:val="Heading2"/>
      </w:pPr>
      <w:r>
        <w:t xml:space="preserve">A.3. Scene Inventory</w:t>
      </w:r>
    </w:p>
    <w:p>
      <w:r>
        <w:t xml:space="preserve">The current repository contains both production flow scenes and non-core scenes. Some scenes are active in the main flow, while others are test or work-in-progress content.</w:t>
      </w:r>
    </w:p>
    <w:p>
      <w:r>
        <w:rPr>
          <w:b/>
        </w:rPr>
        <w:t xml:space="preserve">Table A.2. Scene inventory of the current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Scene</w:t>
            </w:r>
          </w:p>
        </w:tc>
        <w:tc>
          <w:tcPr>
            <w:tcW w:w="2200" w:type="dxa"/>
            <w:shd w:val="clear" w:fill="F2F2F2"/>
          </w:tcPr>
          <w:p>
            <w:r>
              <w:t xml:space="preserve">Current status / use</w:t>
            </w:r>
          </w:p>
        </w:tc>
      </w:tr>
      <w:tr>
        <w:tc>
          <w:tcPr>
            <w:tcW w:w="2200" w:type="dxa"/>
          </w:tcPr>
          <w:p>
            <w:r>
              <w:t xml:space="preserve">BootIntroScene</w:t>
            </w:r>
          </w:p>
        </w:tc>
        <w:tc>
          <w:tcPr>
            <w:tcW w:w="2200" w:type="dxa"/>
          </w:tcPr>
          <w:p>
            <w:r>
              <w:t xml:space="preserve">Boot and transition into the main menu flow.</w:t>
            </w:r>
          </w:p>
        </w:tc>
      </w:tr>
      <w:tr>
        <w:tc>
          <w:tcPr>
            <w:tcW w:w="2200" w:type="dxa"/>
          </w:tcPr>
          <w:p>
            <w:r>
              <w:t xml:space="preserve">MainMenu</w:t>
            </w:r>
          </w:p>
        </w:tc>
        <w:tc>
          <w:tcPr>
            <w:tcW w:w="2200" w:type="dxa"/>
          </w:tcPr>
          <w:p>
            <w:r>
              <w:t xml:space="preserve">Primary menu scene.</w:t>
            </w:r>
          </w:p>
        </w:tc>
      </w:tr>
      <w:tr>
        <w:tc>
          <w:tcPr>
            <w:tcW w:w="2200" w:type="dxa"/>
          </w:tcPr>
          <w:p>
            <w:r>
              <w:t xml:space="preserve">LoadingScene</w:t>
            </w:r>
          </w:p>
        </w:tc>
        <w:tc>
          <w:tcPr>
            <w:tcW w:w="2200" w:type="dxa"/>
          </w:tcPr>
          <w:p>
            <w:r>
              <w:t xml:space="preserve">Controlled scene transition flow.</w:t>
            </w:r>
          </w:p>
        </w:tc>
      </w:tr>
      <w:tr>
        <w:tc>
          <w:tcPr>
            <w:tcW w:w="2200" w:type="dxa"/>
          </w:tcPr>
          <w:p>
            <w:r>
              <w:t xml:space="preserve">LevelSelectScene</w:t>
            </w:r>
          </w:p>
        </w:tc>
        <w:tc>
          <w:tcPr>
            <w:tcW w:w="2200" w:type="dxa"/>
          </w:tcPr>
          <w:p>
            <w:r>
              <w:t xml:space="preserve">Scenario and level selection.</w:t>
            </w:r>
          </w:p>
        </w:tc>
      </w:tr>
      <w:tr>
        <w:tc>
          <w:tcPr>
            <w:tcW w:w="2200" w:type="dxa"/>
          </w:tcPr>
          <w:p>
            <w:r>
              <w:t xml:space="preserve">CallPhaseScene</w:t>
            </w:r>
          </w:p>
        </w:tc>
        <w:tc>
          <w:tcPr>
            <w:tcW w:w="2200" w:type="dxa"/>
          </w:tcPr>
          <w:p>
            <w:r>
              <w:t xml:space="preserve">Call-handling and pre-deployment interaction scene.</w:t>
            </w:r>
          </w:p>
        </w:tc>
      </w:tr>
      <w:tr>
        <w:tc>
          <w:tcPr>
            <w:tcW w:w="2200" w:type="dxa"/>
          </w:tcPr>
          <w:p>
            <w:r>
              <w:t xml:space="preserve">Tutorial</w:t>
            </w:r>
          </w:p>
        </w:tc>
        <w:tc>
          <w:tcPr>
            <w:tcW w:w="2200" w:type="dxa"/>
          </w:tcPr>
          <w:p>
            <w:r>
              <w:t xml:space="preserve">Tutorial mission scene.</w:t>
            </w:r>
          </w:p>
        </w:tc>
      </w:tr>
      <w:tr>
        <w:tc>
          <w:tcPr>
            <w:tcW w:w="2200" w:type="dxa"/>
          </w:tcPr>
          <w:p>
            <w:r>
              <w:t xml:space="preserve">Map1</w:t>
            </w:r>
          </w:p>
        </w:tc>
        <w:tc>
          <w:tcPr>
            <w:tcW w:w="2200" w:type="dxa"/>
          </w:tcPr>
          <w:p>
            <w:r>
              <w:t xml:space="preserve">Configured mission scene.</w:t>
            </w:r>
          </w:p>
        </w:tc>
      </w:tr>
      <w:tr>
        <w:tc>
          <w:tcPr>
            <w:tcW w:w="2200" w:type="dxa"/>
          </w:tcPr>
          <w:p>
            <w:r>
              <w:t xml:space="preserve">Map3</w:t>
            </w:r>
          </w:p>
        </w:tc>
        <w:tc>
          <w:tcPr>
            <w:tcW w:w="2200" w:type="dxa"/>
          </w:tcPr>
          <w:p>
            <w:r>
              <w:t xml:space="preserve">Configured mission scene.</w:t>
            </w:r>
          </w:p>
        </w:tc>
      </w:tr>
      <w:tr>
        <w:tc>
          <w:tcPr>
            <w:tcW w:w="2200" w:type="dxa"/>
          </w:tcPr>
          <w:p>
            <w:r>
              <w:t xml:space="preserve">Map2</w:t>
            </w:r>
          </w:p>
        </w:tc>
        <w:tc>
          <w:tcPr>
            <w:tcW w:w="2200" w:type="dxa"/>
          </w:tcPr>
          <w:p>
            <w:r>
              <w:t xml:space="preserve">Work-in-progress scene present in repository.</w:t>
            </w:r>
          </w:p>
        </w:tc>
      </w:tr>
      <w:tr>
        <w:tc>
          <w:tcPr>
            <w:tcW w:w="2200" w:type="dxa"/>
          </w:tcPr>
          <w:p>
            <w:r>
              <w:t xml:space="preserve">TestHose</w:t>
            </w:r>
          </w:p>
        </w:tc>
        <w:tc>
          <w:tcPr>
            <w:tcW w:w="2200" w:type="dxa"/>
          </w:tcPr>
          <w:p>
            <w:r>
              <w:t xml:space="preserve">Feature or system testing scene.</w:t>
            </w:r>
          </w:p>
        </w:tc>
      </w:tr>
      <w:tr>
        <w:tc>
          <w:tcPr>
            <w:tcW w:w="2200" w:type="dxa"/>
          </w:tcPr>
          <w:p>
            <w:r>
              <w:t xml:space="preserve">Tess</w:t>
            </w:r>
          </w:p>
        </w:tc>
        <w:tc>
          <w:tcPr>
            <w:tcW w:w="2200" w:type="dxa"/>
          </w:tcPr>
          <w:p>
            <w:r>
              <w:t xml:space="preserve">Work-in-progress / test scene under WorkInProgress.</w:t>
            </w:r>
          </w:p>
        </w:tc>
      </w:tr>
    </w:tbl>
    <w:p>
      <w:r>
        <w:t xml:space="preserve"/>
      </w:r>
    </w:p>
    <w:p>
      <w:r>
        <w:rPr>
          <w:b/>
          <w:color w:val="C00000"/>
        </w:rPr>
        <w:t xml:space="preserve">**[Insert Figure A.1. Scene flow overview or scene inventory screenshot]**</w:t>
      </w:r>
    </w:p>
    <w:p>
      <w:pPr>
        <w:pStyle w:val="Heading2"/>
      </w:pPr>
      <w:r>
        <w:t xml:space="preserve">A.4. Cross-Scene Data Objects</w:t>
      </w:r>
    </w:p>
    <w:p>
      <w:r>
        <w:t xml:space="preserve">Several shared data objects and helper services play an important role in moving runtime state between scenes. These are especially important for preserving continuity from the Call Phase into the on-site mission.</w:t>
      </w:r>
    </w:p>
    <w:p>
      <w:r>
        <w:rPr>
          <w:b/>
        </w:rPr>
        <w:t xml:space="preserve">Table A.3. Cross-scene state and shared data objects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Object / service</w:t>
            </w:r>
          </w:p>
        </w:tc>
        <w:tc>
          <w:tcPr>
            <w:tcW w:w="2200" w:type="dxa"/>
            <w:shd w:val="clear" w:fill="F2F2F2"/>
          </w:tcPr>
          <w:p>
            <w:r>
              <w:t xml:space="preserve">Current role</w:t>
            </w:r>
          </w:p>
        </w:tc>
      </w:tr>
      <w:tr>
        <w:tc>
          <w:tcPr>
            <w:tcW w:w="2200" w:type="dxa"/>
          </w:tcPr>
          <w:p>
            <w:r>
              <w:t xml:space="preserve">LoadingFlowState</w:t>
            </w:r>
          </w:p>
        </w:tc>
        <w:tc>
          <w:tcPr>
            <w:tcW w:w="2200" w:type="dxa"/>
          </w:tcPr>
          <w:p>
            <w:r>
              <w:t xml:space="preserve">Stores pending target scene, pending scenario data, player name, and related flow state across scene transitions.</w:t>
            </w:r>
          </w:p>
        </w:tc>
      </w:tr>
      <w:tr>
        <w:tc>
          <w:tcPr>
            <w:tcW w:w="2200" w:type="dxa"/>
          </w:tcPr>
          <w:p>
            <w:r>
              <w:t xml:space="preserve">IncidentWorldSetupPayload</w:t>
            </w:r>
          </w:p>
        </w:tc>
        <w:tc>
          <w:tcPr>
            <w:tcW w:w="2200" w:type="dxa"/>
          </w:tcPr>
          <w:p>
            <w:r>
              <w:t xml:space="preserve">Carries incident configuration data into the mission scene.</w:t>
            </w:r>
          </w:p>
        </w:tc>
      </w:tr>
      <w:tr>
        <w:tc>
          <w:tcPr>
            <w:tcW w:w="2200" w:type="dxa"/>
          </w:tcPr>
          <w:p>
            <w:r>
              <w:t xml:space="preserve">CallPhaseResultSnapshot</w:t>
            </w:r>
          </w:p>
        </w:tc>
        <w:tc>
          <w:tcPr>
            <w:tcW w:w="2200" w:type="dxa"/>
          </w:tcPr>
          <w:p>
            <w:r>
              <w:t xml:space="preserve">Stores call-phase result information for later review or persistence.</w:t>
            </w:r>
          </w:p>
        </w:tc>
      </w:tr>
      <w:tr>
        <w:tc>
          <w:tcPr>
            <w:tcW w:w="2200" w:type="dxa"/>
          </w:tcPr>
          <w:p>
            <w:r>
              <w:t xml:space="preserve">PlayerProgressProfileStore</w:t>
            </w:r>
          </w:p>
        </w:tc>
        <w:tc>
          <w:tcPr>
            <w:tcW w:w="2200" w:type="dxa"/>
          </w:tcPr>
          <w:p>
            <w:r>
              <w:t xml:space="preserve">Maintains local player profile and progress data.</w:t>
            </w:r>
          </w:p>
        </w:tc>
      </w:tr>
      <w:tr>
        <w:tc>
          <w:tcPr>
            <w:tcW w:w="2200" w:type="dxa"/>
          </w:tcPr>
          <w:p>
            <w:r>
              <w:t xml:space="preserve">PlayerCompletionRecordStore</w:t>
            </w:r>
          </w:p>
        </w:tc>
        <w:tc>
          <w:tcPr>
            <w:tcW w:w="2200" w:type="dxa"/>
          </w:tcPr>
          <w:p>
            <w:r>
              <w:t xml:space="preserve">Maintains local completion-related records.</w:t>
            </w:r>
          </w:p>
        </w:tc>
      </w:tr>
    </w:tbl>
    <w:p>
      <w:r>
        <w:t xml:space="preserve"/>
      </w:r>
    </w:p>
    <w:p>
      <w:pPr>
        <w:pStyle w:val="Heading2"/>
      </w:pPr>
      <w:r>
        <w:t xml:space="preserve">A.5. Representative Runtime Systems</w:t>
      </w:r>
    </w:p>
    <w:p>
      <w:r>
        <w:t xml:space="preserve">The current build includes multiple runtime systems that work together during gameplay. The table below highlights a representative subset that appears frequently in the architecture and design discussions.</w:t>
      </w:r>
    </w:p>
    <w:p>
      <w:r>
        <w:rPr>
          <w:b/>
        </w:rPr>
        <w:t xml:space="preserve">Table A.4. Representative runtime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System / component</w:t>
            </w:r>
          </w:p>
        </w:tc>
        <w:tc>
          <w:tcPr>
            <w:tcW w:w="2200" w:type="dxa"/>
            <w:shd w:val="clear" w:fill="F2F2F2"/>
          </w:tcPr>
          <w:p>
            <w:r>
              <w:t xml:space="preserve">Current responsibility</w:t>
            </w:r>
          </w:p>
        </w:tc>
      </w:tr>
      <w:tr>
        <w:tc>
          <w:tcPr>
            <w:tcW w:w="2200" w:type="dxa"/>
          </w:tcPr>
          <w:p>
            <w:r>
              <w:t xml:space="preserve">IncidentMissionSystem</w:t>
            </w:r>
          </w:p>
        </w:tc>
        <w:tc>
          <w:tcPr>
            <w:tcW w:w="2200" w:type="dxa"/>
          </w:tcPr>
          <w:p>
            <w:r>
              <w:t xml:space="preserve">Tracks mission objectives, fail conditions, score, and mission state.</w:t>
            </w:r>
          </w:p>
        </w:tc>
      </w:tr>
      <w:tr>
        <w:tc>
          <w:tcPr>
            <w:tcW w:w="2200" w:type="dxa"/>
          </w:tcPr>
          <w:p>
            <w:r>
              <w:t xml:space="preserve">FPSInteractionSystem</w:t>
            </w:r>
          </w:p>
        </w:tc>
        <w:tc>
          <w:tcPr>
            <w:tcW w:w="2200" w:type="dxa"/>
          </w:tcPr>
          <w:p>
            <w:r>
              <w:t xml:space="preserve">Handles first-person interaction with world objects.</w:t>
            </w:r>
          </w:p>
        </w:tc>
      </w:tr>
      <w:tr>
        <w:tc>
          <w:tcPr>
            <w:tcW w:w="2200" w:type="dxa"/>
          </w:tcPr>
          <w:p>
            <w:r>
              <w:t xml:space="preserve">FPSInventorySystem</w:t>
            </w:r>
          </w:p>
        </w:tc>
        <w:tc>
          <w:tcPr>
            <w:tcW w:w="2200" w:type="dxa"/>
          </w:tcPr>
          <w:p>
            <w:r>
              <w:t xml:space="preserve">Handles inventory and equipment slot usage.</w:t>
            </w:r>
          </w:p>
        </w:tc>
      </w:tr>
      <w:tr>
        <w:tc>
          <w:tcPr>
            <w:tcW w:w="2200" w:type="dxa"/>
          </w:tcPr>
          <w:p>
            <w:r>
              <w:t xml:space="preserve">FPSCommandSystem</w:t>
            </w:r>
          </w:p>
        </w:tc>
        <w:tc>
          <w:tcPr>
            <w:tcW w:w="2200" w:type="dxa"/>
          </w:tcPr>
          <w:p>
            <w:r>
              <w:t xml:space="preserve">Supports player-issued commands for AI bots.</w:t>
            </w:r>
          </w:p>
        </w:tc>
      </w:tr>
      <w:tr>
        <w:tc>
          <w:tcPr>
            <w:tcW w:w="2200" w:type="dxa"/>
          </w:tcPr>
          <w:p>
            <w:r>
              <w:t xml:space="preserve">BotCommandAgent</w:t>
            </w:r>
          </w:p>
        </w:tc>
        <w:tc>
          <w:tcPr>
            <w:tcW w:w="2200" w:type="dxa"/>
          </w:tcPr>
          <w:p>
            <w:r>
              <w:t xml:space="preserve">Executes bot command behavior during on-site missions.</w:t>
            </w:r>
          </w:p>
        </w:tc>
      </w:tr>
      <w:tr>
        <w:tc>
          <w:tcPr>
            <w:tcW w:w="2200" w:type="dxa"/>
          </w:tcPr>
          <w:p>
            <w:r>
              <w:t xml:space="preserve">DispatchNotesUIController</w:t>
            </w:r>
          </w:p>
        </w:tc>
        <w:tc>
          <w:tcPr>
            <w:tcW w:w="2200" w:type="dxa"/>
          </w:tcPr>
          <w:p>
            <w:r>
              <w:t xml:space="preserve">Displays mission-related note and dispatch information.</w:t>
            </w:r>
          </w:p>
        </w:tc>
      </w:tr>
      <w:tr>
        <w:tc>
          <w:tcPr>
            <w:tcW w:w="2200" w:type="dxa"/>
          </w:tcPr>
          <w:p>
            <w:r>
              <w:t xml:space="preserve">MissionEndOverlayController</w:t>
            </w:r>
          </w:p>
        </w:tc>
        <w:tc>
          <w:tcPr>
            <w:tcW w:w="2200" w:type="dxa"/>
          </w:tcPr>
          <w:p>
            <w:r>
              <w:t xml:space="preserve">Displays mission-end review and result information.</w:t>
            </w:r>
          </w:p>
        </w:tc>
      </w:tr>
      <w:tr>
        <w:tc>
          <w:tcPr>
            <w:tcW w:w="2200" w:type="dxa"/>
          </w:tcPr>
          <w:p>
            <w:r>
              <w:t xml:space="preserve">LanguageManager</w:t>
            </w:r>
          </w:p>
        </w:tc>
        <w:tc>
          <w:tcPr>
            <w:tcW w:w="2200" w:type="dxa"/>
          </w:tcPr>
          <w:p>
            <w:r>
              <w:t xml:space="preserve">Provides localization support and language switching.</w:t>
            </w:r>
          </w:p>
        </w:tc>
      </w:tr>
    </w:tbl>
    <w:p>
      <w:r>
        <w:t xml:space="preserve"/>
      </w:r>
    </w:p>
    <w:p>
      <w:pPr>
        <w:pStyle w:val="Heading2"/>
      </w:pPr>
      <w:r>
        <w:t xml:space="preserve">A.6. Key Tool and Equipment Assets</w:t>
      </w:r>
    </w:p>
    <w:p>
      <w:r>
        <w:t xml:space="preserve">The current on-site gameplay includes several equipment categories that are important for mission execution and interaction variety.</w:t>
      </w:r>
    </w:p>
    <w:p>
      <w:r>
        <w:rPr>
          <w:b/>
        </w:rPr>
        <w:t xml:space="preserve">Table A.5. Selected equipment represented in the current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Equipment / item</w:t>
            </w:r>
          </w:p>
        </w:tc>
        <w:tc>
          <w:tcPr>
            <w:tcW w:w="2200" w:type="dxa"/>
            <w:shd w:val="clear" w:fill="F2F2F2"/>
          </w:tcPr>
          <w:p>
            <w:r>
              <w:t xml:space="preserve">Current role</w:t>
            </w:r>
          </w:p>
        </w:tc>
      </w:tr>
      <w:tr>
        <w:tc>
          <w:tcPr>
            <w:tcW w:w="2200" w:type="dxa"/>
          </w:tcPr>
          <w:p>
            <w:r>
              <w:t xml:space="preserve">Fire Extinguisher</w:t>
            </w:r>
          </w:p>
        </w:tc>
        <w:tc>
          <w:tcPr>
            <w:tcW w:w="2200" w:type="dxa"/>
          </w:tcPr>
          <w:p>
            <w:r>
              <w:t xml:space="preserve">Portable suppression tool.</w:t>
            </w:r>
          </w:p>
        </w:tc>
      </w:tr>
      <w:tr>
        <w:tc>
          <w:tcPr>
            <w:tcW w:w="2200" w:type="dxa"/>
          </w:tcPr>
          <w:p>
            <w:r>
              <w:t xml:space="preserve">Fire Hose</w:t>
            </w:r>
          </w:p>
        </w:tc>
        <w:tc>
          <w:tcPr>
            <w:tcW w:w="2200" w:type="dxa"/>
          </w:tcPr>
          <w:p>
            <w:r>
              <w:t xml:space="preserve">Sustained suppression equipment.</w:t>
            </w:r>
          </w:p>
        </w:tc>
      </w:tr>
      <w:tr>
        <w:tc>
          <w:tcPr>
            <w:tcW w:w="2200" w:type="dxa"/>
          </w:tcPr>
          <w:p>
            <w:r>
              <w:t xml:space="preserve">Thermal Camera</w:t>
            </w:r>
          </w:p>
        </w:tc>
        <w:tc>
          <w:tcPr>
            <w:tcW w:w="2200" w:type="dxa"/>
          </w:tcPr>
          <w:p>
            <w:r>
              <w:t xml:space="preserve">Visibility and hazard-support item where configured.</w:t>
            </w:r>
          </w:p>
        </w:tc>
      </w:tr>
      <w:tr>
        <w:tc>
          <w:tcPr>
            <w:tcW w:w="2200" w:type="dxa"/>
          </w:tcPr>
          <w:p>
            <w:r>
              <w:t xml:space="preserve">Oxygen Mask</w:t>
            </w:r>
          </w:p>
        </w:tc>
        <w:tc>
          <w:tcPr>
            <w:tcW w:w="2200" w:type="dxa"/>
          </w:tcPr>
          <w:p>
            <w:r>
              <w:t xml:space="preserve">Protective or survivability-support item where configured.</w:t>
            </w:r>
          </w:p>
        </w:tc>
      </w:tr>
      <w:tr>
        <w:tc>
          <w:tcPr>
            <w:tcW w:w="2200" w:type="dxa"/>
          </w:tcPr>
          <w:p>
            <w:r>
              <w:t xml:space="preserve">Ladder / Rope Ladder</w:t>
            </w:r>
          </w:p>
        </w:tc>
        <w:tc>
          <w:tcPr>
            <w:tcW w:w="2200" w:type="dxa"/>
          </w:tcPr>
          <w:p>
            <w:r>
              <w:t xml:space="preserve">Mobility and access support items.</w:t>
            </w:r>
          </w:p>
        </w:tc>
      </w:tr>
      <w:tr>
        <w:tc>
          <w:tcPr>
            <w:tcW w:w="2200" w:type="dxa"/>
          </w:tcPr>
          <w:p>
            <w:r>
              <w:t xml:space="preserve">Victim Stabilization Kit</w:t>
            </w:r>
          </w:p>
        </w:tc>
        <w:tc>
          <w:tcPr>
            <w:tcW w:w="2200" w:type="dxa"/>
          </w:tcPr>
          <w:p>
            <w:r>
              <w:t xml:space="preserve">Victim support item where configured.</w:t>
            </w:r>
          </w:p>
        </w:tc>
      </w:tr>
      <w:tr>
        <w:tc>
          <w:tcPr>
            <w:tcW w:w="2200" w:type="dxa"/>
          </w:tcPr>
          <w:p>
            <w:r>
              <w:t xml:space="preserve">Rescue Cushion</w:t>
            </w:r>
          </w:p>
        </w:tc>
        <w:tc>
          <w:tcPr>
            <w:tcW w:w="2200" w:type="dxa"/>
          </w:tcPr>
          <w:p>
            <w:r>
              <w:t xml:space="preserve">Specialized rescue-support item present in current assets.</w:t>
            </w:r>
          </w:p>
        </w:tc>
      </w:tr>
    </w:tbl>
    <w:p>
      <w:r>
        <w:t xml:space="preserve"/>
      </w:r>
    </w:p>
    <w:p>
      <w:r>
        <w:rPr>
          <w:b/>
          <w:color w:val="C00000"/>
        </w:rPr>
        <w:t xml:space="preserve">**[Insert Figure A.2. Equipment screenshot collage]**</w:t>
      </w:r>
    </w:p>
    <w:p>
      <w:pPr>
        <w:pStyle w:val="Heading2"/>
      </w:pPr>
      <w:r>
        <w:t xml:space="preserve">A.7. Automated EditMode Test Inventory</w:t>
      </w:r>
    </w:p>
    <w:p>
      <w:r>
        <w:t xml:space="preserve">The repository currently includes a non-trivial set of EditMode tests. These tests provide useful evidence for module-level verification and are relevant when discussing reliability and maintainability in the main report.</w:t>
      </w:r>
    </w:p>
    <w:p>
      <w:r>
        <w:rPr>
          <w:b/>
        </w:rPr>
        <w:t xml:space="preserve">Table A.6. EditMode test inventory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Test area</w:t>
            </w:r>
          </w:p>
        </w:tc>
        <w:tc>
          <w:tcPr>
            <w:tcW w:w="2200" w:type="dxa"/>
            <w:shd w:val="clear" w:fill="F2F2F2"/>
          </w:tcPr>
          <w:p>
            <w:r>
              <w:t xml:space="preserve">Representative test files</w:t>
            </w:r>
          </w:p>
        </w:tc>
      </w:tr>
      <w:tr>
        <w:tc>
          <w:tcPr>
            <w:tcW w:w="2200" w:type="dxa"/>
          </w:tcPr>
          <w:p>
            <w:r>
              <w:t xml:space="preserve">Bot command and movement</w:t>
            </w:r>
          </w:p>
        </w:tc>
        <w:tc>
          <w:tcPr>
            <w:tcW w:w="2200" w:type="dxa"/>
          </w:tcPr>
          <w:p>
            <w:r>
              <w:t xml:space="preserve">BotCommandAgentExtinguishTests, BotCommandAgentPathClearingTests, BotMoveOrderStateTests, BotFollowOrderStateTests.</w:t>
            </w:r>
          </w:p>
        </w:tc>
      </w:tr>
      <w:tr>
        <w:tc>
          <w:tcPr>
            <w:tcW w:w="2200" w:type="dxa"/>
          </w:tcPr>
          <w:p>
            <w:r>
              <w:t xml:space="preserve">Bot equipment and animation</w:t>
            </w:r>
          </w:p>
        </w:tc>
        <w:tc>
          <w:tcPr>
            <w:tcW w:w="2200" w:type="dxa"/>
          </w:tcPr>
          <w:p>
            <w:r>
              <w:t xml:space="preserve">BotEquippedItemPoseDriverTests, BotEquippedItemPoseProfileTests, BotMovementAnimationUtilityTests.</w:t>
            </w:r>
          </w:p>
        </w:tc>
      </w:tr>
      <w:tr>
        <w:tc>
          <w:tcPr>
            <w:tcW w:w="2200" w:type="dxa"/>
          </w:tcPr>
          <w:p>
            <w:r>
              <w:t xml:space="preserve">Fire and suppression</w:t>
            </w:r>
          </w:p>
        </w:tc>
        <w:tc>
          <w:tcPr>
            <w:tcW w:w="2200" w:type="dxa"/>
          </w:tcPr>
          <w:p>
            <w:r>
              <w:t xml:space="preserve">FireTests, FireHoseTests, FireHoseConnectionStateTests, FireGroupWaterDistributionUtilityTests.</w:t>
            </w:r>
          </w:p>
        </w:tc>
      </w:tr>
      <w:tr>
        <w:tc>
          <w:tcPr>
            <w:tcW w:w="2200" w:type="dxa"/>
          </w:tcPr>
          <w:p>
            <w:r>
              <w:t xml:space="preserve">Interaction and environment</w:t>
            </w:r>
          </w:p>
        </w:tc>
        <w:tc>
          <w:tcPr>
            <w:tcW w:w="2200" w:type="dxa"/>
          </w:tcPr>
          <w:p>
            <w:r>
              <w:t xml:space="preserve">DoorTests, BreakableTests, ClickReleaseGateTests.</w:t>
            </w:r>
          </w:p>
        </w:tc>
      </w:tr>
      <w:tr>
        <w:tc>
          <w:tcPr>
            <w:tcW w:w="2200" w:type="dxa"/>
          </w:tcPr>
          <w:p>
            <w:r>
              <w:t xml:space="preserve">Player and settings</w:t>
            </w:r>
          </w:p>
        </w:tc>
        <w:tc>
          <w:tcPr>
            <w:tcW w:w="2200" w:type="dxa"/>
          </w:tcPr>
          <w:p>
            <w:r>
              <w:t xml:space="preserve">PlayerActionLockTests, PlayerMovementWeightTests, GameplayFovSettingsTests.</w:t>
            </w:r>
          </w:p>
        </w:tc>
      </w:tr>
      <w:tr>
        <w:tc>
          <w:tcPr>
            <w:tcW w:w="2200" w:type="dxa"/>
          </w:tcPr>
          <w:p>
            <w:r>
              <w:t xml:space="preserve">Specialized gameplay systems</w:t>
            </w:r>
          </w:p>
        </w:tc>
        <w:tc>
          <w:tcPr>
            <w:tcW w:w="2200" w:type="dxa"/>
          </w:tcPr>
          <w:p>
            <w:r>
              <w:t xml:space="preserve">ThermalAndIsolationFeatureTests, VictimConditionTests, SmokeVentVfxControllerTests.</w:t>
            </w:r>
          </w:p>
        </w:tc>
      </w:tr>
    </w:tbl>
    <w:p>
      <w:r>
        <w:t xml:space="preserve"/>
      </w:r>
    </w:p>
    <w:p>
      <w:pPr>
        <w:pStyle w:val="Heading2"/>
      </w:pPr>
      <w:r>
        <w:t xml:space="preserve">A.8. Selected Unity Packages</w:t>
      </w:r>
    </w:p>
    <w:p>
      <w:r>
        <w:t xml:space="preserve">The manifest of the current project includes a broad set of Unity packages. The following subset highlights the packages most relevant to gameplay architecture and runtime features.</w:t>
      </w:r>
    </w:p>
    <w:p>
      <w:r>
        <w:rPr>
          <w:b/>
        </w:rPr>
        <w:t xml:space="preserve">Table A.7. Selected Unity packages used by the current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Package</w:t>
            </w:r>
          </w:p>
        </w:tc>
        <w:tc>
          <w:tcPr>
            <w:tcW w:w="2200" w:type="dxa"/>
            <w:shd w:val="clear" w:fill="F2F2F2"/>
          </w:tcPr>
          <w:p>
            <w:r>
              <w:t xml:space="preserve">Current relevance</w:t>
            </w:r>
          </w:p>
        </w:tc>
      </w:tr>
      <w:tr>
        <w:tc>
          <w:tcPr>
            <w:tcW w:w="2200" w:type="dxa"/>
          </w:tcPr>
          <w:p>
            <w:r>
              <w:t xml:space="preserve">com.unity.inputsystem</w:t>
            </w:r>
          </w:p>
        </w:tc>
        <w:tc>
          <w:tcPr>
            <w:tcW w:w="2200" w:type="dxa"/>
          </w:tcPr>
          <w:p>
            <w:r>
              <w:t xml:space="preserve">Action-based input handling.</w:t>
            </w:r>
          </w:p>
        </w:tc>
      </w:tr>
      <w:tr>
        <w:tc>
          <w:tcPr>
            <w:tcW w:w="2200" w:type="dxa"/>
          </w:tcPr>
          <w:p>
            <w:r>
              <w:t xml:space="preserve">com.unity.ai.navigation</w:t>
            </w:r>
          </w:p>
        </w:tc>
        <w:tc>
          <w:tcPr>
            <w:tcW w:w="2200" w:type="dxa"/>
          </w:tcPr>
          <w:p>
            <w:r>
              <w:t xml:space="preserve">Navigation support for mission and AI behavior.</w:t>
            </w:r>
          </w:p>
        </w:tc>
      </w:tr>
      <w:tr>
        <w:tc>
          <w:tcPr>
            <w:tcW w:w="2200" w:type="dxa"/>
          </w:tcPr>
          <w:p>
            <w:r>
              <w:t xml:space="preserve">com.unity.cinemachine</w:t>
            </w:r>
          </w:p>
        </w:tc>
        <w:tc>
          <w:tcPr>
            <w:tcW w:w="2200" w:type="dxa"/>
          </w:tcPr>
          <w:p>
            <w:r>
              <w:t xml:space="preserve">Camera system support where configured.</w:t>
            </w:r>
          </w:p>
        </w:tc>
      </w:tr>
      <w:tr>
        <w:tc>
          <w:tcPr>
            <w:tcW w:w="2200" w:type="dxa"/>
          </w:tcPr>
          <w:p>
            <w:r>
              <w:t xml:space="preserve">com.unity.timeline</w:t>
            </w:r>
          </w:p>
        </w:tc>
        <w:tc>
          <w:tcPr>
            <w:tcW w:w="2200" w:type="dxa"/>
          </w:tcPr>
          <w:p>
            <w:r>
              <w:t xml:space="preserve">Timeline-driven sequence support where configured.</w:t>
            </w:r>
          </w:p>
        </w:tc>
      </w:tr>
      <w:tr>
        <w:tc>
          <w:tcPr>
            <w:tcW w:w="2200" w:type="dxa"/>
          </w:tcPr>
          <w:p>
            <w:r>
              <w:t xml:space="preserve">com.unity.animation.rigging</w:t>
            </w:r>
          </w:p>
        </w:tc>
        <w:tc>
          <w:tcPr>
            <w:tcW w:w="2200" w:type="dxa"/>
          </w:tcPr>
          <w:p>
            <w:r>
              <w:t xml:space="preserve">Rigging-related support for animation systems.</w:t>
            </w:r>
          </w:p>
        </w:tc>
      </w:tr>
      <w:tr>
        <w:tc>
          <w:tcPr>
            <w:tcW w:w="2200" w:type="dxa"/>
          </w:tcPr>
          <w:p>
            <w:r>
              <w:t xml:space="preserve">com.unity.render-pipelines.universal</w:t>
            </w:r>
          </w:p>
        </w:tc>
        <w:tc>
          <w:tcPr>
            <w:tcW w:w="2200" w:type="dxa"/>
          </w:tcPr>
          <w:p>
            <w:r>
              <w:t xml:space="preserve">Primary rendering pipeline.</w:t>
            </w:r>
          </w:p>
        </w:tc>
      </w:tr>
      <w:tr>
        <w:tc>
          <w:tcPr>
            <w:tcW w:w="2200" w:type="dxa"/>
          </w:tcPr>
          <w:p>
            <w:r>
              <w:t xml:space="preserve">com.unity.ugui</w:t>
            </w:r>
          </w:p>
        </w:tc>
        <w:tc>
          <w:tcPr>
            <w:tcW w:w="2200" w:type="dxa"/>
          </w:tcPr>
          <w:p>
            <w:r>
              <w:t xml:space="preserve">Core UI framework.</w:t>
            </w:r>
          </w:p>
        </w:tc>
      </w:tr>
      <w:tr>
        <w:tc>
          <w:tcPr>
            <w:tcW w:w="2200" w:type="dxa"/>
          </w:tcPr>
          <w:p>
            <w:r>
              <w:t xml:space="preserve">com.unity.test-framework</w:t>
            </w:r>
          </w:p>
        </w:tc>
        <w:tc>
          <w:tcPr>
            <w:tcW w:w="2200" w:type="dxa"/>
          </w:tcPr>
          <w:p>
            <w:r>
              <w:t xml:space="preserve">Automated test support.</w:t>
            </w:r>
          </w:p>
        </w:tc>
      </w:tr>
    </w:tbl>
    <w:p>
      <w:r>
        <w:t xml:space="preserve"/>
      </w:r>
    </w:p>
    <w:p>
      <w:pPr>
        <w:pStyle w:val="Heading2"/>
      </w:pPr>
      <w:r>
        <w:t xml:space="preserve">A.9. Notes on Scope Boundaries</w:t>
      </w:r>
    </w:p>
    <w:p>
      <w:r>
        <w:t xml:space="preserve">The appendix should not be interpreted as a statement that every asset or scene in the repository is equally complete or equally part of the active player-facing flow. Some content remains test-oriented, experimental, or work in progress. Likewise, the existence of a package or asset does not automatically imply that it is fully surfaced as a polished gameplay feature in the current capstone baseline.</w:t>
      </w:r>
    </w:p>
    <w:p>
      <w:r>
        <w:t xml:space="preserve">This distinction is important when relating repository content to the narrative scope of the final report. The main report should continue to focus on the current capstone scope, while this appendix can serve as a fuller technical reference to the delivered workspace.</w:t>
      </w:r>
    </w:p>
    <w:p>
      <w:r>
        <w:t xml:space="preserve">End of Appendix</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80"/>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Current Game</dc:title>
  <dc:creator>OpenAI Codex</dc:creator>
</cp:coreProperties>
</file>