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4EC"/>
  <w:body>
    <w:p>
      <w:pPr>
        <w:pBdr>
          <w:bottom w:val="single" w:sz="12" w:space="4" w:color="A8842F"/>
        </w:pBdr>
        <w:spacing w:before="0" w:after="4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44"/>
        </w:rPr>
        <w:t>析光 XIGUANG</w:t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2"/>
        </w:rPr>
        <w:t xml:space="preserve">　｜　鸿眼·科研情报刊物　特情 · 2026年10月</w:t>
      </w:r>
    </w:p>
    <w:p>
      <w:pPr>
        <w:spacing w:before="120" w:after="16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A8842F"/>
          <w:sz w:val="22"/>
        </w:rPr>
        <w:t>◆ 本期聚焦｜FOCUS</w:t>
      </w:r>
    </w:p>
    <w:p>
      <w:pPr>
        <w:spacing w:line="640" w:lineRule="exact" w:before="240" w:after="80"/>
        <w:jc w:val="center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40"/>
        </w:rPr>
        <w:t>停泊即暴露，无人化加速</w:t>
      </w:r>
    </w:p>
    <w:p>
      <w:pPr>
        <w:spacing w:line="480" w:lineRule="exact" w:before="0" w:after="12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8"/>
        </w:rPr>
        <w:t>——海上岛屿、港口、小岛与远海编组遭袭与防卫案例统计精要（2023—2026）</w:t>
      </w:r>
    </w:p>
    <w:p>
      <w:pPr>
        <w:spacing w:line="40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2"/>
        </w:rPr>
        <w:t>文｜无人体系中心科技情报组（鸿眼）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本精要从统计角度对我部《海上岛屿·港口·小岛·远海编组遭袭与防卫案例汇编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6"/>
        </w:rPr>
        <w:t>（2023—2026）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》所收录的187个案例作宏观归纳，回答三个问题：案例分布在哪里、各地是什么类型、威胁形势怎样分类和演变。总的看法是：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6"/>
        </w:rPr>
        <w:t>海上攻防的重心在向静止目标和无人化手段两个方向移动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。港口类案例中遭袭受损或被击沉、摧毁的占75％，远海编组类案例中防御成功或部分拦截的占64％；有无人平台参与的案例占比由2024年的34％升至2026年前三季度的65％。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01" w:name="ch_1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一、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案例总体呈现</w:t>
      </w:r>
      <w:bookmarkEnd w:id="101"/>
    </w:p>
    <w:p>
      <w:pPr>
        <w:keepNext/>
        <w:spacing w:line="572" w:lineRule="exact" w:before="200" w:after="40"/>
        <w:jc w:val="left"/>
        <w:outlineLvl w:val="1"/>
      </w:pPr>
      <w:bookmarkStart w:id="102" w:name="h_1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（一）总量与构成</w:t>
      </w:r>
      <w:bookmarkEnd w:id="102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汇编共收录2023年1月至2026年9月的海上攻防案例187个。按场景分，周边港口60个、远海机动编组42个、海上交通线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（商船遇袭，关联案例）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28个、岛屿防卫25个、海上小岛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（含礁、平台、离岸设施）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32个。按年份分，2023年34个、2024年61个、2025年46个、2026年1—9月46个，2026年未满一年已接近2024年水平。按可信度分，A级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（多源交叉印证）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55个、B级117个、C级15个，A、B两级合计占92％，以下统计以全部案例为口径。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从结果看，攻击方得手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（遭袭受损或被击沉、摧毁）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的案例100个，占53％；防御方成功或部分拦截的45个，占24％；其余38个为未发生火力交战的灰色地带对峙，占20％。</w:t>
      </w:r>
    </w:p>
    <w:p>
      <w:pPr>
        <w:keepNext/>
        <w:spacing w:line="572" w:lineRule="exact" w:before="200" w:after="40"/>
        <w:jc w:val="left"/>
        <w:outlineLvl w:val="1"/>
      </w:pPr>
      <w:bookmarkStart w:id="103" w:name="h_2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（二）空间分布：两大主战场加七个方向</w:t>
      </w:r>
      <w:bookmarkEnd w:id="103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图1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给出案例的全球分布。黑海53个、红海—亚丁湾41个，两地合计占50％，是三年来海上攻防的两个主战场；亚太方向合计40个，其中南海26个、台海及东北亚11个、马六甲—新加坡海峡3个；其余为波罗的海—北海13个、波斯湾12个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（其中10个发生在2026年战争期间）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、东地中海10个、印度洋9个、加勒比4个，另有地中海中部、西非外海、红海西岸等零散案例5个。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26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wor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2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04" w:name="fig_1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案例全球分布（按场景着色、按结果区分符号）</w:t>
      </w:r>
      <w:bookmarkEnd w:id="104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来源：本报告根据案例坐标绘制</w:t>
      </w:r>
    </w:p>
    <w:p>
      <w:pPr>
        <w:keepNext/>
        <w:spacing w:line="572" w:lineRule="exact" w:before="200" w:after="40"/>
        <w:jc w:val="left"/>
        <w:outlineLvl w:val="1"/>
      </w:pPr>
      <w:bookmarkStart w:id="105" w:name="h_3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（三）各地类型：不同海域呈现不同的攻防形态</w:t>
      </w:r>
      <w:bookmarkEnd w:id="105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图2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和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表1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给出各海域的场景构成、主要威胁类型和结果特征。可以把八个方向归为四种形态：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港口攻防型：黑海。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黑海53个案例中周边港口类34个，攻防围绕塞瓦斯托波尔、新罗西斯克、敖德萨等港口展开，导弹、无人机、无人艇三类手段交替和组合使用，结果以遭袭受损和被击沉、摧毁为主。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编组护航型：红海—亚丁湾。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该方向远海编组类案例20个，其中防御成功或部分拦截17个；同时商船遇袭和港口遭空袭案例较多，形成“编队拦得住、商船和港口挨打”的格局。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灰色地带型：亚太与波罗的海。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亚太方向40个案例以岛屿防卫和海上小岛两类为主，其中26个为未交火的灰色地带对峙，手段以水炮、拦阻、碰撞、执法巡查和演习施压为主；波罗的海—北海以海底管线电缆损伤、无人机滋扰和影子船队拦检为主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高强度战争型：波斯湾与东地中海。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这两个方向的案例集中在2024年伊以互袭和2026年美以—伊朗战争期间，岛上基地、港口、能源设施和远海编组同时遭受导弹与无人机打击，水下布雷也在这里出现。印度洋、加勒比则以反海盗、封锁与扣押等低强度行动为主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14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4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06" w:name="fig_2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2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各海域案例数量与场景构成</w:t>
      </w:r>
      <w:bookmarkEnd w:id="106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</w:t>
      </w:r>
    </w:p>
    <w:p>
      <w:pPr>
        <w:keepNext/>
        <w:spacing w:line="400" w:lineRule="exact" w:before="160" w:after="80"/>
        <w:jc w:val="center"/>
      </w:pPr>
      <w:bookmarkStart w:id="107" w:name="tab_1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表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各海域案例构成与主要特征</w:t>
      </w:r>
      <w:bookmarkEnd w:id="107"/>
    </w:p>
    <w:tbl>
      <w:tblPr>
        <w:tblW w:w="9072" w:type="dxa"/>
        <w:jc w:val="center"/>
        <w:tblBorders>
          <w:top w:val="single" w:sz="8" w:space="0" w:color="12233B"/>
          <w:left w:val="single" w:sz="4" w:space="0" w:color="C9C2B0"/>
          <w:bottom w:val="single" w:sz="8" w:space="0" w:color="12233B"/>
          <w:right w:val="single" w:sz="4" w:space="0" w:color="C9C2B0"/>
          <w:insideH w:val="single" w:sz="4" w:space="0" w:color="C9C2B0"/>
          <w:insideV w:val="single" w:sz="4" w:space="0" w:color="C9C2B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474"/>
        <w:gridCol w:w="1247"/>
        <w:gridCol w:w="2154"/>
        <w:gridCol w:w="2381"/>
        <w:gridCol w:w="1814"/>
      </w:tblGrid>
      <w:tr>
        <w:trPr>
          <w:cantSplit/>
          <w:tblHeader/>
        </w:trPr>
        <w:tc>
          <w:tcPr>
            <w:tcW w:w="147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海域</w:t>
            </w:r>
          </w:p>
        </w:tc>
        <w:tc>
          <w:tcPr>
            <w:tcW w:w="1247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案例数（占比）</w:t>
            </w:r>
          </w:p>
        </w:tc>
        <w:tc>
          <w:tcPr>
            <w:tcW w:w="215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主要场景</w:t>
            </w:r>
          </w:p>
        </w:tc>
        <w:tc>
          <w:tcPr>
            <w:tcW w:w="2381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主要威胁类型</w:t>
            </w:r>
          </w:p>
        </w:tc>
        <w:tc>
          <w:tcPr>
            <w:tcW w:w="181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结果特征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黑海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53（28％）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周边港口34、远海机动编组9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导弹与火力打击、无人机、无人艇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遭袭受损居多（29/53）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红海—亚丁湾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41（22％）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远海机动编组20、周边港口9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导弹与火力打击、无人机、有人机空袭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遭袭受损居多（18/41）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南海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26（14％）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海上小岛21、岛屿防卫5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灰色地带施压、登临/劫持/登陆、导弹与火力打击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灰色地带对峙居多（18/26）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台海及东北亚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11（6％）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岛屿防卫9、海上小岛2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灰色地带施压、有人机空袭、导弹与火力打击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灰色地带对峙居多（8/11）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东南亚海峡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3（2％）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周边港口3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登临/劫持/登陆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防御成功居多（2/3）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波罗的海—北海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13（7％）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周边港口4、海上小岛3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无人机、灰色地带施压、海底设施破坏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灰色地带对峙居多（6/13）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波斯湾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12（6％）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岛屿防卫5、远海机动编组3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无人机、导弹与火力打击、有人机空袭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遭袭受损居多（6/12）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东地中海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10（5％）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周边港口5、远海机动编组2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导弹与火力打击、无人机、登临/劫持/登陆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遭袭受损居多（4/10）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印度洋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9（5％）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远海机动编组5、海上交通线3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导弹与火力打击、登临/劫持/登陆、无人机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防御成功居多（4/9）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加勒比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4（2％）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海上交通线2、周边港口1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封锁与扣押、登临/劫持/登陆、无人机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灰色地带对峙居多（2/4）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其他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5（3％）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海上交通线3、周边港口2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无人机、有人机空袭、无人艇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遭袭受损居多（5/5）</w:t>
            </w:r>
          </w:p>
        </w:tc>
      </w:tr>
    </w:tbl>
    <w:p>
      <w:pPr>
        <w:spacing w:line="360" w:lineRule="exact" w:before="40" w:after="20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来源：本报告统计（主要威胁类型按涉及案例数排序，一个案例可涉及多类）</w:t>
      </w:r>
    </w:p>
    <w:p>
      <w:pPr>
        <w:keepNext/>
        <w:spacing w:line="572" w:lineRule="exact" w:before="200" w:after="40"/>
        <w:jc w:val="left"/>
        <w:outlineLvl w:val="1"/>
      </w:pPr>
      <w:bookmarkStart w:id="108" w:name="h_4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（四）时间分布：季度走势与年度—海域矩阵</w:t>
      </w:r>
      <w:bookmarkEnd w:id="108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图3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按季度给出案例数及四个主要海域的走势，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图4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给出年度—海域矩阵。黑海在2023年三季度和2026年三季度两次出现高峰，红海在2024年一季度达到高峰后回落，波斯湾的案例几乎全部集中在2026年。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16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quar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1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09" w:name="fig_3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3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案例季度走势（按起始日期）</w:t>
      </w:r>
      <w:bookmarkEnd w:id="109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04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year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0" w:name="fig_4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4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年度—海域案例分布矩阵</w:t>
      </w:r>
      <w:bookmarkEnd w:id="110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</w:t>
      </w:r>
    </w:p>
    <w:p>
      <w:pPr>
        <w:keepNext/>
        <w:spacing w:line="572" w:lineRule="exact" w:before="200" w:after="40"/>
        <w:jc w:val="left"/>
        <w:outlineLvl w:val="1"/>
      </w:pPr>
      <w:bookmarkStart w:id="111" w:name="h_5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（五）南海及东南亚方向</w:t>
      </w:r>
      <w:bookmarkEnd w:id="111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南海及东南亚海峡方向共收录案例29个，其中南海26个、马六甲—新加坡海峡3个。按涉事对象分：菲律宾方向17个，马来西亚方向4个，越南方向3个，新加坡与马六甲海峡方向3个，印度尼西亚方向2个。这一方向的总体特征是：没有发生火力交战，攻防围绕岛礁补给、执法管辖、油气作业和海峡航运安全展开，手段以水炮、拦阻、碰撞、登临、抵近、岛礁吹填扩建、执法巡查和联合巡逻为主。结果中灰色地带对峙18个、遭袭受损5个。各案中中方与相关国家的口径差异较大，详细版汇编均已并列给出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542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s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4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2" w:name="fig_5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5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南海及东南亚海峡方向案例分布</w:t>
      </w:r>
      <w:bookmarkEnd w:id="112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来源：本报告根据案例坐标绘制</w:t>
      </w:r>
    </w:p>
    <w:p>
      <w:pPr>
        <w:keepNext/>
        <w:spacing w:line="400" w:lineRule="exact" w:before="160" w:after="80"/>
        <w:jc w:val="center"/>
      </w:pPr>
      <w:bookmarkStart w:id="113" w:name="tab_2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表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2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南海及东南亚海峡方向案例一览</w:t>
      </w:r>
      <w:bookmarkEnd w:id="113"/>
    </w:p>
    <w:tbl>
      <w:tblPr>
        <w:tblW w:w="9072" w:type="dxa"/>
        <w:jc w:val="center"/>
        <w:tblBorders>
          <w:top w:val="single" w:sz="8" w:space="0" w:color="12233B"/>
          <w:left w:val="single" w:sz="4" w:space="0" w:color="C9C2B0"/>
          <w:bottom w:val="single" w:sz="8" w:space="0" w:color="12233B"/>
          <w:right w:val="single" w:sz="4" w:space="0" w:color="C9C2B0"/>
          <w:insideH w:val="single" w:sz="4" w:space="0" w:color="C9C2B0"/>
          <w:insideV w:val="single" w:sz="4" w:space="0" w:color="C9C2B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793"/>
        <w:gridCol w:w="1134"/>
        <w:gridCol w:w="1474"/>
        <w:gridCol w:w="4422"/>
        <w:gridCol w:w="1247"/>
      </w:tblGrid>
      <w:tr>
        <w:trPr>
          <w:cantSplit/>
          <w:tblHeader/>
        </w:trPr>
        <w:tc>
          <w:tcPr>
            <w:tcW w:w="793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编号</w:t>
            </w:r>
          </w:p>
        </w:tc>
        <w:tc>
          <w:tcPr>
            <w:tcW w:w="113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日期</w:t>
            </w:r>
          </w:p>
        </w:tc>
        <w:tc>
          <w:tcPr>
            <w:tcW w:w="147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方向</w:t>
            </w:r>
          </w:p>
        </w:tc>
        <w:tc>
          <w:tcPr>
            <w:tcW w:w="4422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案例</w:t>
            </w:r>
          </w:p>
        </w:tc>
        <w:tc>
          <w:tcPr>
            <w:tcW w:w="1247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岛-01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2023-01-01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越南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越南南沙21处据点全部吹填，柏礁建跑道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防务建设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礁-03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2023-02-17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马来西亚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海警5901逼近卡沙瓦里气田施工区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礁-04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2023-05-08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越南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万安滩海警常态巡航，越方渔监船伴随跟监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礁-05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2023-08-05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海警水炮拦阻仁爱礁运补，坐滩舰补给受阻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礁-09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2023-10-22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海警船与民兵船两度碰撞，运补仍然送达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礁-10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2023-12-10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水炮击瘫补给船推进系统，补给任务仍完成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礁-11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2024-01-01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马来西亚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海警全年驻守南康暗沙压向马方气田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礁-12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2024-03-05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三月两度水炮击伤水兵，补给改乘橡皮艇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岛-05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2024-04-01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“堤丰”“海军打击导弹”进驻吕宋北部和巴坦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防务建设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礁-13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2024-04-30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两船夹射水炮，菲海警船栏杆顶棚受损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礁-14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2024-06-17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海警围堵登临菲海军艇，刀斧伤人缴装备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礁-16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2024-07-01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临时安排使运补趋稳，检查与建材之争未解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礁-19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2024-08-19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仙宾礁八月三撞，菲海警旗舰被撞破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礁-20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2024-09-29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越南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西沙登船执法致越渔民十人伤，双方口径相反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岛-09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2024-10-17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马来西亚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马来西亚拟在燕子礁部署对空监视雷达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防务建设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礁-21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2024-10-21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印度尼西亚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海警5402三度闯入纳土纳，海安局驱离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礁-22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2024-12-04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水炮瞄准导航天线，双方互指对方冲撞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岛-11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2025-01-01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印度尼西亚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印尼升级纳土纳空军基地并拟设常驻海军陆战队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防务建设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港-25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2025-01-01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新加坡与马六甲海峡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新加坡海峡持械登船抢劫三倍激增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礁-25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2025-04-13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铁线礁双方先后登礁展旗，一月后首用水炮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港-32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2025-07-09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新加坡与马六甲海峡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印尼抓捕后新加坡海峡劫案下降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防御成功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礁-26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2025-08-11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海警追菲船撞上海军舰，一年后确认两人殉职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礁-27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2025-09-10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设保护区六天后水炮持续29分钟致一人伤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港-37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2025-10-13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新加坡与马六甲海峡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马六甲海峡巡逻机制应对劫案升温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防御成功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礁-28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2025-12-10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马来西亚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海警5304漂泊沙捞越外海，马军方跟踪并拟抗议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岛-20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2026-03-25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护卫舰数米逼近菲登陆舰，中业岛险碰撞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礁-30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2026-07-20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坐滩舰旁小艇近身冲突，一名菲水兵头部受伤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礁-31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2026-07-23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东盟外长会期间黄岩岛连续两日水炮驱离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793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礁-32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2026-09-24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菲律宾</w:t>
            </w:r>
          </w:p>
        </w:tc>
        <w:tc>
          <w:tcPr>
            <w:tcW w:w="4422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海警与海军联合阻断运补，临时安排首次被破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</w:t>
            </w:r>
          </w:p>
        </w:tc>
      </w:tr>
    </w:tbl>
    <w:p>
      <w:pPr>
        <w:spacing w:line="360" w:lineRule="exact" w:before="40" w:after="20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来源：本报告整理</w:t>
      </w:r>
    </w:p>
    <w:p>
      <w:pPr>
        <w:keepNext/>
        <w:spacing w:line="572" w:lineRule="exact" w:before="200" w:after="40"/>
        <w:jc w:val="left"/>
        <w:outlineLvl w:val="1"/>
      </w:pPr>
      <w:bookmarkStart w:id="114" w:name="h_6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（六）主要海域分布图</w:t>
      </w:r>
      <w:bookmarkEnd w:id="114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以下给出黑海、红海—亚丁湾、东地中海与波斯湾、波罗的海四个方向的案例分布，图中标注为案例编号，与详细版汇编一致。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67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blacks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7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5" w:name="fig_6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6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黑海方向案例分布</w:t>
      </w:r>
      <w:bookmarkEnd w:id="115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来源：本报告根据案例坐标绘制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4523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reds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2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6" w:name="fig_7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7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红海—亚丁湾方向案例分布</w:t>
      </w:r>
      <w:bookmarkEnd w:id="116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来源：本报告根据案例坐标绘制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127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ide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7" w:name="fig_8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8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东地中海与波斯湾方向案例分布</w:t>
      </w:r>
      <w:bookmarkEnd w:id="117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来源：本报告根据案例坐标绘制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234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balt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8" w:name="fig_9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9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波罗的海—北海方向案例分布</w:t>
      </w:r>
      <w:bookmarkEnd w:id="118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来源：本报告根据案例坐标绘制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19" w:name="ch_2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二、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分场景统计</w:t>
      </w:r>
      <w:bookmarkEnd w:id="119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图10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给出五类场景的结果构成，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图11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给出场景与威胁类型的交叉统计。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754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outco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20" w:name="fig_10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10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各场景结果构成</w:t>
      </w:r>
      <w:bookmarkEnd w:id="120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150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cene_threa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21" w:name="fig_11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11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场景—威胁类型交叉统计</w:t>
      </w:r>
      <w:bookmarkEnd w:id="121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来源：本报告统计（一个案例可涉及多类威胁）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岛屿防卫</w:t>
      </w:r>
      <w:r>
        <w:rPr>
          <w:rFonts w:ascii="Times New Roman" w:hAnsi="Times New Roman" w:cs="Times New Roman" w:eastAsia="楷体_GB2312" w:hint="eastAsia"/>
          <w:b/>
          <w:i w:val="0"/>
          <w:color w:val="222222"/>
          <w:sz w:val="28"/>
        </w:rPr>
        <w:t>（25个）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：集中在2026年，大岛遭远程火力打击、近岸小岛被夺占和岛屿周边灰色地带施压三种情形并存；结果中灰色地带对峙11个、遭袭受损6个、防务建设4个。主要分布在台海及东北亚、南海、波斯湾，主要威胁为灰色地带施压、导弹与火力打击、无人机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周边港口</w:t>
      </w:r>
      <w:r>
        <w:rPr>
          <w:rFonts w:ascii="Times New Roman" w:hAnsi="Times New Roman" w:cs="Times New Roman" w:eastAsia="楷体_GB2312" w:hint="eastAsia"/>
          <w:b/>
          <w:i w:val="0"/>
          <w:color w:val="222222"/>
          <w:sz w:val="28"/>
        </w:rPr>
        <w:t>（60个）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：是数量最多、结果最差的一类，攻击方普遍以导弹、无人机打击港内停泊舰船和港口设施；结果中遭袭受损37个、部分拦截8个、被击沉/摧毁8个。主要分布在黑海、红海—亚丁湾、东地中海，主要威胁为无人机、导弹与火力打击、登临/劫持/登陆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海上小岛</w:t>
      </w:r>
      <w:r>
        <w:rPr>
          <w:rFonts w:ascii="Times New Roman" w:hAnsi="Times New Roman" w:cs="Times New Roman" w:eastAsia="楷体_GB2312" w:hint="eastAsia"/>
          <w:b/>
          <w:i w:val="0"/>
          <w:color w:val="222222"/>
          <w:sz w:val="28"/>
        </w:rPr>
        <w:t>（32个）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：以南海岛礁补给对峙和海底设施损伤为主，多数不发生火力交战；结果中灰色地带对峙17个、遭袭受损14个、防御成功1个。主要分布在南海、黑海、波罗的海—北海，主要威胁为灰色地带施压、海底设施破坏、登临/劫持/登陆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远海机动编组</w:t>
      </w:r>
      <w:r>
        <w:rPr>
          <w:rFonts w:ascii="Times New Roman" w:hAnsi="Times New Roman" w:cs="Times New Roman" w:eastAsia="楷体_GB2312" w:hint="eastAsia"/>
          <w:b/>
          <w:i w:val="0"/>
          <w:color w:val="222222"/>
          <w:sz w:val="28"/>
        </w:rPr>
        <w:t>（42个）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：防御成功占多数，被击沉的主要是黑海俄舰、伊朗“德纳”号等缺乏有效防空掩护的单舰；结果中防御成功26个、被击沉/摧毁10个、遭袭受损3个。主要分布在红海—亚丁湾、黑海、印度洋，主要威胁为导弹与火力打击、无人机、无人艇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海上交通线</w:t>
      </w:r>
      <w:r>
        <w:rPr>
          <w:rFonts w:ascii="Times New Roman" w:hAnsi="Times New Roman" w:cs="Times New Roman" w:eastAsia="楷体_GB2312" w:hint="eastAsia"/>
          <w:b/>
          <w:i w:val="0"/>
          <w:color w:val="222222"/>
          <w:sz w:val="28"/>
        </w:rPr>
        <w:t>（28个）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：商船、油轮遇袭和被扣押，是编组护航任务量和港口封控效果的直接体现；结果中遭袭受损18个、灰色地带对峙6个、被击沉/摧毁4个。主要分布在红海—亚丁湾、黑海、印度洋，主要威胁为无人机、封锁与扣押、登临/劫持/登陆。</w:t>
      </w:r>
    </w:p>
    <w:p>
      <w:pPr>
        <w:keepNext/>
        <w:spacing w:line="400" w:lineRule="exact" w:before="160" w:after="80"/>
        <w:jc w:val="center"/>
      </w:pPr>
      <w:bookmarkStart w:id="122" w:name="tab_3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表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3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各场景结果比例</w:t>
      </w:r>
      <w:bookmarkEnd w:id="122"/>
    </w:p>
    <w:tbl>
      <w:tblPr>
        <w:tblW w:w="9072" w:type="dxa"/>
        <w:jc w:val="center"/>
        <w:tblBorders>
          <w:top w:val="single" w:sz="8" w:space="0" w:color="12233B"/>
          <w:left w:val="single" w:sz="4" w:space="0" w:color="C9C2B0"/>
          <w:bottom w:val="single" w:sz="8" w:space="0" w:color="12233B"/>
          <w:right w:val="single" w:sz="4" w:space="0" w:color="C9C2B0"/>
          <w:insideH w:val="single" w:sz="4" w:space="0" w:color="C9C2B0"/>
          <w:insideV w:val="single" w:sz="4" w:space="0" w:color="C9C2B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268"/>
        <w:gridCol w:w="1360"/>
        <w:gridCol w:w="1814"/>
        <w:gridCol w:w="1814"/>
        <w:gridCol w:w="1814"/>
      </w:tblGrid>
      <w:tr>
        <w:trPr>
          <w:cantSplit/>
          <w:tblHeader/>
        </w:trPr>
        <w:tc>
          <w:tcPr>
            <w:tcW w:w="2268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场景</w:t>
            </w:r>
          </w:p>
        </w:tc>
        <w:tc>
          <w:tcPr>
            <w:tcW w:w="1360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案例数</w:t>
            </w:r>
          </w:p>
        </w:tc>
        <w:tc>
          <w:tcPr>
            <w:tcW w:w="181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攻方得手</w:t>
            </w:r>
          </w:p>
        </w:tc>
        <w:tc>
          <w:tcPr>
            <w:tcW w:w="181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守方拦截</w:t>
            </w:r>
          </w:p>
        </w:tc>
        <w:tc>
          <w:tcPr>
            <w:tcW w:w="181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灰色地带对峙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岛屿防卫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25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24％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16％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44％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周边港口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60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75％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22％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3％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海上小岛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32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44％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3％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53％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远海机动编组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42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31％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64％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5％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海上交通线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28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79％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0％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21％</w:t>
            </w:r>
          </w:p>
        </w:tc>
      </w:tr>
    </w:tbl>
    <w:p>
      <w:pPr>
        <w:spacing w:line="360" w:lineRule="exact" w:before="40" w:after="20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23" w:name="ch_3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三、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威胁形势判断</w:t>
      </w:r>
      <w:bookmarkEnd w:id="123"/>
    </w:p>
    <w:p>
      <w:pPr>
        <w:keepNext/>
        <w:spacing w:line="572" w:lineRule="exact" w:before="200" w:after="40"/>
        <w:jc w:val="left"/>
        <w:outlineLvl w:val="1"/>
      </w:pPr>
      <w:bookmarkStart w:id="124" w:name="h_7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（一）威胁的分类</w:t>
      </w:r>
      <w:bookmarkEnd w:id="124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按攻击方使用的手段，把全部案例涉及的威胁归为三个层级、九种类型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（一个案例可涉及多种类型）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：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高强度动能打击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，包括导弹与火力打击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（弹道导弹、巡航导弹、火箭弹、迫击炮等）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和有人机空袭，涉及案例82个；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无人化打击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，包括无人机、无人艇和水下威胁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（无人潜航器、水雷、鱼雷）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，涉及案例91个；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低强度与灰色地带行动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，包括灰色地带施压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（水炮、冲撞、拦阻、抵近、演习、执法巡查、电磁干扰）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、封锁与扣押、登临/劫持/登陆、海底设施破坏，涉及案例69个。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表4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和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图12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给出各类威胁的案例数、主要海域和结果构成。</w:t>
      </w:r>
    </w:p>
    <w:p>
      <w:pPr>
        <w:keepNext/>
        <w:spacing w:line="400" w:lineRule="exact" w:before="160" w:after="80"/>
        <w:jc w:val="center"/>
      </w:pPr>
      <w:bookmarkStart w:id="125" w:name="tab_4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表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4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威胁分类统计</w:t>
      </w:r>
      <w:bookmarkEnd w:id="125"/>
    </w:p>
    <w:tbl>
      <w:tblPr>
        <w:tblW w:w="9072" w:type="dxa"/>
        <w:jc w:val="center"/>
        <w:tblBorders>
          <w:top w:val="single" w:sz="8" w:space="0" w:color="12233B"/>
          <w:left w:val="single" w:sz="4" w:space="0" w:color="C9C2B0"/>
          <w:bottom w:val="single" w:sz="8" w:space="0" w:color="12233B"/>
          <w:right w:val="single" w:sz="4" w:space="0" w:color="C9C2B0"/>
          <w:insideH w:val="single" w:sz="4" w:space="0" w:color="C9C2B0"/>
          <w:insideV w:val="single" w:sz="4" w:space="0" w:color="C9C2B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814"/>
        <w:gridCol w:w="1814"/>
        <w:gridCol w:w="907"/>
        <w:gridCol w:w="2381"/>
        <w:gridCol w:w="2154"/>
      </w:tblGrid>
      <w:tr>
        <w:trPr>
          <w:cantSplit/>
          <w:tblHeader/>
        </w:trPr>
        <w:tc>
          <w:tcPr>
            <w:tcW w:w="181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层级</w:t>
            </w:r>
          </w:p>
        </w:tc>
        <w:tc>
          <w:tcPr>
            <w:tcW w:w="181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威胁类型</w:t>
            </w:r>
          </w:p>
        </w:tc>
        <w:tc>
          <w:tcPr>
            <w:tcW w:w="907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涉及案例</w:t>
            </w:r>
          </w:p>
        </w:tc>
        <w:tc>
          <w:tcPr>
            <w:tcW w:w="2381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主要海域</w:t>
            </w:r>
          </w:p>
        </w:tc>
        <w:tc>
          <w:tcPr>
            <w:tcW w:w="215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结果特征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高强度动能打击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导弹与火力打击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70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红海—亚丁湾30、黑海22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遭袭受损37％；防御成功31％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高强度动能打击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有人机空袭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19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红海—亚丁湾8、波斯湾4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遭袭受损58％；灰色地带对峙21％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无人化打击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无人机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67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黑海22、红海—亚丁湾20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遭袭受损49％；防御成功28％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无人化打击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无人艇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26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黑海21、红海—亚丁湾3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遭袭受损38％；被击沉/摧毁35％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无人化打击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水下威胁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黑海6、波斯湾4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防御成功33％；遭袭受损25％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低强度与灰色地带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灰色地带施压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33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南海16、台海及东北亚7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灰色地带对峙76％；遭袭受损15％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低强度与灰色地带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封锁与扣押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波罗的海—北海4、波斯湾3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灰色地带对峙58％；遭袭受损42％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低强度与灰色地带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登临/劫持/登陆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28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黑海9、红海—亚丁湾4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遭袭受损50％；灰色地带对峙21％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低强度与灰色地带</w:t>
            </w:r>
          </w:p>
        </w:tc>
        <w:tc>
          <w:tcPr>
            <w:tcW w:w="181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海底设施破坏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波罗的海—北海4、台海及东北亚2</w:t>
            </w:r>
          </w:p>
        </w:tc>
        <w:tc>
          <w:tcPr>
            <w:tcW w:w="215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遭袭受损86％；防御成功14％</w:t>
            </w:r>
          </w:p>
        </w:tc>
      </w:tr>
    </w:tbl>
    <w:p>
      <w:pPr>
        <w:spacing w:line="360" w:lineRule="exact" w:before="40" w:after="20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来源：本报告统计（一个案例可涉及多类威胁；结果特征列出最常见的两类结果及其占比）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485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threa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26" w:name="fig_12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12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各类威胁涉及案例数与结果构成</w:t>
      </w:r>
      <w:bookmarkEnd w:id="126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</w:t>
      </w:r>
    </w:p>
    <w:p>
      <w:pPr>
        <w:keepNext/>
        <w:spacing w:line="572" w:lineRule="exact" w:before="200" w:after="40"/>
        <w:jc w:val="left"/>
        <w:outlineLvl w:val="1"/>
      </w:pPr>
      <w:bookmarkStart w:id="127" w:name="h_8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（二）统计反映的五个特点</w:t>
      </w:r>
      <w:bookmarkEnd w:id="127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第一，导弹与无人机是两大主体威胁，数量相当。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导弹与火力打击涉及70个案例，无人机涉及67个，两者都远多于其他类型。两类威胁的结果构成不同：导弹类案例中防御成功22个、被击沉或摧毁13个，拦截成功主要来自红海与东地中海编队对反舰导弹、弹道导弹的拦截，被毁则主要是港内舰艇；无人机类案例中遭袭受损33个，接近一半，主要来自港口和岛上基地被突防，被击沉、摧毁的极少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第二，无人艇和水下手段数量不大，但致毁率最高。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无人艇涉及26个案例，其中被击沉、摧毁的9个，比例在各类威胁中最高；水下威胁仅12个案例，但包括无人潜航器突入军港、海峡布雷封锁和潜艇击沉水面舰等影响最大的事件。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第三，组合使用成为常态。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77个案例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（占41％）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涉及两类以上威胁；按组织形态统计，“集群”标签出现103次，“异构”50次，“偷袭/突防”51次，“饱和”19次，而有证据表明平台间自主协同的“蜂群”仅4次。多平台同时投送已很普遍，真正意义上的自主蜂群公开证据仍然很少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第四，空中仍是主要来袭方向，水面次之。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按作战域统计，涉及空中的案例124个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（占66％）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，水面100个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（53％）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，岸基28个，水下15个，电磁5个。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第五，灰色地带行动自成一类。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低强度与灰色地带行动涉及69个案例，主要分布在亚太、波罗的海、印度洋和加勒比，多数不发生火力交战，但直接决定岛礁补给、海底设施安全和航运通行，是岛屿和小岛类场景的主要威胁形态。</w:t>
      </w:r>
    </w:p>
    <w:p>
      <w:pPr>
        <w:keepNext/>
        <w:spacing w:line="572" w:lineRule="exact" w:before="200" w:after="40"/>
        <w:jc w:val="left"/>
        <w:outlineLvl w:val="1"/>
      </w:pPr>
      <w:bookmarkStart w:id="128" w:name="h_9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（三）时间脉络：三条主线先后升温，无人化比例持续上升</w:t>
      </w:r>
      <w:bookmarkEnd w:id="128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图13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给出各年度主要威胁类型的占比和无人平台参与比例。从时间上看有三个变化：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一是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主战场接续转移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。2023—2024年以黑海港口与舰艇攻防、红海编队防空为主，2024年案例数最多；2025年红海对海军舰艇的攻击在5月美胡停火后基本停止，黑海打击转向新罗西斯克和影子船队油轮；2026年波斯湾爆发战争，红海南口出现岛屿易手，黑海双方互打航运，案例数再度上升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二是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无人化比例持续上升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。有无人平台参与的案例占当年比例，2023年为50％，2024年因红海导弹拦截和南海对峙案例集中而降至34％，2025年回升至50％，2026年前三季度达到65％；其中无人机在2025年起超过导弹，成为占比最高的威胁类型。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三是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灰色地带与登临类行动比例下降、强度上升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。这类案例的占比在2024年后回落，但出现了联合拦截补给、渔船渗透岛屿、近岸岛屿被夺占等更高强度的形态。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368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tre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3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29" w:name="fig_13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13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主要威胁类型占比变化与无人平台参与比例</w:t>
      </w:r>
      <w:bookmarkEnd w:id="129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来源：本报告统计（2026年数据截至9月）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图14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给出各年度结果构成。2024年防御成功的比例最高，主要来自红海与东地中海编队拦截；2025年起遭袭受损的比例上升到一半以上，与攻击重心转向港口、商船和岛上基地相吻合。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4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outcome_ye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30" w:name="fig_14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14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各年度案例结果构成</w:t>
      </w:r>
      <w:bookmarkEnd w:id="130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</w:t>
      </w:r>
    </w:p>
    <w:p>
      <w:pPr>
        <w:keepNext/>
        <w:spacing w:line="572" w:lineRule="exact" w:before="200" w:after="40"/>
        <w:jc w:val="left"/>
        <w:outlineLvl w:val="1"/>
      </w:pPr>
      <w:bookmarkStart w:id="131" w:name="h_10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（四）作战域与组织形态</w:t>
      </w:r>
      <w:bookmarkEnd w:id="131"/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017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domain_patter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32" w:name="fig_15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15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案例按作战域与组织形态统计</w:t>
      </w:r>
      <w:bookmarkEnd w:id="132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来源：本报告统计（一个案例可计入多项）</w:t>
      </w:r>
    </w:p>
    <w:p>
      <w:pPr>
        <w:keepNext/>
        <w:spacing w:line="572" w:lineRule="exact" w:before="200" w:after="40"/>
        <w:jc w:val="left"/>
        <w:outlineLvl w:val="1"/>
      </w:pPr>
      <w:bookmarkStart w:id="133" w:name="h_11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（五）攻防成本量级</w:t>
      </w:r>
      <w:bookmarkEnd w:id="133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图16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把主要攻击平台、拦截手段和被毁目标放在同一对数坐标上。攻击方主力平台单价集中在2万至50万美元，常用舰空导弹在百万美元以上，“标准-3”达千万美元量级，两者相差两到三个数量级；这也是各国转向舰炮、激光制导火箭和激光武器处置无人机的直接原因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507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o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34" w:name="fig_16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16</w:t>
      </w:r>
      <w: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主要攻防手段单价量级对比</w:t>
      </w:r>
      <w:bookmarkEnd w:id="134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来源：详细版汇编第七章，各项出处见该章参考文献</w:t>
      </w:r>
    </w:p>
    <w:p>
      <w:pPr>
        <w:keepNext/>
        <w:spacing w:line="572" w:lineRule="exact" w:before="200" w:after="40"/>
        <w:jc w:val="left"/>
        <w:outlineLvl w:val="1"/>
      </w:pPr>
      <w:bookmarkStart w:id="135" w:name="h_12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（六）总体判断</w:t>
      </w:r>
      <w:bookmarkEnd w:id="135"/>
    </w:p>
    <w:p>
      <w:pPr>
        <w:pBdr>
          <w:left w:val="single" w:sz="24" w:space="8" w:color="A8842F"/>
        </w:pBdr>
        <w:shd w:val="clear" w:color="auto" w:fill="FFFFFF"/>
        <w:spacing w:line="480" w:lineRule="exact" w:before="160" w:after="0"/>
        <w:ind w:left="240" w:right="12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A8842F"/>
          <w:sz w:val="26"/>
        </w:rPr>
        <w:t>总体判断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① 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6"/>
        </w:rPr>
        <w:t>从被攻击对象看，静止目标是主要受害者。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港口类案例中遭袭受损或被击沉、摧毁的占75％，而远海编组类案例中防御成功或部分拦截的占64％。攻击方普遍选择停泊舰艇、船坞、港口设施和岛上基地，而不是航行中的编队。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② 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6"/>
        </w:rPr>
        <w:t>从攻击手段看，无人化是最清楚的趋势。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无人平台参与的案例从2024年的34％升至2026年的65％，无人机已成为占比最高的威胁类型，无人艇和水下手段数量少但致毁率高。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③ 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6"/>
        </w:rPr>
        <w:t>从组织方式看，组合打击已成常态。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近半数案例涉及两类以上威胁，导弹、无人机、无人艇同时来袭和“先打探测节点、再打主目标”的做法反复出现。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④ 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6"/>
        </w:rPr>
        <w:t>从地域看，威胁形态呈现明显分区。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黑海以港口攻防为主，红海以编组护航为主，亚太与波罗的海以灰色地带对峙为主，波斯湾与东地中海以国家间高强度打击为主，同一套防御体系难以通用。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20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⑤ 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6"/>
        </w:rPr>
        <w:t>从烈度看，高强度冲突与灰色地带并行。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20％的案例没有发生火力交战，但岛礁补给、海底设施和航运通行受到的影响并不比火力打击小。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36" w:name="ch_4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四、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典型案例实景图录</w:t>
      </w:r>
      <w:bookmarkEnd w:id="136"/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以下按场景收录有公开照片的案例，每案一图。照片取自维基共享资源收录的各国军方、政府公开图片，多数为涉事舰艇、港口或装备的资料照片，并非事件现场，图注中注明。</w:t>
      </w:r>
    </w:p>
    <w:p>
      <w:pPr>
        <w:keepNext/>
        <w:spacing w:line="572" w:lineRule="exact" w:before="200" w:after="40"/>
        <w:jc w:val="left"/>
        <w:outlineLvl w:val="1"/>
      </w:pPr>
      <w:bookmarkStart w:id="137" w:name="atl_0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岛屿防卫（12案）</w:t>
      </w:r>
      <w:bookmarkEnd w:id="13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4939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n_spratly_reclamation_2023_2026_atla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49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岛-01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越南南沙21处据点全部吹填，柏礁建跑道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eonpyeong_2024_01_05_artillery_atlas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岛-02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朝鲜连炮三日，延坪岛居民入避难所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zon_strait_typhon_nmesis_2024_2026_atla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岛-05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“堤丰”“海军打击导弹”进驻吕宋北部和巴坦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372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s_layanglayang_radar_2026_atla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3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岛-09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马来西亚拟在燕子礁部署对空监视雷达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56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am_2024_12_10_ftm_intercept_atlas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岛-10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关岛首次弹道导弹拦截试验，SM-3 IIA命中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s_natuna_buildup_2025_atlas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岛-11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印尼升级纳土纳空军基地并拟设常驻海军陆战队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56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denmark_drones_2025_09_22_atlas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岛-13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丹麦两周内机场军地设施连遭无人机滋扰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onaguni_2025_11_drone_and_sam_atlas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岛-14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无人机贴近与那国岛，防空导弹排至2031年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_akrotiri_drones_2026_03_02_atlas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岛-17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塞浦路斯英军基地遭无人机突袭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_kharg_island_2026_03_13_atlas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岛-18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哈尔克岛军事目标遭两轮重击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_diego_garcia_2026_03_20_atlas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岛-19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迪戈加西亚首遭远程弹道导弹袭击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37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_bubiyan_irgc_infiltration_2026_05_01_atlas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3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岛-22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革命卫队人员乘渔船渗透布比延岛，4人被捕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</w:tbl>
    <w:p>
      <w:pPr>
        <w:keepNext/>
        <w:spacing w:line="572" w:lineRule="exact" w:before="200" w:after="40"/>
        <w:jc w:val="left"/>
        <w:outlineLvl w:val="1"/>
      </w:pPr>
      <w:bookmarkStart w:id="138" w:name="atl_2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周边港口（25案）</w:t>
      </w:r>
      <w:bookmarkEnd w:id="13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novorossiysk_2023_08_04_atlas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港-03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无人艇远程奔袭新罗西斯克重创登陆舰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03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rus_port_defense_2023_2026_atlas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港-04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俄黑海港口防御：高拦截宣称难护港内舰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sevastopol_2023_09_13_atla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港-06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巡航导弹夜袭塞港船坞毁两艘在修舰艇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sevastopol_hq_2023_09_22_atla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港-07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导弹击中黑海舰队司令部，伤亡说法悬殊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feodosia_2023_12_26_atlas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港-12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费奥多西亚港内登陆舰被导弹击毁坐沉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rus_passive_defense_2024_2026_atlas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港-16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浮栅、沉驳与新建点：俄港口被动防御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gaza_trident_pier_2024_atla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港-17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加沙浮码头遭迫击炮袭扰，又被风浪冲断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sevastopol_2023_09_13_atla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港-20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修复中的“顿河畔罗斯托夫”号潜艇港内二度被击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port_kavkaz_2024_08_22_atla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港-21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高加索港铁路渡轮遭导弹击沉，港口部分受阻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319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pian_kaspiysk_2024_11_06_atlas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3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港-23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无人机首袭里海区舰队卡斯皮斯克基地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latakia_syrian_navy_2024_12_10_atlas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港-24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以海军夜袭叙利亚两港，叙海军舰艇大批被毁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l_sg_strait_robbery_surge_2025_atlas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港-25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新加坡海峡持械登船抢劫三倍激增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d_port_sudan_drones_2025_05_atla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港-27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无人机连日袭击苏丹港油库、机场与海军基地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haifa_bazan_2025_06_atla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港-30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伊朗导弹两度击中海法港区炼厂，3人死亡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56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e_three_ports_galaxy_leader_2025_07_06_atlas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港-31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以军夜袭三港一电站，并炸被扣商船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l_sg_strait_robbery_arrests_2025_h2_atlas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港-32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印尼抓捕后新加坡海峡劫案下降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586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e_eilat_houthi_drones_2025_09_atla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港-33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胡塞无人机屡中埃拉特，雷达已见却未告警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l_sg_strait_robbery_arrests_2025_h2_atlas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港-37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马六甲海峡巡逻机制应对劫案升温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rus_passive_defense_2024_2026_atlas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港-39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“海王星”与无人机夜袭新罗西斯克港与军港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3723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novorossiysk_ssb_2025_12_15_atlas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3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港-41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首次无人潜航器突入军港袭击潜艇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113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haifa_bay_energy_2026_03_atlas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1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港-43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海法湾炼厂再遭拦截残片击中，海上气田停产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novorossiysk_frigates_2026_03_04_atlas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港-45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无人机连续袭击新罗西斯克两艘“口径”护卫舰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gulf_energy_ports_2026_03_atlas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港-46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能源互袭：拉斯拉凡LNG港重创，海湾多港起火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383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novorossiysk_2026_08_12_atlas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港-58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15类武器异构齐袭新罗西斯克，四舰受损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rus_passive_defense_2024_2026_atlas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港-59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新罗西斯克军港与燃油码头再遭夜袭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type="dxa" w:w="4536"/>
          </w:tcPr>
          <w:p/>
        </w:tc>
      </w:tr>
    </w:tbl>
    <w:p>
      <w:pPr>
        <w:keepNext/>
        <w:spacing w:line="572" w:lineRule="exact" w:before="200" w:after="40"/>
        <w:jc w:val="left"/>
        <w:outlineLvl w:val="1"/>
      </w:pPr>
      <w:bookmarkStart w:id="139" w:name="atl_4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海上小岛（24案）</w:t>
      </w:r>
      <w:bookmarkEnd w:id="13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081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s_luconia_kasawari_ccg5901_2023_03_atlas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0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礁-03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海警5901逼近卡沙瓦里气田施工区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nguard_bank_2023_2024_ccg_patrols_atlas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礁-04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万安滩海警常态巡航，越方渔监船伴随跟监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301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yungin_2023_08_05_water_cannon_atlas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3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礁-05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海警水炮拦阻仁爱礁运补，坐滩舰补给受阻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boyko_towers_2023_09_11_atlas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礁-07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乌特种部队夺回黑海钻井平台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090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yungin_2023_10_22_collisions_atlas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0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礁-09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海警船与民兵船两度碰撞，运补仍然送达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4858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yungin_2023_12_10_water_cannon_atla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4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礁-10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水炮击瘫补给船推进系统，补给任务仍完成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s_luconia_ccg_persistent_2024_atlas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礁-11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海警全年驻守南康暗沙压向马方气田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56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yungin_2024_03_water_cannon_injuries_atlas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礁-12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三月两度水炮击伤水兵，补给改乘橡皮艇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rborough_2024_04_30_water_cannon_atla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礁-13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两船夹射水炮，菲海警船栏杆顶棚受损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090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yungin_2023_10_22_collisions_atlas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0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礁-14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海警围堵登临菲海军艇，刀斧伤人缴装备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090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yungin_2023_10_22_collisions_atlas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0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礁-16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临时安排使运补趋稳，检查与建材之争未解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s_karish_drone_cdome_2024_07_27_atlas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礁-17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萨尔-6舰以C-穹远距拦截飞向卡里什的无人机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301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yungin_2023_08_05_water_cannon_atlas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3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礁-19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仙宾礁八月三撞，菲海警旗舰被撞破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cel_2024_09_29_vn_fishermen_atlas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礁-20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西沙登船执法致越渔民十人伤，双方口径相反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s_natuna_ccg5402_2024_10_atlas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礁-21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海警5402三度闯入纳土纳，海安局驱离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rborough_2024_12_04_sideswipe_atlas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礁-22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水炮瞄准导航天线，双方互指对方冲撞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eagle_s_estlink2_2024_12_25_atlas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礁-23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拖锚近百公里切断Estlink 2，芬兰次日扣船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dy_cay_2025_04_05_flag_landings_atlas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礁-25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铁线礁双方先后登礁展旗，一月后首用水炮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rborough_2024_04_30_water_cannon_atla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礁-26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海警追菲船撞上海军舰，一年后确认两人殉职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568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rborough_2025_09_reserve_water_cannon_atlas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礁-27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设保护区六天后水炮持续29分钟致一人伤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s_luconia_ccg5304_2025_12_atlas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礁-28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海警5304漂泊沙捞越外海，马军方跟踪并拟抗议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568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yungin_2024_03_water_cannon_injuries_atlas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礁-30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坐滩舰旁小艇近身冲突，一名菲水兵头部受伤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rborough_2026_07_23_24_water_cannon_atlas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礁-31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东盟外长会期间黄岩岛连续两日水炮驱离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090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yungin_2023_10_22_collisions_atlas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0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礁-32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海警与海军联合阻断运补，临时安排首次被破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位置示意图，非事件现场</w:t>
            </w:r>
          </w:p>
        </w:tc>
      </w:tr>
    </w:tbl>
    <w:p>
      <w:pPr>
        <w:keepNext/>
        <w:spacing w:line="572" w:lineRule="exact" w:before="200" w:after="40"/>
        <w:jc w:val="left"/>
        <w:outlineLvl w:val="1"/>
      </w:pPr>
      <w:bookmarkStart w:id="140" w:name="atl_6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远海机动编组（25案）</w:t>
      </w:r>
      <w:bookmarkEnd w:id="14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303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ivan_khurs_2023_05_24_atlas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编-01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无人艇远程突袭土耳其外海的俄侦察船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kotov_bykov_claim_2023_08_01_atlas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编-02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俄称击退无人艇袭击，乌否认参与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carney_2023_10_19_atlas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编-03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“卡尼”号九小时拦截胡塞首波远程打击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carney_2023_10_19_atlas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编-04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美舰红海射弹220枚，导弹费用逾5亿美元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342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languedoc_2023_12_09_atlas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3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编-06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“朗格多克”号首开法舰防空导弹自卫先例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1064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carney_diamond_2023_12_16_atlas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编-07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美英舰艇同夜拦截胡塞无人机波次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gravely_ciws_2024_01_30_atlas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编-10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“格雷夫利”号近防炮1海里内末端拦截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ivanovets_2024_02_01_atlas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编-11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无人艇群在湖口外海击沉俄导弹艇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kunikov_2024_02_14_atlas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编-12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无人艇在阿卢普卡外海击沉大型登陆舰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568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hessen_2024_02_26_atlas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编-14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“黑森”号误射美MQ-9后炮弹击落两机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duilio_2024_03_02_atlas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编-15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“杜伊里奥”号以76毫米炮替代导弹拦截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sergey_kotov_2024_03_05_atlas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编-16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无人艇在刻赤海峡外海重创俄巡逻舰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hellenic_hydra_psara_2024_atlas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编-19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希腊护卫舰以舰炮三度击退胡塞无人机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o_ruen_2024_03_16_atlas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编-20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印度海军千海里外夺回“鲁恩”号，35名海盗投降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g_true_promise1_carney_burke_2024_04_13_atlas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编-22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美舰东地中海拦截伊朗弹道导弹4至6枚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diamond_asbm_2024_04_24_atlas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编-23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“钻石”号33年来首次实战拦截导弹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g_true_promise2_bulkeley_cole_2024_10_01_atlas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编-25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两艘美驱逐舰对伊朗导弹齐射约12枚拦截弹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magura_mi8_2024_12_31_atlas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编-27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无人艇首次以空空导弹击落直升机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baltic_sentry_2025_01_14_atlas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编-28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北约以护卫舰、巡逻机与无人艇补海底防护缺口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truman_claims_ceasefire_2025_atlas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编-30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胡塞称打“杜鲁门”号，美方称偏离百英里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magura_v7_su30_2025_05_02_atlas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编-31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无人艇以AIM-9击落两架苏-30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_sindoor_vikrant_karachi_2025_05_atlas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编-32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印度航母编组前出威慑卡拉奇，实际有无打击各执一词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_southern_spear_boats_2025_09_02_atlas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编-35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美军以航母加两栖编组压境，对加勒比小艇累计打击70次、致死235人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g_lincoln_csg_claims_2026_03_atlas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编-38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林肯号航母编组遭多轮打击宣称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568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g_iris_dena_sunk_2026_03_04_atlas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编-39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德纳号返航途中遭美潜艇鱼雷击沉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type="dxa" w:w="4536"/>
          </w:tcPr>
          <w:p/>
        </w:tc>
      </w:tr>
    </w:tbl>
    <w:p>
      <w:pPr>
        <w:keepNext/>
        <w:spacing w:line="572" w:lineRule="exact" w:before="200" w:after="40"/>
        <w:jc w:val="left"/>
        <w:outlineLvl w:val="1"/>
      </w:pPr>
      <w:bookmarkStart w:id="141" w:name="atl_8"/>
      <w:r>
        <w:rPr>
          <w:rFonts w:ascii="Times New Roman" w:hAnsi="Times New Roman" w:cs="Times New Roman" w:eastAsia="黑体" w:hint="eastAsia"/>
          <w:b w:val="0"/>
          <w:i w:val="0"/>
          <w:color w:val="12233B"/>
          <w:sz w:val="28"/>
        </w:rPr>
        <w:t>海上交通线（3案）</w:t>
      </w:r>
      <w:bookmarkEnd w:id="14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4568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e_three_ports_galaxy_leader_2025_07_06_atlas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4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航-03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直升机机降劫持商船，船员被扣14个月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s_rubymar_2024_02_18_atlas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航-05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反舰弹道导弹致散货船弃船沉没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事件相关影像</w:t>
            </w:r>
          </w:p>
        </w:tc>
      </w:tr>
      <w:tr>
        <w:trPr>
          <w:cantSplit/>
        </w:trPr>
        <w:tc>
          <w:tcPr>
            <w:tcW w:w="4536" w:type="dxa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_kairos_virat_2025_11_28_atla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line="264" w:lineRule="auto"/>
              <w:jc w:val="left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A8842F"/>
                <w:sz w:val="18"/>
              </w:rPr>
              <w:t xml:space="preserve">航-17　</w:t>
            </w:r>
            <w:r>
              <w:rPr>
                <w:rFonts w:ascii="Times New Roman" w:hAnsi="Times New Roman" w:cs="Times New Roman" w:eastAsia="楷体_GB2312" w:hint="eastAsia"/>
                <w:b/>
                <w:i w:val="0"/>
                <w:color w:val="12233B"/>
                <w:sz w:val="19"/>
              </w:rPr>
              <w:t>乌无人艇在土耳其专属经济区击伤两艘油轮</w:t>
            </w:r>
          </w:p>
          <w:p>
            <w:pPr>
              <w:spacing w:after="120" w:line="240" w:lineRule="auto"/>
            </w:pPr>
            <w:r>
              <w:rPr>
                <w:rFonts w:ascii="Times New Roman" w:hAnsi="Times New Roman" w:cs="Times New Roman" w:eastAsia="楷体_GB2312" w:hint="eastAsia"/>
                <w:b w:val="0"/>
                <w:i w:val="0"/>
                <w:color w:val="8A8474"/>
                <w:sz w:val="16"/>
              </w:rPr>
              <w:t>资料照片，非事件现场</w:t>
            </w:r>
          </w:p>
        </w:tc>
        <w:tc>
          <w:tcPr>
            <w:tcW w:type="dxa" w:w="4536"/>
          </w:tcPr>
          <w:p/>
        </w:tc>
      </w:tr>
    </w:tbl>
    <w:p>
      <w:pPr>
        <w:pBdr>
          <w:bottom w:val="single" w:sz="6" w:space="4" w:color="A8842F"/>
        </w:pBdr>
        <w:spacing w:before="280" w:after="0"/>
        <w:jc w:val="center"/>
      </w:pPr>
    </w:p>
    <w:p>
      <w:pPr>
        <w:spacing w:before="80" w:after="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0"/>
        </w:rPr>
        <w:t>—— 本文完 ｜《析光》2026年10月特情 · 本期聚焦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417" w:bottom="1361" w:left="1417" w:header="680" w:footer="62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 w:hint="eastAsia"/>
        <w:b w:val="0"/>
        <w:i w:val="0"/>
        <w:color w:val="222222"/>
        <w:sz w:val="24"/>
      </w:rPr>
      <w:t xml:space="preserve">— </w:t>
    </w:r>
    <w:r>
      <w:fldChar w:fldCharType="begin"/>
    </w:r>
    <w:r>
      <w:rPr>
        <w:rFonts w:ascii="Times New Roman" w:hAnsi="Times New Roman" w:cs="Times New Roman" w:eastAsia="宋体" w:hint="eastAsia"/>
        <w:sz w:val="24"/>
      </w:rPr>
      <w:instrText xml:space="preserve"> PAGE </w:instrText>
    </w:r>
    <w:r>
      <w:fldChar w:fldCharType="separate"/>
    </w:r>
    <w:r>
      <w:rPr>
        <w:rFonts w:ascii="Times New Roman" w:hAnsi="Times New Roman" w:cs="Times New Roman" w:eastAsia="宋体" w:hint="eastAsia"/>
        <w:b w:val="0"/>
        <w:i w:val="0"/>
        <w:color w:val="222222"/>
        <w:sz w:val="24"/>
      </w:rPr>
      <w:t>1</w:t>
    </w:r>
    <w:r>
      <w:fldChar w:fldCharType="end"/>
    </w:r>
    <w:r>
      <w:rPr>
        <w:rFonts w:ascii="Times New Roman" w:hAnsi="Times New Roman" w:cs="Times New Roman" w:eastAsia="宋体" w:hint="eastAsia"/>
        <w:b w:val="0"/>
        <w:i w:val="0"/>
        <w:color w:val="222222"/>
        <w:sz w:val="24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2233B"/>
      </w:pBdr>
      <w:tabs>
        <w:tab w:val="right" w:leader="none" w:pos="9070"/>
      </w:tabs>
      <w:jc w:val="left"/>
    </w:pPr>
    <w:r>
      <w:rPr>
        <w:rFonts w:ascii="Times New Roman" w:hAnsi="Times New Roman" w:cs="Times New Roman" w:eastAsia="黑体" w:hint="eastAsia"/>
        <w:b w:val="0"/>
        <w:i w:val="0"/>
        <w:color w:val="12233B"/>
        <w:sz w:val="18"/>
      </w:rPr>
      <w:t>XIGUANG · INTELLIGENCE REPORT</w:t>
    </w:r>
    <w:r>
      <w:rPr>
        <w:rFonts w:ascii="Times New Roman" w:hAnsi="Times New Roman" w:cs="Times New Roman" w:eastAsia="黑体" w:hint="eastAsia"/>
        <w:b w:val="0"/>
        <w:i w:val="0"/>
        <w:color w:val="8A8474"/>
        <w:sz w:val="18"/>
      </w:rPr>
      <w:tab/>
      <w:t>《析光》特情 · 2026年10月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hint="eastAsi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