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4973" w:rsidRPr="00DF4973" w:rsidRDefault="00DF4973" w:rsidP="00DF4973">
      <w:pPr>
        <w:rPr>
          <w:b/>
          <w:bCs/>
        </w:rPr>
      </w:pPr>
      <w:r>
        <w:rPr>
          <w:b/>
          <w:bCs/>
        </w:rPr>
        <w:t xml:space="preserve">Tableau Link: </w:t>
      </w:r>
      <w:r w:rsidRPr="00DF4973">
        <w:rPr>
          <w:b/>
          <w:bCs/>
        </w:rPr>
        <w:t>https://public.tableau.com/app/profile/bhv.shrikant/vizzes</w:t>
      </w:r>
    </w:p>
    <w:p w:rsidR="00DF4973" w:rsidRDefault="00DF4973" w:rsidP="003B68C2">
      <w:pPr>
        <w:rPr>
          <w:b/>
          <w:bCs/>
        </w:rPr>
      </w:pPr>
    </w:p>
    <w:p w:rsidR="003B68C2" w:rsidRPr="003B68C2" w:rsidRDefault="003B68C2" w:rsidP="003B68C2">
      <w:r w:rsidRPr="003B68C2">
        <w:rPr>
          <w:b/>
          <w:bCs/>
        </w:rPr>
        <w:t>Tableau Age, BMI, Critical Health Factors impact on Premium Dashboard Link:</w:t>
      </w:r>
      <w:r w:rsidRPr="003B68C2">
        <w:t> </w:t>
      </w:r>
      <w:r w:rsidR="0096212A" w:rsidRPr="0096212A">
        <w:t>https://public.tableau.com/app/profile/bhv.shrikant/viz/InsurancePricePredictionPPA/PremiumPricingAnalysisDashboard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Risk Factor Analysis Dashboard Link: </w:t>
      </w:r>
      <w:r w:rsidR="0096212A" w:rsidRPr="0096212A">
        <w:t>https://public.tableau.com/app/profile/bhv.shrikant/viz/InsurancePricePredictionRFA/RiskFactorAnalysisDashboard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Premium Pricing Analysis Dashboard: </w:t>
      </w:r>
      <w:r w:rsidR="0096212A" w:rsidRPr="0096212A">
        <w:t>https://public.tableau.com/app/profile/bhv.shrikant/viz/InsurancePricePrediction/BMIvsPremiumDashboard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Summary Statistics Dashboard:  </w:t>
      </w:r>
      <w:r w:rsidR="0096212A" w:rsidRPr="0096212A">
        <w:t>https://public.tableau.com/app/profile/bhv.shrikant/viz/InsurancePricePredictionSSD/SummaryStatisticsDashboard</w:t>
      </w:r>
    </w:p>
    <w:p w:rsidR="003B68C2" w:rsidRPr="003B68C2" w:rsidRDefault="003B68C2" w:rsidP="003B68C2"/>
    <w:p w:rsidR="003B68C2" w:rsidRPr="003B68C2" w:rsidRDefault="003B68C2" w:rsidP="003B68C2">
      <w:proofErr w:type="spellStart"/>
      <w:r w:rsidRPr="003B68C2">
        <w:rPr>
          <w:b/>
          <w:bCs/>
        </w:rPr>
        <w:t>Github</w:t>
      </w:r>
      <w:proofErr w:type="spellEnd"/>
      <w:r w:rsidRPr="003B68C2">
        <w:rPr>
          <w:b/>
          <w:bCs/>
        </w:rPr>
        <w:t xml:space="preserve"> Link:</w:t>
      </w:r>
      <w:r w:rsidRPr="003B68C2">
        <w:t> https://github.com/bhvshrikant/Insurance-Cost-Prediction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Technical Blog (Medium) Link: </w:t>
      </w:r>
      <w:r w:rsidRPr="003B68C2">
        <w:t>https://medium.com/@shrikantbhamidipati/predicting-insurance-premiums-using-machine-learning-a-portfolio-project-3842477f7426</w:t>
      </w:r>
    </w:p>
    <w:p w:rsidR="003B68C2" w:rsidRPr="003B68C2" w:rsidRDefault="003B68C2" w:rsidP="003B68C2">
      <w:r w:rsidRPr="003B68C2">
        <w:br/>
      </w:r>
    </w:p>
    <w:p w:rsidR="003B68C2" w:rsidRPr="003B68C2" w:rsidRDefault="003B68C2" w:rsidP="003B68C2">
      <w:r w:rsidRPr="003B68C2">
        <w:rPr>
          <w:b/>
          <w:bCs/>
        </w:rPr>
        <w:t>Loom Video Link: </w:t>
      </w:r>
      <w:r w:rsidRPr="003B68C2">
        <w:t>https://www.loom.com/share/0401499181604f00a5d13f9a66f1f44d?sid=c2fd0772-e33b-4f92-a14d-58e9709333a0</w:t>
      </w:r>
    </w:p>
    <w:p w:rsidR="003B68C2" w:rsidRPr="003B68C2" w:rsidRDefault="003B68C2" w:rsidP="003B68C2">
      <w:r w:rsidRPr="003B68C2">
        <w:rPr>
          <w:b/>
          <w:bCs/>
        </w:rPr>
        <w:br/>
      </w:r>
    </w:p>
    <w:p w:rsidR="003B68C2" w:rsidRPr="003B68C2" w:rsidRDefault="003B68C2" w:rsidP="003B68C2">
      <w:proofErr w:type="spellStart"/>
      <w:r w:rsidRPr="003B68C2">
        <w:rPr>
          <w:b/>
          <w:bCs/>
        </w:rPr>
        <w:t>Colab</w:t>
      </w:r>
      <w:proofErr w:type="spellEnd"/>
      <w:r w:rsidRPr="003B68C2">
        <w:rPr>
          <w:b/>
          <w:bCs/>
        </w:rPr>
        <w:t xml:space="preserve"> Notebook Link: </w:t>
      </w:r>
      <w:r w:rsidRPr="003B68C2">
        <w:t>https://colab.research.google.com/drive/1zcwY5pxWCvEAXbJCc3QRTu_2f0b_TsbX?usp=sharing</w:t>
      </w:r>
    </w:p>
    <w:p w:rsidR="003B68C2" w:rsidRPr="003B68C2" w:rsidRDefault="003B68C2" w:rsidP="003B68C2"/>
    <w:p w:rsidR="003B68C2" w:rsidRPr="003B68C2" w:rsidRDefault="003B68C2" w:rsidP="003B68C2">
      <w:proofErr w:type="spellStart"/>
      <w:r w:rsidRPr="003B68C2">
        <w:rPr>
          <w:b/>
          <w:bCs/>
        </w:rPr>
        <w:t>Streamlit</w:t>
      </w:r>
      <w:proofErr w:type="spellEnd"/>
      <w:r w:rsidRPr="003B68C2">
        <w:rPr>
          <w:b/>
          <w:bCs/>
        </w:rPr>
        <w:t xml:space="preserve"> App Link: </w:t>
      </w:r>
      <w:r w:rsidRPr="003B68C2">
        <w:t>https://insurancepredictorapppy-bhvshrikant.streamlit.app/</w:t>
      </w:r>
    </w:p>
    <w:p w:rsidR="003B68C2" w:rsidRPr="003B68C2" w:rsidRDefault="003B68C2" w:rsidP="003B68C2">
      <w:r w:rsidRPr="003B68C2">
        <w:rPr>
          <w:b/>
          <w:bCs/>
        </w:rPr>
        <w:br/>
      </w:r>
    </w:p>
    <w:p w:rsidR="003B68C2" w:rsidRPr="003B68C2" w:rsidRDefault="003B68C2" w:rsidP="003B68C2">
      <w:r w:rsidRPr="003B68C2">
        <w:rPr>
          <w:b/>
          <w:bCs/>
        </w:rPr>
        <w:t>Insights:</w:t>
      </w:r>
    </w:p>
    <w:p w:rsidR="003B68C2" w:rsidRPr="003B68C2" w:rsidRDefault="003B68C2" w:rsidP="003B68C2">
      <w:r w:rsidRPr="003B68C2">
        <w:t>1. Age as a Major Cost Driver: Premium costs were observed to increase significantly with age, reflecting the higher health risks associated with older age groups. This could guide age-based premium adjustments.</w:t>
      </w:r>
    </w:p>
    <w:p w:rsidR="003B68C2" w:rsidRPr="003B68C2" w:rsidRDefault="003B68C2" w:rsidP="003B68C2">
      <w:r w:rsidRPr="003B68C2">
        <w:t>2. Impact of Transplants: Customers with a history of transplants had significantly higher premiums. Given the long-term medical support often needed post-transplant, this factor is an important indicator of risk.</w:t>
      </w:r>
    </w:p>
    <w:p w:rsidR="003B68C2" w:rsidRPr="003B68C2" w:rsidRDefault="003B68C2" w:rsidP="003B68C2">
      <w:r w:rsidRPr="003B68C2">
        <w:t>3. Weight: Individuals with a higher Weight (in the overweight or obese categories) showed higher premium costs. As weight can signal potential health risks, this variable proved valuable in premium prediction.</w:t>
      </w:r>
    </w:p>
    <w:p w:rsidR="003B68C2" w:rsidRPr="003B68C2" w:rsidRDefault="003B68C2" w:rsidP="003B68C2">
      <w:r w:rsidRPr="003B68C2">
        <w:lastRenderedPageBreak/>
        <w:t>4. Impact of Chronic Diseases: Customers with chronic conditions had noticeably higher premiums. Chronic conditions often signal ongoing healthcare needs, which raises an individual’s risk profile.</w:t>
      </w:r>
    </w:p>
    <w:p w:rsidR="003B68C2" w:rsidRPr="003B68C2" w:rsidRDefault="003B68C2" w:rsidP="003B68C2">
      <w:r w:rsidRPr="003B68C2">
        <w:t>5. Family History of Cancer: The presence of a family history of cancer was associated with higher premiums. This insight could help insurers focus on health programs aimed at preventative care for these high-risk individuals.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Business Recommendations:</w:t>
      </w:r>
    </w:p>
    <w:p w:rsidR="003B68C2" w:rsidRPr="003B68C2" w:rsidRDefault="003B68C2" w:rsidP="003B68C2">
      <w:r w:rsidRPr="003B68C2">
        <w:t>1. Targeted Wellness Programs: Developing personalized wellness programs for individuals with chronic diseases or higher BMI could help improve their health outcomes and potentially lower insurance claims over time.</w:t>
      </w:r>
    </w:p>
    <w:p w:rsidR="003B68C2" w:rsidRPr="003B68C2" w:rsidRDefault="003B68C2" w:rsidP="003B68C2">
      <w:r w:rsidRPr="003B68C2">
        <w:t>2. Age-Adjusted Premium Options: Offering customized plans that take age-related health risks into account could attract older customers while covering their potential risk more accurately.</w:t>
      </w:r>
    </w:p>
    <w:p w:rsidR="003B68C2" w:rsidRPr="003B68C2" w:rsidRDefault="003B68C2" w:rsidP="003B68C2">
      <w:r w:rsidRPr="003B68C2">
        <w:t>3. Enhanced Support Programs for Transplant Patients: Since transplant history is a major indicator of increased premiums, insurers could provide specialized health plans or incentives for regular check-ups and preventive care for these customers. This may not only improve customer satisfaction but also help mitigate high claim risks associated with post-transplant care.</w:t>
      </w:r>
    </w:p>
    <w:p w:rsidR="003B68C2" w:rsidRPr="003B68C2" w:rsidRDefault="003B68C2" w:rsidP="003B68C2">
      <w:r w:rsidRPr="003B68C2">
        <w:t>4. Preventive Health Screenings: Encourage customers with a family history of cancer to undertake regular health screenings. Such programs not only promote customer health but also help insurers monitor and mitigate risks proactively.</w:t>
      </w:r>
    </w:p>
    <w:p w:rsidR="003B68C2" w:rsidRPr="003B68C2" w:rsidRDefault="003B68C2" w:rsidP="003B68C2">
      <w:r w:rsidRPr="003B68C2">
        <w:t>5. Education on Chronic Conditions: Providing education and support for customers with chronic diseases, or who are at risk due to lifestyle factors, may decrease the likelihood of high-cost claims and improve long-term profitability.</w:t>
      </w:r>
    </w:p>
    <w:p w:rsidR="003B68C2" w:rsidRPr="003B68C2" w:rsidRDefault="003B68C2" w:rsidP="003B68C2">
      <w:r w:rsidRPr="003B68C2">
        <w:t>6. Data-Driven Risk Assessment Models: Finally, insurers should regularly revisit and update their risk assessment models based on factors like Age, Transplant History, Chronic Diseases, BMI, and Family Cancer History. This data-driven approach enables more accurate pricing models and aligns premium costs with individual risk profiles.</w:t>
      </w:r>
    </w:p>
    <w:p w:rsidR="003B68C2" w:rsidRPr="003B68C2" w:rsidRDefault="003B68C2" w:rsidP="003B68C2"/>
    <w:p w:rsidR="003B68C2" w:rsidRPr="003B68C2" w:rsidRDefault="003B68C2" w:rsidP="003B68C2"/>
    <w:p w:rsidR="003B68C2" w:rsidRPr="003B68C2" w:rsidRDefault="003B68C2" w:rsidP="003B68C2"/>
    <w:p w:rsidR="003B68C2" w:rsidRPr="003B68C2" w:rsidRDefault="003B68C2" w:rsidP="003B68C2"/>
    <w:p w:rsidR="0098732E" w:rsidRDefault="0098732E"/>
    <w:sectPr w:rsidR="0098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35B11"/>
    <w:rsid w:val="002F7CFF"/>
    <w:rsid w:val="003B68C2"/>
    <w:rsid w:val="008C2F2E"/>
    <w:rsid w:val="0096212A"/>
    <w:rsid w:val="0098732E"/>
    <w:rsid w:val="00AB2F64"/>
    <w:rsid w:val="00DF4973"/>
    <w:rsid w:val="00E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F6DF"/>
  <w15:chartTrackingRefBased/>
  <w15:docId w15:val="{47DC418C-391F-3B4D-874D-1B2A12D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9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 SHRIKANT</dc:creator>
  <cp:keywords/>
  <dc:description/>
  <cp:lastModifiedBy>BHV SHRIKANT</cp:lastModifiedBy>
  <cp:revision>3</cp:revision>
  <dcterms:created xsi:type="dcterms:W3CDTF">2024-11-10T15:21:00Z</dcterms:created>
  <dcterms:modified xsi:type="dcterms:W3CDTF">2024-11-10T15:24:00Z</dcterms:modified>
</cp:coreProperties>
</file>