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color w:val="000000"/>
          <w:sz w:val="28"/>
          <w:szCs w:val="28"/>
          <w:u w:val="single"/>
        </w:rPr>
      </w:pPr>
      <w:r>
        <w:rPr>
          <w:rFonts w:ascii="黑体" w:hAnsi="黑体" w:eastAsia="黑体"/>
          <w:color w:val="000000"/>
          <w:sz w:val="28"/>
          <w:szCs w:val="28"/>
        </w:rPr>
        <w:t>实验名称</w:t>
      </w:r>
      <w:r>
        <w:rPr>
          <w:rFonts w:hint="eastAsia" w:ascii="黑体" w:hAnsi="黑体" w:eastAsia="黑体"/>
          <w:color w:val="000000"/>
          <w:sz w:val="28"/>
          <w:szCs w:val="28"/>
        </w:rPr>
        <w:t>:</w:t>
      </w:r>
      <w:r>
        <w:rPr>
          <w:rFonts w:hint="eastAsia" w:ascii="黑体" w:hAnsi="黑体" w:eastAsia="黑体"/>
          <w:color w:val="000000"/>
          <w:sz w:val="28"/>
          <w:szCs w:val="28"/>
          <w:u w:val="single"/>
        </w:rPr>
        <w:t xml:space="preserve">           </w:t>
      </w:r>
      <w:bookmarkStart w:id="0" w:name="_Toc229307416"/>
      <w:r>
        <w:rPr>
          <w:rFonts w:hint="eastAsia" w:ascii="黑体" w:hAnsi="黑体" w:eastAsia="黑体" w:cs="黑体"/>
          <w:kern w:val="44"/>
          <w:sz w:val="28"/>
          <w:szCs w:val="28"/>
          <w:u w:val="single"/>
        </w:rPr>
        <w:t>实验2  中断实验</w:t>
      </w:r>
      <w:bookmarkEnd w:id="0"/>
      <w:r>
        <w:rPr>
          <w:rFonts w:hint="eastAsia" w:ascii="黑体" w:hAnsi="黑体" w:eastAsia="黑体"/>
          <w:color w:val="000000"/>
          <w:sz w:val="28"/>
          <w:szCs w:val="28"/>
          <w:u w:val="single"/>
        </w:rPr>
        <w:t xml:space="preserve">                                      </w:t>
      </w:r>
    </w:p>
    <w:p>
      <w:pPr>
        <w:rPr>
          <w:color w:val="000000"/>
          <w:sz w:val="28"/>
          <w:szCs w:val="28"/>
        </w:rPr>
      </w:pPr>
      <w:r>
        <w:rPr>
          <w:rFonts w:ascii="黑体" w:hAnsi="黑体" w:eastAsia="黑体"/>
          <w:color w:val="000000"/>
          <w:sz w:val="28"/>
          <w:szCs w:val="28"/>
        </w:rPr>
        <w:t>实验时间:</w:t>
      </w:r>
      <w:r>
        <w:rPr>
          <w:rFonts w:hint="eastAsia" w:ascii="黑体" w:hAnsi="黑体" w:eastAsia="黑体"/>
          <w:color w:val="000000"/>
          <w:sz w:val="28"/>
          <w:szCs w:val="28"/>
          <w:u w:val="single"/>
        </w:rPr>
        <w:t xml:space="preserve">       </w:t>
      </w:r>
      <w:r>
        <w:rPr>
          <w:color w:val="000000"/>
          <w:sz w:val="28"/>
          <w:szCs w:val="28"/>
        </w:rPr>
        <w:t>年</w:t>
      </w:r>
      <w:r>
        <w:rPr>
          <w:rFonts w:hint="eastAsia" w:ascii="黑体" w:hAnsi="黑体" w:eastAsia="黑体"/>
          <w:color w:val="000000"/>
          <w:sz w:val="28"/>
          <w:szCs w:val="28"/>
          <w:u w:val="single"/>
        </w:rPr>
        <w:t xml:space="preserve">    </w:t>
      </w:r>
      <w:r>
        <w:rPr>
          <w:rFonts w:hint="eastAsia"/>
          <w:color w:val="000000"/>
          <w:sz w:val="28"/>
          <w:szCs w:val="28"/>
          <w:u w:val="single"/>
        </w:rPr>
        <w:t xml:space="preserve">  </w:t>
      </w:r>
      <w:r>
        <w:rPr>
          <w:color w:val="000000"/>
          <w:sz w:val="28"/>
          <w:szCs w:val="28"/>
        </w:rPr>
        <w:t>月</w:t>
      </w:r>
      <w:r>
        <w:rPr>
          <w:rFonts w:hint="eastAsia" w:ascii="黑体" w:hAnsi="黑体" w:eastAsia="黑体"/>
          <w:color w:val="000000"/>
          <w:sz w:val="28"/>
          <w:szCs w:val="28"/>
          <w:u w:val="single"/>
        </w:rPr>
        <w:t xml:space="preserve">    </w:t>
      </w:r>
      <w:r>
        <w:rPr>
          <w:rFonts w:hint="eastAsia"/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</w:rPr>
        <w:t>日</w:t>
      </w:r>
      <w:r>
        <w:rPr>
          <w:rFonts w:hint="eastAsia"/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>第</w:t>
      </w:r>
      <w:r>
        <w:rPr>
          <w:rFonts w:hint="eastAsia" w:ascii="黑体" w:hAnsi="黑体" w:eastAsia="黑体"/>
          <w:color w:val="000000"/>
          <w:sz w:val="28"/>
          <w:szCs w:val="28"/>
          <w:u w:val="single"/>
        </w:rPr>
        <w:t xml:space="preserve">   </w:t>
      </w:r>
      <w:r>
        <w:rPr>
          <w:rFonts w:hint="eastAsia"/>
          <w:color w:val="000000"/>
          <w:sz w:val="28"/>
          <w:szCs w:val="28"/>
          <w:u w:val="single"/>
        </w:rPr>
        <w:t xml:space="preserve">   </w:t>
      </w:r>
      <w:r>
        <w:rPr>
          <w:color w:val="000000"/>
          <w:sz w:val="28"/>
          <w:szCs w:val="28"/>
        </w:rPr>
        <w:t>周</w:t>
      </w:r>
      <w:r>
        <w:rPr>
          <w:rFonts w:hint="eastAsia"/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星期</w:t>
      </w:r>
      <w:r>
        <w:rPr>
          <w:rFonts w:hint="eastAsia" w:ascii="黑体" w:hAnsi="黑体" w:eastAsia="黑体"/>
          <w:color w:val="000000"/>
          <w:sz w:val="28"/>
          <w:szCs w:val="28"/>
          <w:u w:val="single"/>
        </w:rPr>
        <w:t xml:space="preserve">    </w:t>
      </w:r>
      <w:r>
        <w:rPr>
          <w:rFonts w:hint="eastAsia"/>
          <w:color w:val="000000"/>
          <w:sz w:val="28"/>
          <w:szCs w:val="28"/>
          <w:u w:val="single"/>
        </w:rPr>
        <w:t xml:space="preserve">    </w:t>
      </w:r>
    </w:p>
    <w:p>
      <w:pPr>
        <w:pStyle w:val="4"/>
        <w:widowControl/>
        <w:numPr>
          <w:ilvl w:val="0"/>
          <w:numId w:val="1"/>
        </w:numPr>
        <w:spacing w:after="200" w:line="276" w:lineRule="auto"/>
        <w:ind w:left="851" w:hanging="851" w:firstLineChars="0"/>
        <w:jc w:val="left"/>
        <w:rPr>
          <w:rFonts w:ascii="黑体" w:hAnsi="黑体" w:eastAsia="黑体"/>
          <w:color w:val="000000"/>
          <w:sz w:val="28"/>
          <w:szCs w:val="28"/>
        </w:rPr>
      </w:pPr>
      <w:r>
        <w:rPr>
          <w:rFonts w:ascii="黑体" w:hAnsi="黑体" w:eastAsia="黑体"/>
          <w:color w:val="000000"/>
          <w:sz w:val="28"/>
          <w:szCs w:val="28"/>
        </w:rPr>
        <w:t>实验预习</w:t>
      </w:r>
    </w:p>
    <w:p>
      <w:pPr>
        <w:pStyle w:val="4"/>
        <w:widowControl/>
        <w:spacing w:after="200" w:line="276" w:lineRule="auto"/>
        <w:ind w:left="-2" w:leftChars="-1" w:firstLine="1" w:firstLineChars="0"/>
        <w:jc w:val="left"/>
        <w:rPr>
          <w:rFonts w:ascii="Calibri" w:hAnsi="Calibri"/>
          <w:color w:val="000000"/>
          <w:kern w:val="0"/>
          <w:sz w:val="28"/>
          <w:szCs w:val="28"/>
          <w:lang w:bidi="en-US"/>
        </w:rPr>
      </w:pPr>
      <w:r>
        <w:rPr>
          <w:rFonts w:hint="eastAsia" w:ascii="Calibri" w:hAnsi="Calibri"/>
          <w:color w:val="000000"/>
          <w:kern w:val="0"/>
          <w:sz w:val="28"/>
          <w:szCs w:val="28"/>
          <w:lang w:bidi="en-US"/>
        </w:rPr>
        <w:t>1、实验目的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1. 掌握8259中断控制器的工作原理。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2. 学习8259的应用编程方法。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3. 掌握8259级联方式的使用方法。</w:t>
      </w:r>
    </w:p>
    <w:p>
      <w:pPr>
        <w:ind w:left="-2" w:leftChars="-1" w:firstLine="1"/>
        <w:rPr>
          <w:rFonts w:hint="eastAsia"/>
        </w:rPr>
      </w:pPr>
    </w:p>
    <w:p>
      <w:pPr>
        <w:pStyle w:val="4"/>
        <w:widowControl/>
        <w:spacing w:after="200" w:line="276" w:lineRule="auto"/>
        <w:ind w:left="-2" w:leftChars="-1" w:firstLine="1" w:firstLineChars="0"/>
        <w:jc w:val="left"/>
        <w:rPr>
          <w:rFonts w:ascii="Calibri" w:hAnsi="Calibri"/>
          <w:color w:val="000000"/>
          <w:kern w:val="0"/>
          <w:sz w:val="28"/>
          <w:szCs w:val="28"/>
          <w:lang w:bidi="en-US"/>
        </w:rPr>
      </w:pPr>
      <w:r>
        <w:rPr>
          <w:rFonts w:hint="eastAsia" w:ascii="Calibri" w:hAnsi="Calibri"/>
          <w:color w:val="000000"/>
          <w:kern w:val="0"/>
          <w:sz w:val="28"/>
          <w:szCs w:val="28"/>
          <w:lang w:bidi="en-US"/>
        </w:rPr>
        <w:t>2、实验主要内容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实验接线图如图3.11所示，单次脉冲输出与主片8259的IR7相连，每按动一次单次脉冲，产生一次外部中断，在显示屏上输出一个字符“7”。</w:t>
      </w:r>
    </w:p>
    <w:p>
      <w:pPr>
        <w:pStyle w:val="4"/>
        <w:ind w:left="-2" w:leftChars="-1" w:firstLine="1" w:firstLineChars="0"/>
        <w:rPr>
          <w:rFonts w:hint="eastAsia"/>
        </w:rPr>
      </w:pPr>
    </w:p>
    <w:p>
      <w:pPr>
        <w:ind w:left="-2" w:leftChars="-1" w:firstLine="1"/>
        <w:rPr>
          <w:rFonts w:hint="eastAsia"/>
        </w:rPr>
      </w:pPr>
      <w:r>
        <w:rPr>
          <w:rFonts w:ascii="黑体" w:hAnsi="黑体" w:eastAsia="黑体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1582420</wp:posOffset>
            </wp:positionH>
            <wp:positionV relativeFrom="paragraph">
              <wp:posOffset>108585</wp:posOffset>
            </wp:positionV>
            <wp:extent cx="2095500" cy="857250"/>
            <wp:effectExtent l="0" t="0" r="0" b="0"/>
            <wp:wrapSquare wrapText="bothSides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grayscl/>
                      <a:lum bright="-6000"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widowControl/>
        <w:spacing w:after="200" w:line="276" w:lineRule="auto"/>
        <w:ind w:left="-2" w:leftChars="-1" w:firstLine="1" w:firstLineChars="0"/>
        <w:jc w:val="left"/>
        <w:rPr>
          <w:rFonts w:ascii="Calibri" w:hAnsi="Calibri"/>
          <w:color w:val="000000"/>
          <w:kern w:val="0"/>
          <w:sz w:val="28"/>
          <w:szCs w:val="28"/>
          <w:lang w:bidi="en-US"/>
        </w:rPr>
      </w:pPr>
    </w:p>
    <w:p>
      <w:pPr>
        <w:pStyle w:val="4"/>
        <w:widowControl/>
        <w:spacing w:after="200" w:line="276" w:lineRule="auto"/>
        <w:ind w:left="-2" w:leftChars="-1" w:firstLine="1" w:firstLineChars="0"/>
        <w:jc w:val="left"/>
        <w:rPr>
          <w:rFonts w:ascii="Calibri" w:hAnsi="Calibri"/>
          <w:color w:val="000000"/>
          <w:kern w:val="0"/>
          <w:sz w:val="28"/>
          <w:szCs w:val="28"/>
          <w:lang w:bidi="en-US"/>
        </w:rPr>
      </w:pPr>
    </w:p>
    <w:p>
      <w:pPr>
        <w:jc w:val="center"/>
        <w:rPr>
          <w:rFonts w:ascii="Calibri" w:hAnsi="Calibri"/>
          <w:color w:val="000000"/>
          <w:kern w:val="0"/>
          <w:sz w:val="28"/>
          <w:szCs w:val="28"/>
          <w:lang w:bidi="en-US"/>
        </w:rPr>
      </w:pPr>
      <w:r>
        <w:rPr>
          <w:rFonts w:hint="eastAsia" w:ascii="华文中宋" w:hAnsi="华文中宋" w:eastAsia="华文中宋"/>
          <w:b/>
          <w:bCs/>
          <w:sz w:val="18"/>
          <w:szCs w:val="21"/>
        </w:rPr>
        <w:t>图3.11  8259单中断实验接线图</w:t>
      </w:r>
    </w:p>
    <w:p>
      <w:pPr>
        <w:pStyle w:val="4"/>
        <w:widowControl/>
        <w:spacing w:after="200" w:line="276" w:lineRule="auto"/>
        <w:ind w:left="-2" w:leftChars="-1" w:firstLine="1" w:firstLineChars="0"/>
        <w:jc w:val="left"/>
        <w:rPr>
          <w:rFonts w:ascii="Calibri" w:hAnsi="Calibri"/>
          <w:color w:val="000000"/>
          <w:kern w:val="0"/>
          <w:sz w:val="28"/>
          <w:szCs w:val="28"/>
          <w:lang w:bidi="en-US"/>
        </w:rPr>
      </w:pPr>
      <w:r>
        <w:rPr>
          <w:rFonts w:ascii="Calibri" w:hAnsi="Calibri"/>
          <w:color w:val="000000"/>
          <w:kern w:val="0"/>
          <w:sz w:val="28"/>
          <w:szCs w:val="28"/>
          <w:lang w:bidi="en-US"/>
        </w:rPr>
        <w:t>3</w:t>
      </w:r>
      <w:r>
        <w:rPr>
          <w:rFonts w:hint="eastAsia" w:ascii="Calibri" w:hAnsi="Calibri"/>
          <w:color w:val="000000"/>
          <w:kern w:val="0"/>
          <w:sz w:val="28"/>
          <w:szCs w:val="28"/>
          <w:lang w:bidi="en-US"/>
        </w:rPr>
        <w:t>、硬、软件环境</w:t>
      </w:r>
    </w:p>
    <w:p>
      <w:pPr>
        <w:ind w:firstLine="420" w:firstLineChars="200"/>
      </w:pPr>
      <w:r>
        <w:rPr>
          <w:rFonts w:hint="eastAsia" w:ascii="华文中宋" w:hAnsi="华文中宋" w:eastAsia="华文中宋"/>
          <w:szCs w:val="21"/>
        </w:rPr>
        <w:t>PC机一台，TD-PITE实验装置或TD-PITC实验装置一套。</w:t>
      </w:r>
    </w:p>
    <w:p>
      <w:pPr>
        <w:ind w:left="-2" w:leftChars="-1" w:firstLine="1"/>
        <w:rPr>
          <w:rFonts w:hint="eastAsia"/>
        </w:rPr>
      </w:pPr>
    </w:p>
    <w:p>
      <w:pPr>
        <w:pStyle w:val="4"/>
        <w:widowControl/>
        <w:numPr>
          <w:ilvl w:val="0"/>
          <w:numId w:val="2"/>
        </w:numPr>
        <w:spacing w:after="200" w:line="276" w:lineRule="auto"/>
        <w:ind w:left="-2" w:leftChars="-1" w:firstLine="1" w:firstLineChars="0"/>
        <w:jc w:val="left"/>
        <w:rPr>
          <w:rFonts w:hint="eastAsia" w:ascii="Calibri" w:hAnsi="Calibri"/>
          <w:color w:val="000000"/>
          <w:kern w:val="0"/>
          <w:sz w:val="28"/>
          <w:szCs w:val="28"/>
          <w:lang w:bidi="en-US"/>
        </w:rPr>
      </w:pPr>
      <w:r>
        <w:rPr>
          <w:rFonts w:hint="eastAsia" w:ascii="Calibri" w:hAnsi="Calibri"/>
          <w:color w:val="000000"/>
          <w:kern w:val="0"/>
          <w:sz w:val="28"/>
          <w:szCs w:val="28"/>
          <w:lang w:bidi="en-US"/>
        </w:rPr>
        <w:t>实验预备工作（方案的选择、实验电路图设计等）</w:t>
      </w:r>
    </w:p>
    <w:p>
      <w:pPr>
        <w:ind w:firstLine="420" w:firstLineChars="200"/>
        <w:rPr>
          <w:rFonts w:hint="eastAsia"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1.  中断控制器8259简介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在Intel 386EX芯片中集成有中断控制单元（ICU），该单元包含有两个级联中断控制器，一个为主控制器，一个为从控制器。该中断控制单元就功能而言与工业上标准的82C59A是一致的，操作方法也相同。从片的INT连接到主片的IR2信号上构成两片8259的级联。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在TD-PITE实验系统中，将主控制器的IR6、IR7以及从控制器的IR1开放出来供实验使用，主片8259的IR4供系统串口使用。8259的内部连接及外部管脚引出如图3.1：</w:t>
      </w:r>
    </w:p>
    <w:p>
      <w:pPr>
        <w:jc w:val="center"/>
        <w:rPr>
          <w:rFonts w:hint="eastAsia"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object>
          <v:shape id="_x0000_i1025" o:spt="75" type="#_x0000_t75" style="height:186.6pt;width:200.4pt;" o:ole="t" filled="f" o:preferrelative="t" stroked="f" coordsize="21600,21600">
            <v:path/>
            <v:fill on="f" alignshape="1" focussize="0,0"/>
            <v:stroke on="f"/>
            <v:imagedata r:id="rId6" grayscale="f" bilevel="f" o:title=""/>
            <o:lock v:ext="edit" aspectratio="t"/>
            <w10:wrap type="none"/>
            <w10:anchorlock/>
          </v:shape>
          <o:OLEObject Type="Embed" ProgID="Visio.Drawing.6" ShapeID="_x0000_i1025" DrawAspect="Content" ObjectID="_1468075725" r:id="rId5">
            <o:LockedField>false</o:LockedField>
          </o:OLEObject>
        </w:object>
      </w:r>
    </w:p>
    <w:p>
      <w:pPr>
        <w:jc w:val="center"/>
        <w:rPr>
          <w:rFonts w:hint="eastAsia" w:ascii="华文中宋" w:hAnsi="华文中宋" w:eastAsia="华文中宋"/>
          <w:b/>
          <w:bCs/>
          <w:sz w:val="18"/>
          <w:szCs w:val="21"/>
        </w:rPr>
      </w:pPr>
      <w:r>
        <w:rPr>
          <w:rFonts w:hint="eastAsia" w:ascii="华文中宋" w:hAnsi="华文中宋" w:eastAsia="华文中宋"/>
          <w:b/>
          <w:bCs/>
          <w:sz w:val="18"/>
          <w:szCs w:val="21"/>
        </w:rPr>
        <w:t>图3.1  8259内部连续及外部管脚引出图</w:t>
      </w:r>
    </w:p>
    <w:p>
      <w:pPr>
        <w:rPr>
          <w:rFonts w:hint="eastAsia" w:ascii="华文中宋" w:hAnsi="华文中宋" w:eastAsia="华文中宋"/>
          <w:szCs w:val="21"/>
        </w:rPr>
      </w:pP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初始化命令字1寄存器（ICW1）说明见图3.2所示。</w:t>
      </w:r>
    </w:p>
    <w:p>
      <w:pPr>
        <w:jc w:val="center"/>
        <w:rPr>
          <w:rFonts w:hint="eastAsia"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object>
          <v:shape id="_x0000_i1026" o:spt="75" type="#_x0000_t75" style="height:66.2pt;width:333.6pt;" o:ole="t" filled="f" o:preferrelative="t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Visio.Drawing.6" ShapeID="_x0000_i1026" DrawAspect="Content" ObjectID="_1468075726" r:id="rId7">
            <o:LockedField>false</o:LockedField>
          </o:OLEObject>
        </w:object>
      </w:r>
    </w:p>
    <w:p>
      <w:pPr>
        <w:jc w:val="center"/>
        <w:rPr>
          <w:rFonts w:hint="eastAsia" w:ascii="华文中宋" w:hAnsi="华文中宋" w:eastAsia="华文中宋"/>
          <w:b/>
          <w:bCs/>
          <w:sz w:val="18"/>
          <w:szCs w:val="21"/>
        </w:rPr>
      </w:pPr>
      <w:r>
        <w:rPr>
          <w:rFonts w:hint="eastAsia" w:ascii="华文中宋" w:hAnsi="华文中宋" w:eastAsia="华文中宋"/>
          <w:b/>
          <w:bCs/>
          <w:sz w:val="18"/>
          <w:szCs w:val="21"/>
        </w:rPr>
        <w:t>图3.2  初始化命令字1寄存器</w:t>
      </w:r>
    </w:p>
    <w:p>
      <w:pPr>
        <w:jc w:val="center"/>
        <w:rPr>
          <w:rFonts w:hint="eastAsia" w:ascii="华文中宋" w:hAnsi="华文中宋" w:eastAsia="华文中宋"/>
          <w:b/>
          <w:bCs/>
          <w:sz w:val="18"/>
          <w:szCs w:val="21"/>
        </w:rPr>
      </w:pP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初始化命令字2寄存器（ICW2）说明见图3.3所示。</w:t>
      </w:r>
    </w:p>
    <w:p>
      <w:pPr>
        <w:jc w:val="center"/>
        <w:rPr>
          <w:rFonts w:hint="eastAsia"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object>
          <v:shape id="_x0000_i1027" o:spt="75" type="#_x0000_t75" style="height:74pt;width:333.6pt;" o:ole="t" filled="f" o:preferrelative="t" stroked="f" coordsize="21600,21600">
            <v:path/>
            <v:fill on="f" alignshape="1" focussize="0,0"/>
            <v:stroke on="f"/>
            <v:imagedata r:id="rId10" grayscale="f" bilevel="f" o:title=""/>
            <o:lock v:ext="edit" aspectratio="t"/>
            <w10:wrap type="none"/>
            <w10:anchorlock/>
          </v:shape>
          <o:OLEObject Type="Embed" ProgID="Visio.Drawing.6" ShapeID="_x0000_i1027" DrawAspect="Content" ObjectID="_1468075727" r:id="rId9">
            <o:LockedField>false</o:LockedField>
          </o:OLEObject>
        </w:object>
      </w:r>
    </w:p>
    <w:p>
      <w:pPr>
        <w:jc w:val="center"/>
        <w:rPr>
          <w:rFonts w:hint="eastAsia" w:ascii="华文中宋" w:hAnsi="华文中宋" w:eastAsia="华文中宋"/>
          <w:b/>
          <w:bCs/>
          <w:sz w:val="18"/>
          <w:szCs w:val="21"/>
        </w:rPr>
      </w:pPr>
      <w:r>
        <w:rPr>
          <w:rFonts w:hint="eastAsia" w:ascii="华文中宋" w:hAnsi="华文中宋" w:eastAsia="华文中宋"/>
          <w:b/>
          <w:bCs/>
          <w:sz w:val="18"/>
          <w:szCs w:val="21"/>
        </w:rPr>
        <w:t>图3.3  初始化命令字2寄存器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初始化命令字3寄存器（ICW3）说明，主片见图3.4，从片见图3.5。</w:t>
      </w:r>
    </w:p>
    <w:p>
      <w:pPr>
        <w:jc w:val="center"/>
        <w:rPr>
          <w:rFonts w:hint="eastAsia"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object>
          <v:shape id="_x0000_i1028" o:spt="75" type="#_x0000_t75" style="height:114.6pt;width:360.45pt;" o:ole="t" filled="f" o:preferrelative="t" stroked="f" coordsize="21600,21600">
            <v:path/>
            <v:fill on="f" alignshape="1" focussize="0,0"/>
            <v:stroke on="f"/>
            <v:imagedata r:id="rId12" grayscale="f" bilevel="f" o:title=""/>
            <o:lock v:ext="edit" aspectratio="t"/>
            <w10:wrap type="none"/>
            <w10:anchorlock/>
          </v:shape>
          <o:OLEObject Type="Embed" ProgID="Visio.Drawing.6" ShapeID="_x0000_i1028" DrawAspect="Content" ObjectID="_1468075728" r:id="rId11">
            <o:LockedField>false</o:LockedField>
          </o:OLEObject>
        </w:object>
      </w:r>
    </w:p>
    <w:p>
      <w:pPr>
        <w:jc w:val="center"/>
        <w:rPr>
          <w:rFonts w:hint="eastAsia" w:ascii="华文中宋" w:hAnsi="华文中宋" w:eastAsia="华文中宋"/>
          <w:b/>
          <w:bCs/>
          <w:sz w:val="18"/>
          <w:szCs w:val="21"/>
        </w:rPr>
      </w:pPr>
      <w:r>
        <w:rPr>
          <w:rFonts w:hint="eastAsia" w:ascii="华文中宋" w:hAnsi="华文中宋" w:eastAsia="华文中宋"/>
          <w:b/>
          <w:bCs/>
          <w:sz w:val="18"/>
          <w:szCs w:val="21"/>
        </w:rPr>
        <w:t>图3.4  主片初始化命令字3寄存器</w:t>
      </w:r>
    </w:p>
    <w:p>
      <w:pPr>
        <w:jc w:val="center"/>
        <w:rPr>
          <w:rFonts w:hint="eastAsia"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object>
          <v:shape id="_x0000_i1029" o:spt="75" type="#_x0000_t75" style="height:38.35pt;width:360.45pt;" o:ole="t" filled="f" o:preferrelative="t" stroked="f" coordsize="21600,21600">
            <v:path/>
            <v:fill on="f" alignshape="1" focussize="0,0"/>
            <v:stroke on="f"/>
            <v:imagedata r:id="rId14" grayscale="f" bilevel="f" o:title=""/>
            <o:lock v:ext="edit" aspectratio="t"/>
            <w10:wrap type="none"/>
            <w10:anchorlock/>
          </v:shape>
          <o:OLEObject Type="Embed" ProgID="Visio.Drawing.6" ShapeID="_x0000_i1029" DrawAspect="Content" ObjectID="_1468075729" r:id="rId13">
            <o:LockedField>false</o:LockedField>
          </o:OLEObject>
        </w:object>
      </w:r>
    </w:p>
    <w:p>
      <w:pPr>
        <w:jc w:val="center"/>
        <w:rPr>
          <w:rFonts w:hint="eastAsia" w:ascii="华文中宋" w:hAnsi="华文中宋" w:eastAsia="华文中宋"/>
          <w:b/>
          <w:bCs/>
          <w:sz w:val="18"/>
          <w:szCs w:val="21"/>
        </w:rPr>
      </w:pPr>
      <w:r>
        <w:rPr>
          <w:rFonts w:hint="eastAsia" w:ascii="华文中宋" w:hAnsi="华文中宋" w:eastAsia="华文中宋"/>
          <w:b/>
          <w:bCs/>
          <w:sz w:val="18"/>
          <w:szCs w:val="21"/>
        </w:rPr>
        <w:t>图3.5  从片初始化命令字3寄存器</w:t>
      </w:r>
    </w:p>
    <w:p>
      <w:pPr>
        <w:rPr>
          <w:rFonts w:hint="eastAsia" w:ascii="华文中宋" w:hAnsi="华文中宋" w:eastAsia="华文中宋"/>
          <w:szCs w:val="21"/>
        </w:rPr>
      </w:pP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初始化命令字4寄存器（ICW4）说明见图3.6。</w:t>
      </w:r>
    </w:p>
    <w:p>
      <w:pPr>
        <w:jc w:val="center"/>
        <w:rPr>
          <w:rFonts w:hint="eastAsia"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object>
          <v:shape id="_x0000_i1030" o:spt="75" type="#_x0000_t75" style="height:101.15pt;width:333.6pt;" o:ole="t" filled="f" o:preferrelative="t" stroked="f" coordsize="21600,21600">
            <v:path/>
            <v:fill on="f" alignshape="1" focussize="0,0"/>
            <v:stroke on="f"/>
            <v:imagedata r:id="rId16" grayscale="f" bilevel="f" o:title=""/>
            <o:lock v:ext="edit" aspectratio="t"/>
            <w10:wrap type="none"/>
            <w10:anchorlock/>
          </v:shape>
          <o:OLEObject Type="Embed" ProgID="Visio.Drawing.6" ShapeID="_x0000_i1030" DrawAspect="Content" ObjectID="_1468075730" r:id="rId15">
            <o:LockedField>false</o:LockedField>
          </o:OLEObject>
        </w:object>
      </w:r>
    </w:p>
    <w:p>
      <w:pPr>
        <w:jc w:val="center"/>
        <w:rPr>
          <w:rFonts w:hint="eastAsia" w:ascii="华文中宋" w:hAnsi="华文中宋" w:eastAsia="华文中宋"/>
          <w:b/>
          <w:bCs/>
          <w:sz w:val="18"/>
          <w:szCs w:val="21"/>
        </w:rPr>
      </w:pPr>
      <w:r>
        <w:rPr>
          <w:rFonts w:hint="eastAsia" w:ascii="华文中宋" w:hAnsi="华文中宋" w:eastAsia="华文中宋"/>
          <w:b/>
          <w:bCs/>
          <w:sz w:val="18"/>
          <w:szCs w:val="21"/>
        </w:rPr>
        <w:t>图3.6  初始化命令字4寄存器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操作命令字1寄存器（OCW1）说明见图3.7。</w:t>
      </w:r>
    </w:p>
    <w:p>
      <w:pPr>
        <w:jc w:val="center"/>
        <w:rPr>
          <w:rFonts w:hint="eastAsia"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object>
          <v:shape id="_x0000_i1031" o:spt="75" type="#_x0000_t75" style="height:85.2pt;width:333.6pt;" o:ole="t" filled="f" o:preferrelative="t" stroked="f" coordsize="21600,21600">
            <v:path/>
            <v:fill on="f" alignshape="1" focussize="0,0"/>
            <v:stroke on="f"/>
            <v:imagedata r:id="rId18" grayscale="f" bilevel="f" o:title=""/>
            <o:lock v:ext="edit" aspectratio="t"/>
            <w10:wrap type="none"/>
            <w10:anchorlock/>
          </v:shape>
          <o:OLEObject Type="Embed" ProgID="Visio.Drawing.6" ShapeID="_x0000_i1031" DrawAspect="Content" ObjectID="_1468075731" r:id="rId17">
            <o:LockedField>false</o:LockedField>
          </o:OLEObject>
        </w:object>
      </w:r>
    </w:p>
    <w:p>
      <w:pPr>
        <w:jc w:val="center"/>
        <w:rPr>
          <w:rFonts w:hint="eastAsia" w:ascii="华文中宋" w:hAnsi="华文中宋" w:eastAsia="华文中宋"/>
          <w:b/>
          <w:bCs/>
          <w:sz w:val="18"/>
          <w:szCs w:val="21"/>
        </w:rPr>
      </w:pPr>
      <w:r>
        <w:rPr>
          <w:rFonts w:hint="eastAsia" w:ascii="华文中宋" w:hAnsi="华文中宋" w:eastAsia="华文中宋"/>
          <w:b/>
          <w:bCs/>
          <w:sz w:val="18"/>
          <w:szCs w:val="21"/>
        </w:rPr>
        <w:t>图3.7  操作命令字1寄存器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操作命令字2寄存器（OCW2）说明如图3.8所示。</w:t>
      </w:r>
    </w:p>
    <w:p>
      <w:pPr>
        <w:jc w:val="center"/>
        <w:rPr>
          <w:rFonts w:hint="eastAsia"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object>
          <v:shape id="_x0000_i1032" o:spt="75" type="#_x0000_t75" style="height:204.95pt;width:333.6pt;" o:ole="t" filled="f" o:preferrelative="t" stroked="f" coordsize="21600,21600">
            <v:path/>
            <v:fill on="f" alignshape="1" focussize="0,0"/>
            <v:stroke on="f"/>
            <v:imagedata r:id="rId20" grayscale="f" bilevel="f" o:title=""/>
            <o:lock v:ext="edit" aspectratio="t"/>
            <w10:wrap type="none"/>
            <w10:anchorlock/>
          </v:shape>
          <o:OLEObject Type="Embed" ProgID="Visio.Drawing.6" ShapeID="_x0000_i1032" DrawAspect="Content" ObjectID="_1468075732" r:id="rId19">
            <o:LockedField>false</o:LockedField>
          </o:OLEObject>
        </w:object>
      </w:r>
    </w:p>
    <w:p>
      <w:pPr>
        <w:jc w:val="center"/>
        <w:rPr>
          <w:rFonts w:hint="eastAsia" w:ascii="华文中宋" w:hAnsi="华文中宋" w:eastAsia="华文中宋"/>
          <w:b/>
          <w:bCs/>
          <w:sz w:val="18"/>
          <w:szCs w:val="21"/>
        </w:rPr>
      </w:pPr>
      <w:r>
        <w:rPr>
          <w:rFonts w:hint="eastAsia" w:ascii="华文中宋" w:hAnsi="华文中宋" w:eastAsia="华文中宋"/>
          <w:b/>
          <w:bCs/>
          <w:sz w:val="18"/>
          <w:szCs w:val="21"/>
        </w:rPr>
        <w:t>图3.8  操作命令字2寄存器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操作命令字3寄存器（OCW3）说明如图3.9所示。</w:t>
      </w:r>
    </w:p>
    <w:p>
      <w:pPr>
        <w:jc w:val="center"/>
        <w:rPr>
          <w:rFonts w:hint="eastAsia"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object>
          <v:shape id="_x0000_i1033" o:spt="75" type="#_x0000_t75" style="height:163.9pt;width:333.6pt;" o:ole="t" filled="f" o:preferrelative="t" stroked="f" coordsize="21600,21600">
            <v:path/>
            <v:fill on="f" alignshape="1" focussize="0,0"/>
            <v:stroke on="f"/>
            <v:imagedata r:id="rId22" grayscale="f" bilevel="f" o:title=""/>
            <o:lock v:ext="edit" aspectratio="t"/>
            <w10:wrap type="none"/>
            <w10:anchorlock/>
          </v:shape>
          <o:OLEObject Type="Embed" ProgID="Visio.Drawing.6" ShapeID="_x0000_i1033" DrawAspect="Content" ObjectID="_1468075733" r:id="rId21">
            <o:LockedField>false</o:LockedField>
          </o:OLEObject>
        </w:object>
      </w:r>
    </w:p>
    <w:p>
      <w:pPr>
        <w:jc w:val="center"/>
        <w:rPr>
          <w:rFonts w:hint="eastAsia" w:ascii="华文中宋" w:hAnsi="华文中宋" w:eastAsia="华文中宋"/>
          <w:b/>
          <w:bCs/>
          <w:sz w:val="18"/>
          <w:szCs w:val="21"/>
        </w:rPr>
      </w:pPr>
      <w:r>
        <w:rPr>
          <w:rFonts w:hint="eastAsia" w:ascii="华文中宋" w:hAnsi="华文中宋" w:eastAsia="华文中宋"/>
          <w:b/>
          <w:bCs/>
          <w:sz w:val="18"/>
          <w:szCs w:val="21"/>
        </w:rPr>
        <w:t>图3.9  操作命令字3寄存器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在对8259进行编程时，首先必须进行初始化。一般先使用CLI指令将所有的可屏蔽中断禁止，然后写入初始化命令字。8259有一个状态机控制对寄存器的访问，不正确的初始化顺序会造成异常初始化。在初始化主片8259时，写入初始化命令字的顺序是：ICW1、ICW2、ICW3、然后是ICW4，初始化从片8259的顺序与初始化主片8259的顺序是相同的。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系统启动时，主片8259已被初始化，且4号中断源（IR4）提供给与PC联机的串口通信使用，其它中断源被屏蔽。中断矢量地址与中断号之间的关系如下表所示：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28" w:type="dxa"/>
          <w:bottom w:w="0" w:type="dxa"/>
          <w:right w:w="28" w:type="dxa"/>
        </w:tblCellMar>
      </w:tblPr>
      <w:tblGrid>
        <w:gridCol w:w="127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127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主片中断序号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0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1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2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3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4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5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6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127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功能调用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08H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09H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0AH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0BH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0CH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0DH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0EH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0FH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127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矢量地址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20H～23H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24H～27H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28H～2BH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2CH～2FH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30H～33H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34H～37H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38H～3BH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3CH～3FH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127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说明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未开放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未开放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未开放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未开放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串口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未开放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可用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从片中断序号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2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6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功能调用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30H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31H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32H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33H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34H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35H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36H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37H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矢量地址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C0H～C3H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C4H～C7H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C8H～CBH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CCH～CFH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D0H～D3H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D4H～D7H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D8H～DBH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DCH～DFH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说明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未开放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可用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未开放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未开放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未开放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未开放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未开放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华文中宋"/>
                <w:sz w:val="18"/>
                <w:szCs w:val="21"/>
              </w:rPr>
            </w:pPr>
            <w:r>
              <w:rPr>
                <w:rFonts w:hint="eastAsia" w:ascii="宋体" w:hAnsi="宋体" w:eastAsia="华文中宋"/>
                <w:sz w:val="18"/>
                <w:szCs w:val="21"/>
              </w:rPr>
              <w:t>未开放</w:t>
            </w:r>
          </w:p>
        </w:tc>
      </w:tr>
    </w:tbl>
    <w:p>
      <w:pPr>
        <w:pStyle w:val="4"/>
        <w:widowControl/>
        <w:numPr>
          <w:numId w:val="0"/>
        </w:numPr>
        <w:spacing w:after="200" w:line="276" w:lineRule="auto"/>
        <w:jc w:val="left"/>
        <w:rPr>
          <w:rFonts w:hint="eastAsia" w:ascii="Calibri" w:hAnsi="Calibri"/>
          <w:color w:val="000000"/>
          <w:kern w:val="0"/>
          <w:sz w:val="28"/>
          <w:szCs w:val="28"/>
          <w:lang w:bidi="en-US"/>
        </w:rPr>
      </w:pPr>
    </w:p>
    <w:p>
      <w:pPr>
        <w:pStyle w:val="4"/>
        <w:widowControl/>
        <w:numPr>
          <w:ilvl w:val="0"/>
          <w:numId w:val="1"/>
        </w:numPr>
        <w:spacing w:after="200" w:line="276" w:lineRule="auto"/>
        <w:ind w:left="851" w:hanging="851" w:firstLineChars="0"/>
        <w:jc w:val="left"/>
        <w:rPr>
          <w:rFonts w:hint="eastAsia" w:ascii="黑体" w:hAnsi="黑体" w:eastAsia="黑体"/>
          <w:color w:val="000000"/>
          <w:sz w:val="28"/>
          <w:szCs w:val="28"/>
        </w:rPr>
      </w:pPr>
      <w:r>
        <w:rPr>
          <w:rFonts w:hint="eastAsia" w:ascii="黑体" w:hAnsi="黑体" w:eastAsia="黑体"/>
          <w:color w:val="000000"/>
          <w:sz w:val="28"/>
          <w:szCs w:val="28"/>
        </w:rPr>
        <w:t>实验报告</w:t>
      </w:r>
    </w:p>
    <w:p>
      <w:pPr>
        <w:pStyle w:val="4"/>
        <w:widowControl/>
        <w:spacing w:after="200" w:line="276" w:lineRule="auto"/>
        <w:ind w:left="-2" w:leftChars="-1" w:firstLine="1" w:firstLineChars="0"/>
        <w:jc w:val="left"/>
        <w:rPr>
          <w:rFonts w:ascii="Calibri" w:hAnsi="Calibri"/>
          <w:color w:val="000000"/>
          <w:kern w:val="0"/>
          <w:sz w:val="28"/>
          <w:szCs w:val="28"/>
          <w:lang w:bidi="en-US"/>
        </w:rPr>
      </w:pPr>
      <w:r>
        <w:rPr>
          <w:rFonts w:hint="eastAsia" w:ascii="Calibri" w:hAnsi="Calibri"/>
          <w:color w:val="000000"/>
          <w:kern w:val="0"/>
          <w:sz w:val="28"/>
          <w:szCs w:val="28"/>
          <w:lang w:bidi="en-US"/>
        </w:rPr>
        <w:t>1、实验步骤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（1）按图3.11连接实验线路。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（2）编写实验程序，经编译、链接无误后装入系统。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（3）运行程序，重复按单次脉冲开关KK1＋，显示屏会显示字符“7”，说明响应了中</w:t>
      </w:r>
      <w:r>
        <w:rPr>
          <w:rFonts w:hint="eastAsia" w:ascii="华文中宋" w:hAnsi="华文中宋" w:eastAsia="华文中宋"/>
          <w:szCs w:val="21"/>
          <w:lang w:val="en-US" w:eastAsia="zh-CN"/>
        </w:rPr>
        <w:tab/>
        <w:t/>
      </w:r>
      <w:r>
        <w:rPr>
          <w:rFonts w:hint="eastAsia" w:ascii="华文中宋" w:hAnsi="华文中宋" w:eastAsia="华文中宋"/>
          <w:szCs w:val="21"/>
          <w:lang w:val="en-US" w:eastAsia="zh-CN"/>
        </w:rPr>
        <w:tab/>
      </w:r>
      <w:r>
        <w:rPr>
          <w:rFonts w:hint="eastAsia" w:ascii="华文中宋" w:hAnsi="华文中宋" w:eastAsia="华文中宋"/>
          <w:szCs w:val="21"/>
        </w:rPr>
        <w:t>断。</w:t>
      </w:r>
    </w:p>
    <w:p>
      <w:pPr>
        <w:pStyle w:val="4"/>
        <w:widowControl/>
        <w:spacing w:after="200" w:line="276" w:lineRule="auto"/>
        <w:ind w:left="-2" w:leftChars="-1" w:firstLine="1" w:firstLineChars="0"/>
        <w:jc w:val="left"/>
        <w:rPr>
          <w:rFonts w:hint="eastAsia" w:ascii="Calibri" w:hAnsi="Calibri"/>
          <w:color w:val="000000"/>
          <w:kern w:val="0"/>
          <w:sz w:val="28"/>
          <w:szCs w:val="28"/>
          <w:lang w:bidi="en-US"/>
        </w:rPr>
      </w:pPr>
    </w:p>
    <w:p>
      <w:pPr>
        <w:pStyle w:val="4"/>
        <w:widowControl/>
        <w:spacing w:after="200" w:line="276" w:lineRule="auto"/>
        <w:ind w:left="-2" w:leftChars="-1" w:firstLine="1" w:firstLineChars="0"/>
        <w:jc w:val="left"/>
        <w:rPr>
          <w:rFonts w:ascii="Calibri" w:hAnsi="Calibri"/>
          <w:color w:val="000000"/>
          <w:kern w:val="0"/>
          <w:sz w:val="28"/>
          <w:szCs w:val="28"/>
          <w:lang w:bidi="en-US"/>
        </w:rPr>
      </w:pPr>
      <w:r>
        <w:rPr>
          <w:rFonts w:hint="eastAsia" w:ascii="Calibri" w:hAnsi="Calibri"/>
          <w:color w:val="000000"/>
          <w:kern w:val="0"/>
          <w:sz w:val="28"/>
          <w:szCs w:val="28"/>
          <w:lang w:bidi="en-US"/>
        </w:rPr>
        <w:t>2、实验数据记录（包括程序运行结果、实测数据结果、图表、设计等）</w:t>
      </w:r>
    </w:p>
    <w:p>
      <w:r>
        <w:t>STACK SEGMENT STACK</w:t>
      </w:r>
    </w:p>
    <w:p>
      <w:r>
        <w:tab/>
      </w:r>
      <w:r>
        <w:tab/>
      </w:r>
      <w:r>
        <w:t>DW 32 DUP(?)</w:t>
      </w:r>
    </w:p>
    <w:p>
      <w:r>
        <w:t>SSTACK ENDS</w:t>
      </w:r>
    </w:p>
    <w:p>
      <w:r>
        <w:t xml:space="preserve">CODE </w:t>
      </w:r>
      <w:r>
        <w:tab/>
      </w:r>
      <w:r>
        <w:t>SEGMENT</w:t>
      </w:r>
    </w:p>
    <w:p>
      <w:r>
        <w:t xml:space="preserve"> </w:t>
      </w:r>
      <w:r>
        <w:tab/>
      </w:r>
      <w:r>
        <w:t xml:space="preserve"> </w:t>
      </w:r>
      <w:r>
        <w:tab/>
      </w:r>
      <w:r>
        <w:t>ASSUME CS:CODE</w:t>
      </w:r>
    </w:p>
    <w:p>
      <w:r>
        <w:t>START:</w:t>
      </w:r>
      <w:r>
        <w:tab/>
      </w:r>
      <w:r>
        <w:t>PUSH DS</w:t>
      </w:r>
    </w:p>
    <w:p>
      <w:r>
        <w:tab/>
      </w:r>
      <w:r>
        <w:tab/>
      </w:r>
      <w:r>
        <w:t>MOV AX,0000H</w:t>
      </w:r>
    </w:p>
    <w:p>
      <w:r>
        <w:tab/>
      </w:r>
      <w:r>
        <w:tab/>
      </w:r>
      <w:r>
        <w:t>MOV DS,AX</w:t>
      </w:r>
    </w:p>
    <w:p>
      <w:r>
        <w:tab/>
      </w:r>
      <w:r>
        <w:tab/>
      </w:r>
      <w:r>
        <w:t>MOV AX,OFFSET MIR7</w:t>
      </w:r>
    </w:p>
    <w:p>
      <w:r>
        <w:tab/>
      </w:r>
      <w:r>
        <w:tab/>
      </w:r>
      <w:r>
        <w:t>MOV SI,003CH</w:t>
      </w:r>
    </w:p>
    <w:p>
      <w:r>
        <w:tab/>
      </w:r>
      <w:r>
        <w:tab/>
      </w:r>
      <w:r>
        <w:t>MOV [SI],AX</w:t>
      </w:r>
    </w:p>
    <w:p>
      <w:r>
        <w:tab/>
      </w:r>
      <w:r>
        <w:tab/>
      </w:r>
      <w:r>
        <w:t>MOV AX,CS</w:t>
      </w:r>
    </w:p>
    <w:p>
      <w:r>
        <w:tab/>
      </w:r>
      <w:r>
        <w:tab/>
      </w:r>
      <w:r>
        <w:t>MOV SI,003EH</w:t>
      </w:r>
    </w:p>
    <w:p>
      <w:r>
        <w:tab/>
      </w:r>
      <w:r>
        <w:tab/>
      </w:r>
      <w:r>
        <w:t>MOV [SI],AX</w:t>
      </w:r>
    </w:p>
    <w:p>
      <w:r>
        <w:tab/>
      </w:r>
      <w:r>
        <w:tab/>
      </w:r>
      <w:r>
        <w:t>CLI</w:t>
      </w:r>
    </w:p>
    <w:p>
      <w:r>
        <w:tab/>
      </w:r>
      <w:r>
        <w:tab/>
      </w:r>
      <w:r>
        <w:t>POP DS</w:t>
      </w:r>
    </w:p>
    <w:p>
      <w:r>
        <w:tab/>
      </w:r>
      <w:r>
        <w:tab/>
      </w:r>
      <w:r>
        <w:t>MOV AL,11H</w:t>
      </w:r>
    </w:p>
    <w:p>
      <w:r>
        <w:tab/>
      </w:r>
      <w:r>
        <w:tab/>
      </w:r>
      <w:r>
        <w:t>OUT 20H,AL</w:t>
      </w:r>
    </w:p>
    <w:p>
      <w:r>
        <w:tab/>
      </w:r>
      <w:r>
        <w:tab/>
      </w:r>
      <w:r>
        <w:t>MOV AL,08H</w:t>
      </w:r>
    </w:p>
    <w:p>
      <w:r>
        <w:tab/>
      </w:r>
      <w:r>
        <w:tab/>
      </w:r>
      <w:r>
        <w:t>OUT 21H,AL</w:t>
      </w:r>
    </w:p>
    <w:p>
      <w:r>
        <w:tab/>
      </w:r>
      <w:r>
        <w:tab/>
      </w:r>
      <w:r>
        <w:t>MOV AL,04H</w:t>
      </w:r>
    </w:p>
    <w:p>
      <w:r>
        <w:tab/>
      </w:r>
      <w:r>
        <w:tab/>
      </w:r>
      <w:r>
        <w:t>OUT 21H,AL</w:t>
      </w:r>
    </w:p>
    <w:p>
      <w:r>
        <w:tab/>
      </w:r>
      <w:r>
        <w:tab/>
      </w:r>
      <w:r>
        <w:t>MOV AL,01H</w:t>
      </w:r>
    </w:p>
    <w:p>
      <w:r>
        <w:tab/>
      </w:r>
      <w:r>
        <w:tab/>
      </w:r>
      <w:r>
        <w:t>OUT 21H,AL</w:t>
      </w:r>
    </w:p>
    <w:p>
      <w:r>
        <w:tab/>
      </w:r>
      <w:r>
        <w:tab/>
      </w:r>
      <w:r>
        <w:t>MOV AL,6FH</w:t>
      </w:r>
    </w:p>
    <w:p>
      <w:r>
        <w:tab/>
      </w:r>
      <w:r>
        <w:tab/>
      </w:r>
      <w:r>
        <w:t>OUT 21H,AL</w:t>
      </w:r>
    </w:p>
    <w:p>
      <w:r>
        <w:tab/>
      </w:r>
      <w:r>
        <w:tab/>
      </w:r>
      <w:r>
        <w:t>STI</w:t>
      </w:r>
    </w:p>
    <w:p>
      <w:r>
        <w:t>AA1:</w:t>
      </w:r>
      <w:r>
        <w:tab/>
      </w:r>
      <w:r>
        <w:t>NOP</w:t>
      </w:r>
    </w:p>
    <w:p>
      <w:r>
        <w:tab/>
      </w:r>
      <w:r>
        <w:tab/>
      </w:r>
      <w:r>
        <w:t>JMP AA1</w:t>
      </w:r>
    </w:p>
    <w:p>
      <w:r>
        <w:t>MIR7:</w:t>
      </w:r>
      <w:r>
        <w:tab/>
      </w:r>
      <w:r>
        <w:t>STI</w:t>
      </w:r>
    </w:p>
    <w:p>
      <w:r>
        <w:tab/>
      </w:r>
      <w:r>
        <w:tab/>
      </w:r>
      <w:r>
        <w:t>MOV DL,34H</w:t>
      </w:r>
    </w:p>
    <w:p>
      <w:r>
        <w:tab/>
      </w:r>
      <w:r>
        <w:tab/>
      </w:r>
      <w:r>
        <w:t>MOV AH,02H</w:t>
      </w:r>
    </w:p>
    <w:p>
      <w:r>
        <w:tab/>
      </w:r>
      <w:r>
        <w:tab/>
      </w:r>
      <w:r>
        <w:t>INT 21H</w:t>
      </w:r>
    </w:p>
    <w:p>
      <w:r>
        <w:tab/>
      </w:r>
    </w:p>
    <w:p>
      <w:r>
        <w:tab/>
      </w:r>
      <w:r>
        <w:tab/>
      </w:r>
      <w:r>
        <w:t>MOV AX,20H</w:t>
      </w:r>
    </w:p>
    <w:p>
      <w:r>
        <w:tab/>
      </w:r>
      <w:r>
        <w:tab/>
      </w:r>
      <w:r>
        <w:t>OUT 20H,AL</w:t>
      </w:r>
    </w:p>
    <w:p>
      <w:r>
        <w:tab/>
      </w:r>
      <w:r>
        <w:tab/>
      </w:r>
      <w:r>
        <w:t>IRET</w:t>
      </w:r>
    </w:p>
    <w:p>
      <w:r>
        <w:t>CODE ENDS</w:t>
      </w:r>
    </w:p>
    <w:p>
      <w:pPr>
        <w:rPr>
          <w:rFonts w:hint="eastAsia"/>
        </w:rPr>
      </w:pPr>
      <w:r>
        <w:t>END START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6690" cy="3950335"/>
            <wp:effectExtent l="0" t="0" r="635" b="2540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widowControl/>
        <w:numPr>
          <w:ilvl w:val="0"/>
          <w:numId w:val="3"/>
        </w:numPr>
        <w:spacing w:after="200" w:line="276" w:lineRule="auto"/>
        <w:ind w:left="-2" w:leftChars="-1" w:firstLine="1" w:firstLineChars="0"/>
        <w:jc w:val="left"/>
        <w:rPr>
          <w:rFonts w:hint="eastAsia" w:ascii="Calibri" w:hAnsi="Calibri"/>
          <w:color w:val="000000"/>
          <w:kern w:val="0"/>
          <w:sz w:val="28"/>
          <w:szCs w:val="28"/>
          <w:lang w:bidi="en-US"/>
        </w:rPr>
      </w:pPr>
      <w:r>
        <w:rPr>
          <w:rFonts w:hint="eastAsia" w:ascii="Calibri" w:hAnsi="Calibri"/>
          <w:color w:val="000000"/>
          <w:kern w:val="0"/>
          <w:sz w:val="28"/>
          <w:szCs w:val="28"/>
          <w:lang w:bidi="en-US"/>
        </w:rPr>
        <w:t>实验数据分析、结论、体会</w:t>
      </w:r>
    </w:p>
    <w:p>
      <w:pPr>
        <w:pStyle w:val="4"/>
        <w:widowControl/>
        <w:numPr>
          <w:numId w:val="0"/>
        </w:numPr>
        <w:spacing w:after="200" w:line="276" w:lineRule="auto"/>
        <w:ind w:firstLine="420" w:firstLineChars="0"/>
        <w:jc w:val="left"/>
        <w:rPr>
          <w:rFonts w:hint="default" w:ascii="Calibri" w:hAnsi="Calibri" w:eastAsia="宋体"/>
          <w:color w:val="000000"/>
          <w:kern w:val="0"/>
          <w:sz w:val="21"/>
          <w:szCs w:val="21"/>
          <w:lang w:val="en-US" w:eastAsia="zh-CN" w:bidi="en-US"/>
        </w:rPr>
      </w:pPr>
      <w:r>
        <w:rPr>
          <w:rFonts w:hint="eastAsia" w:ascii="Calibri" w:hAnsi="Calibri"/>
          <w:color w:val="000000"/>
          <w:kern w:val="0"/>
          <w:sz w:val="21"/>
          <w:szCs w:val="21"/>
          <w:lang w:val="en-US" w:eastAsia="zh-CN" w:bidi="en-US"/>
        </w:rPr>
        <w:t>了解了OW2可以结束中断，如果不用OW2结束中断，则再次按下KK1+时不会再次进入中断。</w:t>
      </w:r>
      <w:bookmarkStart w:id="1" w:name="_GoBack"/>
      <w:bookmarkEnd w:id="1"/>
    </w:p>
    <w:p/>
    <w:p/>
    <w:p/>
    <w:tbl>
      <w:tblPr>
        <w:tblStyle w:val="2"/>
        <w:tblpPr w:leftFromText="180" w:rightFromText="180" w:vertAnchor="text" w:horzAnchor="margin" w:tblpXSpec="center" w:tblpY="98"/>
        <w:tblW w:w="65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3703"/>
        <w:gridCol w:w="1276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12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序号</w:t>
            </w:r>
          </w:p>
        </w:tc>
        <w:tc>
          <w:tcPr>
            <w:tcW w:w="3703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项目</w:t>
            </w:r>
            <w:r>
              <w:rPr>
                <w:rFonts w:ascii="黑体" w:hAnsi="Calibri" w:eastAsia="黑体"/>
                <w:sz w:val="24"/>
              </w:rPr>
              <w:t>名称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考核</w:t>
            </w:r>
            <w:r>
              <w:rPr>
                <w:rFonts w:ascii="黑体" w:hAnsi="Calibri" w:eastAsia="黑体"/>
                <w:sz w:val="24"/>
              </w:rPr>
              <w:t>比重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12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1</w:t>
            </w:r>
          </w:p>
        </w:tc>
        <w:tc>
          <w:tcPr>
            <w:tcW w:w="3703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实验预习</w:t>
            </w:r>
            <w:r>
              <w:rPr>
                <w:rFonts w:ascii="黑体" w:hAnsi="Calibri" w:eastAsia="黑体"/>
                <w:sz w:val="24"/>
              </w:rPr>
              <w:t>（</w:t>
            </w:r>
            <w:r>
              <w:rPr>
                <w:rFonts w:hint="eastAsia" w:ascii="黑体" w:hAnsi="Calibri" w:eastAsia="黑体"/>
                <w:sz w:val="24"/>
              </w:rPr>
              <w:t>准备</w:t>
            </w:r>
            <w:r>
              <w:rPr>
                <w:rFonts w:ascii="黑体" w:hAnsi="Calibri" w:eastAsia="黑体"/>
                <w:sz w:val="24"/>
              </w:rPr>
              <w:t>设计和测试方案）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ascii="黑体" w:hAnsi="Calibri" w:eastAsia="黑体"/>
                <w:sz w:val="24"/>
              </w:rPr>
              <w:t>10%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12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2</w:t>
            </w:r>
          </w:p>
        </w:tc>
        <w:tc>
          <w:tcPr>
            <w:tcW w:w="3703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实验操作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ascii="黑体" w:hAnsi="Calibri" w:eastAsia="黑体"/>
                <w:sz w:val="24"/>
              </w:rPr>
              <w:t>6</w:t>
            </w:r>
            <w:r>
              <w:rPr>
                <w:rFonts w:hint="eastAsia" w:ascii="黑体" w:hAnsi="Calibri" w:eastAsia="黑体"/>
                <w:sz w:val="24"/>
              </w:rPr>
              <w:t>0</w:t>
            </w:r>
            <w:r>
              <w:rPr>
                <w:rFonts w:ascii="黑体" w:hAnsi="Calibri" w:eastAsia="黑体"/>
                <w:sz w:val="24"/>
              </w:rPr>
              <w:t>%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12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3</w:t>
            </w:r>
          </w:p>
        </w:tc>
        <w:tc>
          <w:tcPr>
            <w:tcW w:w="3703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实验报告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ascii="黑体" w:hAnsi="Calibri" w:eastAsia="黑体"/>
                <w:sz w:val="24"/>
              </w:rPr>
              <w:t>3</w:t>
            </w:r>
            <w:r>
              <w:rPr>
                <w:rFonts w:hint="eastAsia" w:ascii="黑体" w:hAnsi="Calibri" w:eastAsia="黑体"/>
                <w:sz w:val="24"/>
              </w:rPr>
              <w:t>0</w:t>
            </w:r>
            <w:r>
              <w:rPr>
                <w:rFonts w:ascii="黑体" w:hAnsi="Calibri" w:eastAsia="黑体"/>
                <w:sz w:val="24"/>
              </w:rPr>
              <w:t>%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12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ascii="黑体" w:hAnsi="Calibri" w:eastAsia="黑体"/>
                <w:sz w:val="24"/>
              </w:rPr>
              <w:t>合计</w:t>
            </w:r>
          </w:p>
        </w:tc>
        <w:tc>
          <w:tcPr>
            <w:tcW w:w="3703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实验</w:t>
            </w:r>
            <w:r>
              <w:rPr>
                <w:rFonts w:ascii="黑体" w:hAnsi="Calibri" w:eastAsia="黑体"/>
                <w:sz w:val="24"/>
              </w:rPr>
              <w:t>成绩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100</w:t>
            </w:r>
            <w:r>
              <w:rPr>
                <w:rFonts w:ascii="黑体" w:hAnsi="Calibri" w:eastAsia="黑体"/>
                <w:sz w:val="24"/>
              </w:rPr>
              <w:t>%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</w:p>
        </w:tc>
      </w:tr>
    </w:tbl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21288"/>
    <w:multiLevelType w:val="singleLevel"/>
    <w:tmpl w:val="0E321288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3608DC5A"/>
    <w:multiLevelType w:val="singleLevel"/>
    <w:tmpl w:val="3608DC5A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617875BB"/>
    <w:multiLevelType w:val="multilevel"/>
    <w:tmpl w:val="617875BB"/>
    <w:lvl w:ilvl="0" w:tentative="0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35957"/>
    <w:rsid w:val="03514895"/>
    <w:rsid w:val="04215286"/>
    <w:rsid w:val="0C454D7A"/>
    <w:rsid w:val="0FB23B60"/>
    <w:rsid w:val="15CA0E64"/>
    <w:rsid w:val="20566D4B"/>
    <w:rsid w:val="24C30ABF"/>
    <w:rsid w:val="31E12893"/>
    <w:rsid w:val="4DC54EDD"/>
    <w:rsid w:val="67EE77F5"/>
    <w:rsid w:val="78CC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1.png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2020-11-29T13:32:13Z</dcterms:created>
  <dc:creator>汤礽禾</dc:creator>
  <cp:lastModifiedBy>Nikmot</cp:lastModifiedBy>
  <dcterms:modified xsi:type="dcterms:W3CDTF">2020-11-29T14:15:14Z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