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EFB5D" w14:textId="77777777" w:rsidR="00FA1726" w:rsidRDefault="00FA1726" w:rsidP="00FA1726">
      <w:pPr>
        <w:jc w:val="center"/>
        <w:rPr>
          <w:rFonts w:ascii="Times New Roman" w:hAnsi="Times New Roman" w:cs="Times New Roman"/>
          <w:b/>
          <w:sz w:val="52"/>
          <w:szCs w:val="52"/>
        </w:rPr>
      </w:pPr>
    </w:p>
    <w:p w14:paraId="5D690D6D" w14:textId="2910B186" w:rsidR="00FA1726" w:rsidRPr="00C00E7A" w:rsidRDefault="003247EE" w:rsidP="003247EE">
      <w:pPr>
        <w:jc w:val="center"/>
        <w:rPr>
          <w:rFonts w:ascii="Times New Roman" w:hAnsi="Times New Roman" w:cs="Times New Roman"/>
        </w:rPr>
      </w:pPr>
      <w:r w:rsidRPr="003247EE">
        <w:rPr>
          <w:rFonts w:ascii="Times New Roman" w:hAnsi="Times New Roman" w:cs="Times New Roman"/>
          <w:b/>
          <w:sz w:val="52"/>
          <w:szCs w:val="52"/>
        </w:rPr>
        <w:t>Índice Global de Atratividade Turística Percecionada (IGATP) na Área Metropolitana do Porto</w:t>
      </w:r>
    </w:p>
    <w:p w14:paraId="2234FC12" w14:textId="2D21BC45" w:rsidR="00FA1726" w:rsidRPr="00FA1726" w:rsidRDefault="003247EE" w:rsidP="00FA1726">
      <w:pPr>
        <w:jc w:val="center"/>
        <w:rPr>
          <w:rFonts w:ascii="Times New Roman" w:hAnsi="Times New Roman" w:cs="Times New Roman"/>
          <w:b/>
          <w:bCs/>
          <w:color w:val="FFC000"/>
          <w:sz w:val="40"/>
          <w:szCs w:val="40"/>
        </w:rPr>
      </w:pPr>
      <w:r>
        <w:rPr>
          <w:rFonts w:ascii="Times New Roman" w:hAnsi="Times New Roman" w:cs="Times New Roman"/>
          <w:b/>
          <w:bCs/>
          <w:color w:val="FFC000"/>
          <w:sz w:val="40"/>
          <w:szCs w:val="40"/>
        </w:rPr>
        <w:t>Projeto 6</w:t>
      </w:r>
    </w:p>
    <w:p w14:paraId="65B70079" w14:textId="49FE55A1" w:rsidR="00FA1726" w:rsidRDefault="00FA1726" w:rsidP="00FA1726">
      <w:pPr>
        <w:rPr>
          <w:rFonts w:ascii="Times New Roman" w:hAnsi="Times New Roman" w:cs="Times New Roman"/>
          <w:b/>
        </w:rPr>
      </w:pPr>
      <w:r>
        <w:rPr>
          <w:noProof/>
        </w:rPr>
        <w:drawing>
          <wp:anchor distT="0" distB="0" distL="114300" distR="114300" simplePos="0" relativeHeight="251659264" behindDoc="1" locked="0" layoutInCell="1" allowOverlap="1" wp14:anchorId="555B7FD2" wp14:editId="4B22F798">
            <wp:simplePos x="0" y="0"/>
            <wp:positionH relativeFrom="margin">
              <wp:posOffset>2798445</wp:posOffset>
            </wp:positionH>
            <wp:positionV relativeFrom="paragraph">
              <wp:posOffset>250190</wp:posOffset>
            </wp:positionV>
            <wp:extent cx="2095500" cy="2095500"/>
            <wp:effectExtent l="0" t="0" r="0" b="0"/>
            <wp:wrapTight wrapText="bothSides">
              <wp:wrapPolygon edited="0">
                <wp:start x="0" y="0"/>
                <wp:lineTo x="0" y="21404"/>
                <wp:lineTo x="21404" y="21404"/>
                <wp:lineTo x="21404" y="0"/>
                <wp:lineTo x="0" y="0"/>
              </wp:wrapPolygon>
            </wp:wrapTight>
            <wp:docPr id="281759953" name="Imagem 3" descr="Text mining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mining - Free computer i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9A1C2A" w14:textId="3D27DA47" w:rsidR="00FA1726" w:rsidRDefault="00FA1726" w:rsidP="00FA1726">
      <w:pPr>
        <w:rPr>
          <w:rFonts w:ascii="Times New Roman" w:hAnsi="Times New Roman" w:cs="Times New Roman"/>
          <w:b/>
        </w:rPr>
      </w:pPr>
      <w:r>
        <w:rPr>
          <w:noProof/>
        </w:rPr>
        <w:drawing>
          <wp:anchor distT="0" distB="0" distL="114300" distR="114300" simplePos="0" relativeHeight="251658240" behindDoc="1" locked="0" layoutInCell="1" allowOverlap="1" wp14:anchorId="3448A38D" wp14:editId="0A87AB26">
            <wp:simplePos x="0" y="0"/>
            <wp:positionH relativeFrom="margin">
              <wp:posOffset>626745</wp:posOffset>
            </wp:positionH>
            <wp:positionV relativeFrom="paragraph">
              <wp:posOffset>5715</wp:posOffset>
            </wp:positionV>
            <wp:extent cx="2087880" cy="2087880"/>
            <wp:effectExtent l="0" t="0" r="7620" b="7620"/>
            <wp:wrapTight wrapText="bothSides">
              <wp:wrapPolygon edited="0">
                <wp:start x="0" y="0"/>
                <wp:lineTo x="0" y="21482"/>
                <wp:lineTo x="21482" y="21482"/>
                <wp:lineTo x="21482" y="0"/>
                <wp:lineTo x="0" y="0"/>
              </wp:wrapPolygon>
            </wp:wrapTight>
            <wp:docPr id="1454268593" name="Imagem 2" descr="Reviews - Free interface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ews - Free interface ic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75AEA" w14:textId="529D470B" w:rsidR="00FA1726" w:rsidRDefault="00FA1726" w:rsidP="00FA1726">
      <w:pPr>
        <w:rPr>
          <w:rFonts w:ascii="Times New Roman" w:hAnsi="Times New Roman" w:cs="Times New Roman"/>
          <w:b/>
        </w:rPr>
      </w:pPr>
    </w:p>
    <w:p w14:paraId="65A78CCF" w14:textId="57731D33" w:rsidR="00FA1726" w:rsidRDefault="00FA1726" w:rsidP="00FA1726">
      <w:pPr>
        <w:rPr>
          <w:rFonts w:ascii="Times New Roman" w:hAnsi="Times New Roman" w:cs="Times New Roman"/>
          <w:b/>
        </w:rPr>
      </w:pPr>
    </w:p>
    <w:p w14:paraId="67D1DE2D" w14:textId="0489D6E5" w:rsidR="00FA1726" w:rsidRDefault="00FA1726" w:rsidP="00FA1726">
      <w:pPr>
        <w:rPr>
          <w:rFonts w:ascii="Times New Roman" w:hAnsi="Times New Roman" w:cs="Times New Roman"/>
          <w:b/>
        </w:rPr>
      </w:pPr>
    </w:p>
    <w:p w14:paraId="794563A6" w14:textId="77777777" w:rsidR="00FA1726" w:rsidRDefault="00FA1726" w:rsidP="00FA1726">
      <w:pPr>
        <w:rPr>
          <w:rFonts w:ascii="Times New Roman" w:hAnsi="Times New Roman" w:cs="Times New Roman"/>
          <w:b/>
        </w:rPr>
      </w:pPr>
    </w:p>
    <w:p w14:paraId="760CC872" w14:textId="6A981A74" w:rsidR="00FA1726" w:rsidRDefault="00FA1726" w:rsidP="00FA1726">
      <w:pPr>
        <w:rPr>
          <w:rFonts w:ascii="Times New Roman" w:hAnsi="Times New Roman" w:cs="Times New Roman"/>
          <w:b/>
        </w:rPr>
      </w:pPr>
    </w:p>
    <w:p w14:paraId="6372A20A" w14:textId="515EDCF6" w:rsidR="00FA1726" w:rsidRDefault="00FA1726" w:rsidP="00FA1726">
      <w:pPr>
        <w:rPr>
          <w:rFonts w:ascii="Times New Roman" w:hAnsi="Times New Roman" w:cs="Times New Roman"/>
          <w:b/>
        </w:rPr>
      </w:pPr>
    </w:p>
    <w:p w14:paraId="3FBF57BD" w14:textId="7162D33E" w:rsidR="00FA1726" w:rsidRDefault="00FA1726" w:rsidP="00FA1726">
      <w:pPr>
        <w:rPr>
          <w:rFonts w:ascii="Times New Roman" w:hAnsi="Times New Roman" w:cs="Times New Roman"/>
          <w:b/>
        </w:rPr>
      </w:pPr>
    </w:p>
    <w:p w14:paraId="2A95BC09" w14:textId="77777777" w:rsidR="00FA1726" w:rsidRDefault="00FA1726" w:rsidP="00FA1726">
      <w:pPr>
        <w:rPr>
          <w:rFonts w:ascii="Times New Roman" w:hAnsi="Times New Roman" w:cs="Times New Roman"/>
          <w:b/>
        </w:rPr>
      </w:pPr>
    </w:p>
    <w:p w14:paraId="6CC9D154" w14:textId="77777777" w:rsidR="00FA1726" w:rsidRDefault="00FA1726" w:rsidP="00FA1726">
      <w:pPr>
        <w:rPr>
          <w:rFonts w:ascii="Times New Roman" w:hAnsi="Times New Roman" w:cs="Times New Roman"/>
          <w:b/>
          <w:sz w:val="28"/>
          <w:szCs w:val="28"/>
        </w:rPr>
      </w:pPr>
    </w:p>
    <w:p w14:paraId="7B1C253A" w14:textId="77777777" w:rsidR="00FA1726" w:rsidRPr="00C00E7A" w:rsidRDefault="00FA1726" w:rsidP="00FA1726">
      <w:pPr>
        <w:rPr>
          <w:rFonts w:ascii="Times New Roman" w:hAnsi="Times New Roman" w:cs="Times New Roman"/>
          <w:b/>
          <w:sz w:val="28"/>
          <w:szCs w:val="28"/>
        </w:rPr>
      </w:pPr>
    </w:p>
    <w:p w14:paraId="24DA3214" w14:textId="5D9038EE" w:rsidR="00FA1726" w:rsidRPr="00C00E7A" w:rsidRDefault="00FA1726" w:rsidP="00FA1726">
      <w:pPr>
        <w:jc w:val="center"/>
        <w:rPr>
          <w:rFonts w:ascii="Times New Roman" w:hAnsi="Times New Roman" w:cs="Times New Roman"/>
          <w:sz w:val="28"/>
          <w:szCs w:val="28"/>
        </w:rPr>
      </w:pPr>
      <w:r w:rsidRPr="00C00E7A">
        <w:rPr>
          <w:rFonts w:ascii="Times New Roman" w:hAnsi="Times New Roman" w:cs="Times New Roman"/>
          <w:b/>
          <w:sz w:val="28"/>
          <w:szCs w:val="28"/>
        </w:rPr>
        <w:t>Unidade Curricular:</w:t>
      </w:r>
      <w:r w:rsidRPr="00C00E7A">
        <w:rPr>
          <w:rFonts w:ascii="Times New Roman" w:hAnsi="Times New Roman" w:cs="Times New Roman"/>
          <w:sz w:val="28"/>
          <w:szCs w:val="28"/>
        </w:rPr>
        <w:t xml:space="preserve"> S</w:t>
      </w:r>
      <w:r>
        <w:rPr>
          <w:rFonts w:ascii="Times New Roman" w:hAnsi="Times New Roman" w:cs="Times New Roman"/>
          <w:sz w:val="28"/>
          <w:szCs w:val="28"/>
        </w:rPr>
        <w:t>eminário</w:t>
      </w:r>
    </w:p>
    <w:p w14:paraId="61BFF6BD" w14:textId="77777777" w:rsidR="00FA1726" w:rsidRPr="00C00E7A" w:rsidRDefault="00FA1726" w:rsidP="00FA1726">
      <w:pPr>
        <w:jc w:val="center"/>
        <w:rPr>
          <w:rFonts w:ascii="Times New Roman" w:hAnsi="Times New Roman" w:cs="Times New Roman"/>
          <w:sz w:val="28"/>
          <w:szCs w:val="28"/>
        </w:rPr>
      </w:pPr>
      <w:r w:rsidRPr="00C00E7A">
        <w:rPr>
          <w:rFonts w:ascii="Times New Roman" w:hAnsi="Times New Roman" w:cs="Times New Roman"/>
          <w:b/>
          <w:sz w:val="28"/>
          <w:szCs w:val="28"/>
        </w:rPr>
        <w:t>Ano Letivo:</w:t>
      </w:r>
      <w:r w:rsidRPr="00C00E7A">
        <w:rPr>
          <w:rFonts w:ascii="Times New Roman" w:hAnsi="Times New Roman" w:cs="Times New Roman"/>
          <w:sz w:val="28"/>
          <w:szCs w:val="28"/>
        </w:rPr>
        <w:t xml:space="preserve"> 2024/25</w:t>
      </w:r>
    </w:p>
    <w:p w14:paraId="1C69A9D2" w14:textId="77777777" w:rsidR="00FA1726" w:rsidRPr="00C00E7A" w:rsidRDefault="00FA1726" w:rsidP="00FA1726">
      <w:pPr>
        <w:jc w:val="center"/>
        <w:rPr>
          <w:rFonts w:ascii="Times New Roman" w:hAnsi="Times New Roman" w:cs="Times New Roman"/>
          <w:sz w:val="28"/>
          <w:szCs w:val="28"/>
        </w:rPr>
      </w:pPr>
    </w:p>
    <w:p w14:paraId="1CA4AC1E" w14:textId="77777777" w:rsidR="00FA1726" w:rsidRPr="00C00E7A" w:rsidRDefault="00FA1726" w:rsidP="00FA1726">
      <w:pPr>
        <w:jc w:val="center"/>
        <w:rPr>
          <w:rFonts w:ascii="Times New Roman" w:hAnsi="Times New Roman" w:cs="Times New Roman"/>
          <w:sz w:val="28"/>
          <w:szCs w:val="28"/>
        </w:rPr>
      </w:pPr>
    </w:p>
    <w:p w14:paraId="746BB1AB" w14:textId="77777777" w:rsidR="00FA1726" w:rsidRPr="00C00E7A" w:rsidRDefault="00FA1726" w:rsidP="00FA1726">
      <w:pPr>
        <w:jc w:val="center"/>
        <w:rPr>
          <w:rFonts w:ascii="Times New Roman" w:hAnsi="Times New Roman" w:cs="Times New Roman"/>
          <w:sz w:val="28"/>
          <w:szCs w:val="28"/>
        </w:rPr>
      </w:pPr>
    </w:p>
    <w:p w14:paraId="628BE4DB" w14:textId="77777777" w:rsidR="00FA1726" w:rsidRDefault="00FA1726" w:rsidP="00FA1726">
      <w:pPr>
        <w:jc w:val="center"/>
        <w:rPr>
          <w:rFonts w:ascii="Times New Roman" w:hAnsi="Times New Roman" w:cs="Times New Roman"/>
          <w:sz w:val="28"/>
          <w:szCs w:val="28"/>
        </w:rPr>
      </w:pPr>
      <w:r w:rsidRPr="00C00E7A">
        <w:rPr>
          <w:rFonts w:ascii="Times New Roman" w:hAnsi="Times New Roman" w:cs="Times New Roman"/>
          <w:sz w:val="28"/>
          <w:szCs w:val="28"/>
        </w:rPr>
        <w:t xml:space="preserve">Beatriz Santos (n.º </w:t>
      </w:r>
      <w:proofErr w:type="spellStart"/>
      <w:r w:rsidRPr="00C00E7A">
        <w:rPr>
          <w:rFonts w:ascii="Times New Roman" w:hAnsi="Times New Roman" w:cs="Times New Roman"/>
          <w:sz w:val="28"/>
          <w:szCs w:val="28"/>
        </w:rPr>
        <w:t>mec</w:t>
      </w:r>
      <w:proofErr w:type="spellEnd"/>
      <w:r w:rsidRPr="00C00E7A">
        <w:rPr>
          <w:rFonts w:ascii="Times New Roman" w:hAnsi="Times New Roman" w:cs="Times New Roman"/>
          <w:sz w:val="28"/>
          <w:szCs w:val="28"/>
        </w:rPr>
        <w:t>. 107694)</w:t>
      </w:r>
    </w:p>
    <w:p w14:paraId="06C62C24" w14:textId="0EB13227" w:rsidR="00FA1726" w:rsidRPr="005B2CDA" w:rsidRDefault="00FA1726" w:rsidP="005B2CDA">
      <w:pPr>
        <w:jc w:val="center"/>
        <w:rPr>
          <w:rFonts w:ascii="Times New Roman" w:hAnsi="Times New Roman" w:cs="Times New Roman"/>
          <w:sz w:val="28"/>
          <w:szCs w:val="28"/>
        </w:rPr>
      </w:pPr>
      <w:r w:rsidRPr="00C00E7A">
        <w:rPr>
          <w:rFonts w:ascii="Times New Roman" w:hAnsi="Times New Roman" w:cs="Times New Roman"/>
          <w:sz w:val="28"/>
          <w:szCs w:val="28"/>
        </w:rPr>
        <w:t xml:space="preserve">Joana Guerreiro (n.º </w:t>
      </w:r>
      <w:proofErr w:type="spellStart"/>
      <w:r w:rsidRPr="00C00E7A">
        <w:rPr>
          <w:rFonts w:ascii="Times New Roman" w:hAnsi="Times New Roman" w:cs="Times New Roman"/>
          <w:sz w:val="28"/>
          <w:szCs w:val="28"/>
        </w:rPr>
        <w:t>mec</w:t>
      </w:r>
      <w:proofErr w:type="spellEnd"/>
      <w:r w:rsidRPr="00C00E7A">
        <w:rPr>
          <w:rFonts w:ascii="Times New Roman" w:hAnsi="Times New Roman" w:cs="Times New Roman"/>
          <w:sz w:val="28"/>
          <w:szCs w:val="28"/>
        </w:rPr>
        <w:t>. 108568)</w:t>
      </w:r>
    </w:p>
    <w:p w14:paraId="7B982316" w14:textId="77777777" w:rsidR="00FA1726" w:rsidRDefault="00FA1726" w:rsidP="00FA1726"/>
    <w:p w14:paraId="1687042C" w14:textId="77777777" w:rsidR="00FA1726" w:rsidRDefault="00FA1726" w:rsidP="00FA1726"/>
    <w:p w14:paraId="3D4570B9" w14:textId="77777777" w:rsidR="007F25C4" w:rsidRDefault="007F25C4" w:rsidP="00FA1726"/>
    <w:sdt>
      <w:sdtPr>
        <w:rPr>
          <w:rFonts w:ascii="Times New Roman" w:eastAsiaTheme="minorHAnsi" w:hAnsi="Times New Roman" w:cs="Times New Roman"/>
          <w:color w:val="auto"/>
          <w:kern w:val="2"/>
          <w:sz w:val="22"/>
          <w:szCs w:val="22"/>
          <w:lang w:eastAsia="en-US"/>
          <w14:ligatures w14:val="standardContextual"/>
        </w:rPr>
        <w:id w:val="1204669305"/>
        <w:docPartObj>
          <w:docPartGallery w:val="Table of Contents"/>
          <w:docPartUnique/>
        </w:docPartObj>
      </w:sdtPr>
      <w:sdtEndPr>
        <w:rPr>
          <w:b/>
          <w:bCs/>
        </w:rPr>
      </w:sdtEndPr>
      <w:sdtContent>
        <w:p w14:paraId="0F32EB69" w14:textId="74D515AA" w:rsidR="007F25C4" w:rsidRPr="004B5FDF" w:rsidRDefault="007F25C4">
          <w:pPr>
            <w:pStyle w:val="Cabealhodondice"/>
            <w:rPr>
              <w:rFonts w:ascii="Times New Roman" w:hAnsi="Times New Roman" w:cs="Times New Roman"/>
              <w:sz w:val="36"/>
              <w:szCs w:val="36"/>
              <w:u w:val="single"/>
            </w:rPr>
          </w:pPr>
          <w:r w:rsidRPr="004B5FDF">
            <w:rPr>
              <w:rFonts w:ascii="Times New Roman" w:hAnsi="Times New Roman" w:cs="Times New Roman"/>
              <w:sz w:val="36"/>
              <w:szCs w:val="36"/>
            </w:rPr>
            <w:t>Índice</w:t>
          </w:r>
        </w:p>
        <w:p w14:paraId="2EF6C2C5" w14:textId="77777777" w:rsidR="007F25C4" w:rsidRPr="004B5FDF" w:rsidRDefault="007F25C4" w:rsidP="007F25C4">
          <w:pPr>
            <w:rPr>
              <w:rFonts w:ascii="Times New Roman" w:hAnsi="Times New Roman" w:cs="Times New Roman"/>
              <w:lang w:eastAsia="pt-PT"/>
            </w:rPr>
          </w:pPr>
        </w:p>
        <w:p w14:paraId="5C254F29" w14:textId="16F28C83" w:rsidR="004B5FDF" w:rsidRPr="004B5FDF" w:rsidRDefault="007F25C4">
          <w:pPr>
            <w:pStyle w:val="ndice1"/>
            <w:rPr>
              <w:rFonts w:eastAsiaTheme="minorEastAsia"/>
              <w:sz w:val="24"/>
              <w:szCs w:val="24"/>
              <w:lang w:eastAsia="pt-PT"/>
            </w:rPr>
          </w:pPr>
          <w:r w:rsidRPr="004B5FDF">
            <w:fldChar w:fldCharType="begin"/>
          </w:r>
          <w:r w:rsidRPr="004B5FDF">
            <w:instrText xml:space="preserve"> TOC \o "1-3" \h \z \u </w:instrText>
          </w:r>
          <w:r w:rsidRPr="004B5FDF">
            <w:fldChar w:fldCharType="separate"/>
          </w:r>
          <w:hyperlink w:anchor="_Toc201322810" w:history="1">
            <w:r w:rsidR="004B5FDF" w:rsidRPr="004B5FDF">
              <w:rPr>
                <w:rStyle w:val="Hiperligao"/>
              </w:rPr>
              <w:t>Introdução</w:t>
            </w:r>
            <w:r w:rsidR="004B5FDF" w:rsidRPr="004B5FDF">
              <w:rPr>
                <w:webHidden/>
              </w:rPr>
              <w:tab/>
            </w:r>
            <w:r w:rsidR="004B5FDF" w:rsidRPr="004B5FDF">
              <w:rPr>
                <w:webHidden/>
              </w:rPr>
              <w:fldChar w:fldCharType="begin"/>
            </w:r>
            <w:r w:rsidR="004B5FDF" w:rsidRPr="004B5FDF">
              <w:rPr>
                <w:webHidden/>
              </w:rPr>
              <w:instrText xml:space="preserve"> PAGEREF _Toc201322810 \h </w:instrText>
            </w:r>
            <w:r w:rsidR="004B5FDF" w:rsidRPr="004B5FDF">
              <w:rPr>
                <w:webHidden/>
              </w:rPr>
            </w:r>
            <w:r w:rsidR="004B5FDF" w:rsidRPr="004B5FDF">
              <w:rPr>
                <w:webHidden/>
              </w:rPr>
              <w:fldChar w:fldCharType="separate"/>
            </w:r>
            <w:r w:rsidR="00D02E51">
              <w:rPr>
                <w:webHidden/>
              </w:rPr>
              <w:t>3</w:t>
            </w:r>
            <w:r w:rsidR="004B5FDF" w:rsidRPr="004B5FDF">
              <w:rPr>
                <w:webHidden/>
              </w:rPr>
              <w:fldChar w:fldCharType="end"/>
            </w:r>
          </w:hyperlink>
        </w:p>
        <w:p w14:paraId="1E5ABF26" w14:textId="1BFE9F20" w:rsidR="004B5FDF" w:rsidRPr="004B5FDF" w:rsidRDefault="004B5FDF">
          <w:pPr>
            <w:pStyle w:val="ndice1"/>
            <w:rPr>
              <w:rFonts w:eastAsiaTheme="minorEastAsia"/>
              <w:sz w:val="24"/>
              <w:szCs w:val="24"/>
              <w:lang w:eastAsia="pt-PT"/>
            </w:rPr>
          </w:pPr>
          <w:hyperlink w:anchor="_Toc201322811" w:history="1">
            <w:r w:rsidRPr="004B5FDF">
              <w:rPr>
                <w:rStyle w:val="Hiperligao"/>
              </w:rPr>
              <w:t>1.</w:t>
            </w:r>
            <w:r w:rsidRPr="004B5FDF">
              <w:rPr>
                <w:rFonts w:eastAsiaTheme="minorEastAsia"/>
                <w:sz w:val="24"/>
                <w:szCs w:val="24"/>
                <w:lang w:eastAsia="pt-PT"/>
              </w:rPr>
              <w:tab/>
            </w:r>
            <w:r w:rsidRPr="004B5FDF">
              <w:rPr>
                <w:rStyle w:val="Hiperligao"/>
              </w:rPr>
              <w:t>Metodologia</w:t>
            </w:r>
            <w:r w:rsidRPr="004B5FDF">
              <w:rPr>
                <w:webHidden/>
              </w:rPr>
              <w:tab/>
            </w:r>
            <w:r w:rsidRPr="004B5FDF">
              <w:rPr>
                <w:webHidden/>
              </w:rPr>
              <w:fldChar w:fldCharType="begin"/>
            </w:r>
            <w:r w:rsidRPr="004B5FDF">
              <w:rPr>
                <w:webHidden/>
              </w:rPr>
              <w:instrText xml:space="preserve"> PAGEREF _Toc201322811 \h </w:instrText>
            </w:r>
            <w:r w:rsidRPr="004B5FDF">
              <w:rPr>
                <w:webHidden/>
              </w:rPr>
            </w:r>
            <w:r w:rsidRPr="004B5FDF">
              <w:rPr>
                <w:webHidden/>
              </w:rPr>
              <w:fldChar w:fldCharType="separate"/>
            </w:r>
            <w:r w:rsidR="00D02E51">
              <w:rPr>
                <w:webHidden/>
              </w:rPr>
              <w:t>4</w:t>
            </w:r>
            <w:r w:rsidRPr="004B5FDF">
              <w:rPr>
                <w:webHidden/>
              </w:rPr>
              <w:fldChar w:fldCharType="end"/>
            </w:r>
          </w:hyperlink>
        </w:p>
        <w:p w14:paraId="1A63D3D2" w14:textId="21D5A2A3"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12" w:history="1">
            <w:r w:rsidRPr="004B5FDF">
              <w:rPr>
                <w:rStyle w:val="Hiperligao"/>
                <w:rFonts w:ascii="Times New Roman" w:hAnsi="Times New Roman" w:cs="Times New Roman"/>
                <w:noProof/>
              </w:rPr>
              <w:t>1.1.</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Dados e Procedimentos de Recolha</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_Toc201322812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4</w:t>
            </w:r>
            <w:r w:rsidRPr="004B5FDF">
              <w:rPr>
                <w:rFonts w:ascii="Times New Roman" w:hAnsi="Times New Roman" w:cs="Times New Roman"/>
                <w:noProof/>
                <w:webHidden/>
              </w:rPr>
              <w:fldChar w:fldCharType="end"/>
            </w:r>
          </w:hyperlink>
        </w:p>
        <w:p w14:paraId="02C1EFEA" w14:textId="217AECD2"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13" w:history="1">
            <w:r w:rsidRPr="004B5FDF">
              <w:rPr>
                <w:rStyle w:val="Hiperligao"/>
                <w:rFonts w:ascii="Times New Roman" w:hAnsi="Times New Roman" w:cs="Times New Roman"/>
                <w:noProof/>
              </w:rPr>
              <w:t>1.2.</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Pré-processamento dos Dados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_Toc201322813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4</w:t>
            </w:r>
            <w:r w:rsidRPr="004B5FDF">
              <w:rPr>
                <w:rFonts w:ascii="Times New Roman" w:hAnsi="Times New Roman" w:cs="Times New Roman"/>
                <w:noProof/>
                <w:webHidden/>
              </w:rPr>
              <w:fldChar w:fldCharType="end"/>
            </w:r>
          </w:hyperlink>
        </w:p>
        <w:p w14:paraId="651DA891" w14:textId="285C8499" w:rsidR="004B5FDF" w:rsidRPr="004B5FDF" w:rsidRDefault="004B5FDF">
          <w:pPr>
            <w:pStyle w:val="ndice3"/>
            <w:tabs>
              <w:tab w:val="left" w:pos="1440"/>
              <w:tab w:val="right" w:leader="dot" w:pos="8494"/>
            </w:tabs>
            <w:rPr>
              <w:rFonts w:ascii="Times New Roman" w:hAnsi="Times New Roman" w:cs="Times New Roman"/>
              <w:noProof/>
            </w:rPr>
          </w:pPr>
          <w:hyperlink w:anchor="_Toc201322814" w:history="1">
            <w:r w:rsidRPr="004B5FDF">
              <w:rPr>
                <w:rStyle w:val="Hiperligao"/>
                <w:rFonts w:ascii="Times New Roman" w:eastAsia="Times New Roman" w:hAnsi="Times New Roman" w:cs="Times New Roman"/>
                <w:noProof/>
              </w:rPr>
              <w:t>1.2.1.</w:t>
            </w:r>
            <w:r w:rsidRPr="004B5FDF">
              <w:rPr>
                <w:rFonts w:ascii="Times New Roman" w:hAnsi="Times New Roman" w:cs="Times New Roman"/>
                <w:noProof/>
              </w:rPr>
              <w:tab/>
            </w:r>
            <w:r w:rsidRPr="004B5FDF">
              <w:rPr>
                <w:rStyle w:val="Hiperligao"/>
                <w:rFonts w:ascii="Times New Roman" w:eastAsia="Times New Roman" w:hAnsi="Times New Roman" w:cs="Times New Roman"/>
                <w:noProof/>
              </w:rPr>
              <w:t>Dados dos Locais (Ratings)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_Toc201322814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4</w:t>
            </w:r>
            <w:r w:rsidRPr="004B5FDF">
              <w:rPr>
                <w:rFonts w:ascii="Times New Roman" w:hAnsi="Times New Roman" w:cs="Times New Roman"/>
                <w:noProof/>
                <w:webHidden/>
              </w:rPr>
              <w:fldChar w:fldCharType="end"/>
            </w:r>
          </w:hyperlink>
        </w:p>
        <w:p w14:paraId="3DD8A43C" w14:textId="3EBE46ED" w:rsidR="004B5FDF" w:rsidRPr="004B5FDF" w:rsidRDefault="004B5FDF">
          <w:pPr>
            <w:pStyle w:val="ndice3"/>
            <w:tabs>
              <w:tab w:val="left" w:pos="1440"/>
              <w:tab w:val="right" w:leader="dot" w:pos="8494"/>
            </w:tabs>
            <w:rPr>
              <w:rFonts w:ascii="Times New Roman" w:hAnsi="Times New Roman" w:cs="Times New Roman"/>
              <w:noProof/>
            </w:rPr>
          </w:pPr>
          <w:hyperlink w:anchor="_Toc201322815" w:history="1">
            <w:r w:rsidRPr="004B5FDF">
              <w:rPr>
                <w:rStyle w:val="Hiperligao"/>
                <w:rFonts w:ascii="Times New Roman" w:eastAsia="Times New Roman" w:hAnsi="Times New Roman" w:cs="Times New Roman"/>
                <w:noProof/>
              </w:rPr>
              <w:t>1.2.2.</w:t>
            </w:r>
            <w:r w:rsidRPr="004B5FDF">
              <w:rPr>
                <w:rFonts w:ascii="Times New Roman" w:hAnsi="Times New Roman" w:cs="Times New Roman"/>
                <w:noProof/>
              </w:rPr>
              <w:tab/>
            </w:r>
            <w:r w:rsidRPr="004B5FDF">
              <w:rPr>
                <w:rStyle w:val="Hiperligao"/>
                <w:rFonts w:ascii="Times New Roman" w:eastAsia="Times New Roman" w:hAnsi="Times New Roman" w:cs="Times New Roman"/>
                <w:noProof/>
              </w:rPr>
              <w:t>Dados dos Comentários (Reviews)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_Toc201322815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5</w:t>
            </w:r>
            <w:r w:rsidRPr="004B5FDF">
              <w:rPr>
                <w:rFonts w:ascii="Times New Roman" w:hAnsi="Times New Roman" w:cs="Times New Roman"/>
                <w:noProof/>
                <w:webHidden/>
              </w:rPr>
              <w:fldChar w:fldCharType="end"/>
            </w:r>
          </w:hyperlink>
        </w:p>
        <w:p w14:paraId="3B216F4F" w14:textId="21448F01" w:rsidR="004B5FDF" w:rsidRPr="004B5FDF" w:rsidRDefault="004B5FDF">
          <w:pPr>
            <w:pStyle w:val="ndice1"/>
            <w:rPr>
              <w:rFonts w:eastAsiaTheme="minorEastAsia"/>
              <w:sz w:val="24"/>
              <w:szCs w:val="24"/>
              <w:lang w:eastAsia="pt-PT"/>
            </w:rPr>
          </w:pPr>
          <w:hyperlink w:anchor="_Toc201322816" w:history="1">
            <w:r w:rsidRPr="004B5FDF">
              <w:rPr>
                <w:rStyle w:val="Hiperligao"/>
              </w:rPr>
              <w:t>2.</w:t>
            </w:r>
            <w:r w:rsidRPr="004B5FDF">
              <w:rPr>
                <w:rFonts w:eastAsiaTheme="minorEastAsia"/>
                <w:sz w:val="24"/>
                <w:szCs w:val="24"/>
                <w:lang w:eastAsia="pt-PT"/>
              </w:rPr>
              <w:tab/>
            </w:r>
            <w:r w:rsidRPr="004B5FDF">
              <w:rPr>
                <w:rStyle w:val="Hiperligao"/>
              </w:rPr>
              <w:t>Construção do Índice Global de Atratividade (IGATP)</w:t>
            </w:r>
            <w:r w:rsidRPr="004B5FDF">
              <w:rPr>
                <w:webHidden/>
              </w:rPr>
              <w:tab/>
            </w:r>
            <w:r w:rsidRPr="004B5FDF">
              <w:rPr>
                <w:webHidden/>
              </w:rPr>
              <w:fldChar w:fldCharType="begin"/>
            </w:r>
            <w:r w:rsidRPr="004B5FDF">
              <w:rPr>
                <w:webHidden/>
              </w:rPr>
              <w:instrText xml:space="preserve"> PAGEREF _Toc201322816 \h </w:instrText>
            </w:r>
            <w:r w:rsidRPr="004B5FDF">
              <w:rPr>
                <w:webHidden/>
              </w:rPr>
            </w:r>
            <w:r w:rsidRPr="004B5FDF">
              <w:rPr>
                <w:webHidden/>
              </w:rPr>
              <w:fldChar w:fldCharType="separate"/>
            </w:r>
            <w:r w:rsidR="00D02E51">
              <w:rPr>
                <w:webHidden/>
              </w:rPr>
              <w:t>7</w:t>
            </w:r>
            <w:r w:rsidRPr="004B5FDF">
              <w:rPr>
                <w:webHidden/>
              </w:rPr>
              <w:fldChar w:fldCharType="end"/>
            </w:r>
          </w:hyperlink>
        </w:p>
        <w:p w14:paraId="0CB7F78E" w14:textId="4954ADA6"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17" w:history="1">
            <w:r w:rsidRPr="004B5FDF">
              <w:rPr>
                <w:rStyle w:val="Hiperligao"/>
                <w:rFonts w:ascii="Times New Roman" w:hAnsi="Times New Roman" w:cs="Times New Roman"/>
                <w:noProof/>
              </w:rPr>
              <w:t>2.1.</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Análise de Agrupamentos (Clustering)</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_Toc201322817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9</w:t>
            </w:r>
            <w:r w:rsidRPr="004B5FDF">
              <w:rPr>
                <w:rFonts w:ascii="Times New Roman" w:hAnsi="Times New Roman" w:cs="Times New Roman"/>
                <w:noProof/>
                <w:webHidden/>
              </w:rPr>
              <w:fldChar w:fldCharType="end"/>
            </w:r>
          </w:hyperlink>
        </w:p>
        <w:p w14:paraId="08A0AB80" w14:textId="3DB42BCD"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18" w:history="1">
            <w:r w:rsidRPr="004B5FDF">
              <w:rPr>
                <w:rStyle w:val="Hiperligao"/>
                <w:rFonts w:ascii="Times New Roman" w:hAnsi="Times New Roman" w:cs="Times New Roman"/>
                <w:noProof/>
              </w:rPr>
              <w:t>2.2.</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Modelação por Tópicos dos Comentários (LDA)</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_Toc201322818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11</w:t>
            </w:r>
            <w:r w:rsidRPr="004B5FDF">
              <w:rPr>
                <w:rFonts w:ascii="Times New Roman" w:hAnsi="Times New Roman" w:cs="Times New Roman"/>
                <w:noProof/>
                <w:webHidden/>
              </w:rPr>
              <w:fldChar w:fldCharType="end"/>
            </w:r>
          </w:hyperlink>
        </w:p>
        <w:p w14:paraId="16E007B9" w14:textId="7B9CE971"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19" w:history="1">
            <w:r w:rsidRPr="004B5FDF">
              <w:rPr>
                <w:rStyle w:val="Hiperligao"/>
                <w:rFonts w:ascii="Times New Roman" w:eastAsia="Times New Roman" w:hAnsi="Times New Roman" w:cs="Times New Roman"/>
                <w:noProof/>
              </w:rPr>
              <w:t>2.3.</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Análises Espaciais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_Toc201322819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14</w:t>
            </w:r>
            <w:r w:rsidRPr="004B5FDF">
              <w:rPr>
                <w:rFonts w:ascii="Times New Roman" w:hAnsi="Times New Roman" w:cs="Times New Roman"/>
                <w:noProof/>
                <w:webHidden/>
              </w:rPr>
              <w:fldChar w:fldCharType="end"/>
            </w:r>
          </w:hyperlink>
        </w:p>
        <w:p w14:paraId="2B94FCDB" w14:textId="20107CBF" w:rsidR="004B5FDF" w:rsidRPr="004B5FDF" w:rsidRDefault="004B5FDF">
          <w:pPr>
            <w:pStyle w:val="ndice3"/>
            <w:tabs>
              <w:tab w:val="left" w:pos="1440"/>
              <w:tab w:val="right" w:leader="dot" w:pos="8494"/>
            </w:tabs>
            <w:rPr>
              <w:rFonts w:ascii="Times New Roman" w:hAnsi="Times New Roman" w:cs="Times New Roman"/>
              <w:noProof/>
            </w:rPr>
          </w:pPr>
          <w:hyperlink w:anchor="_Toc201322820" w:history="1">
            <w:r w:rsidRPr="004B5FDF">
              <w:rPr>
                <w:rStyle w:val="Hiperligao"/>
                <w:rFonts w:ascii="Times New Roman" w:eastAsia="Times New Roman" w:hAnsi="Times New Roman" w:cs="Times New Roman"/>
                <w:noProof/>
              </w:rPr>
              <w:t>2.3.1.</w:t>
            </w:r>
            <w:r w:rsidRPr="004B5FDF">
              <w:rPr>
                <w:rFonts w:ascii="Times New Roman" w:hAnsi="Times New Roman" w:cs="Times New Roman"/>
                <w:noProof/>
              </w:rPr>
              <w:tab/>
            </w:r>
            <w:r w:rsidRPr="004B5FDF">
              <w:rPr>
                <w:rStyle w:val="Hiperligao"/>
                <w:rFonts w:ascii="Times New Roman" w:eastAsia="Times New Roman" w:hAnsi="Times New Roman" w:cs="Times New Roman"/>
                <w:noProof/>
              </w:rPr>
              <w:t>Visualização Pontual</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_Toc201322820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15</w:t>
            </w:r>
            <w:r w:rsidRPr="004B5FDF">
              <w:rPr>
                <w:rFonts w:ascii="Times New Roman" w:hAnsi="Times New Roman" w:cs="Times New Roman"/>
                <w:noProof/>
                <w:webHidden/>
              </w:rPr>
              <w:fldChar w:fldCharType="end"/>
            </w:r>
          </w:hyperlink>
        </w:p>
        <w:p w14:paraId="0DB51D53" w14:textId="7AFC11DF" w:rsidR="004B5FDF" w:rsidRPr="004B5FDF" w:rsidRDefault="004B5FDF">
          <w:pPr>
            <w:pStyle w:val="ndice3"/>
            <w:tabs>
              <w:tab w:val="left" w:pos="1440"/>
              <w:tab w:val="right" w:leader="dot" w:pos="8494"/>
            </w:tabs>
            <w:rPr>
              <w:rFonts w:ascii="Times New Roman" w:hAnsi="Times New Roman" w:cs="Times New Roman"/>
              <w:noProof/>
            </w:rPr>
          </w:pPr>
          <w:hyperlink w:anchor="_Toc201322821" w:history="1">
            <w:r w:rsidRPr="004B5FDF">
              <w:rPr>
                <w:rStyle w:val="Hiperligao"/>
                <w:rFonts w:ascii="Times New Roman" w:eastAsia="Times New Roman" w:hAnsi="Times New Roman" w:cs="Times New Roman"/>
                <w:noProof/>
              </w:rPr>
              <w:t>2.3.2.</w:t>
            </w:r>
            <w:r w:rsidRPr="004B5FDF">
              <w:rPr>
                <w:rFonts w:ascii="Times New Roman" w:hAnsi="Times New Roman" w:cs="Times New Roman"/>
                <w:noProof/>
              </w:rPr>
              <w:tab/>
            </w:r>
            <w:r w:rsidRPr="004B5FDF">
              <w:rPr>
                <w:rStyle w:val="Hiperligao"/>
                <w:rFonts w:ascii="Times New Roman" w:eastAsia="Times New Roman" w:hAnsi="Times New Roman" w:cs="Times New Roman"/>
                <w:noProof/>
              </w:rPr>
              <w:t>Agregação por Município</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_Toc201322821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15</w:t>
            </w:r>
            <w:r w:rsidRPr="004B5FDF">
              <w:rPr>
                <w:rFonts w:ascii="Times New Roman" w:hAnsi="Times New Roman" w:cs="Times New Roman"/>
                <w:noProof/>
                <w:webHidden/>
              </w:rPr>
              <w:fldChar w:fldCharType="end"/>
            </w:r>
          </w:hyperlink>
        </w:p>
        <w:p w14:paraId="7832C2BB" w14:textId="3664267D" w:rsidR="004B5FDF" w:rsidRPr="004B5FDF" w:rsidRDefault="004B5FDF">
          <w:pPr>
            <w:pStyle w:val="ndice3"/>
            <w:tabs>
              <w:tab w:val="left" w:pos="1440"/>
              <w:tab w:val="right" w:leader="dot" w:pos="8494"/>
            </w:tabs>
            <w:rPr>
              <w:rFonts w:ascii="Times New Roman" w:hAnsi="Times New Roman" w:cs="Times New Roman"/>
              <w:noProof/>
            </w:rPr>
          </w:pPr>
          <w:hyperlink w:anchor="_Toc201322822" w:history="1">
            <w:r w:rsidRPr="004B5FDF">
              <w:rPr>
                <w:rStyle w:val="Hiperligao"/>
                <w:rFonts w:ascii="Times New Roman" w:eastAsia="Times New Roman" w:hAnsi="Times New Roman" w:cs="Times New Roman"/>
                <w:noProof/>
              </w:rPr>
              <w:t>2.3.3.</w:t>
            </w:r>
            <w:r w:rsidRPr="004B5FDF">
              <w:rPr>
                <w:rFonts w:ascii="Times New Roman" w:hAnsi="Times New Roman" w:cs="Times New Roman"/>
                <w:noProof/>
              </w:rPr>
              <w:tab/>
            </w:r>
            <w:r w:rsidRPr="004B5FDF">
              <w:rPr>
                <w:rStyle w:val="Hiperligao"/>
                <w:rFonts w:ascii="Times New Roman" w:eastAsia="Times New Roman" w:hAnsi="Times New Roman" w:cs="Times New Roman"/>
                <w:noProof/>
              </w:rPr>
              <w:t>Agregação por Freguesia</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_Toc201322822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16</w:t>
            </w:r>
            <w:r w:rsidRPr="004B5FDF">
              <w:rPr>
                <w:rFonts w:ascii="Times New Roman" w:hAnsi="Times New Roman" w:cs="Times New Roman"/>
                <w:noProof/>
                <w:webHidden/>
              </w:rPr>
              <w:fldChar w:fldCharType="end"/>
            </w:r>
          </w:hyperlink>
        </w:p>
        <w:p w14:paraId="4E656802" w14:textId="247CFE80" w:rsidR="004B5FDF" w:rsidRPr="004B5FDF" w:rsidRDefault="004B5FDF">
          <w:pPr>
            <w:pStyle w:val="ndice3"/>
            <w:tabs>
              <w:tab w:val="left" w:pos="1440"/>
              <w:tab w:val="right" w:leader="dot" w:pos="8494"/>
            </w:tabs>
            <w:rPr>
              <w:rFonts w:ascii="Times New Roman" w:hAnsi="Times New Roman" w:cs="Times New Roman"/>
              <w:noProof/>
            </w:rPr>
          </w:pPr>
          <w:hyperlink w:anchor="_Toc201322823" w:history="1">
            <w:r w:rsidRPr="004B5FDF">
              <w:rPr>
                <w:rStyle w:val="Hiperligao"/>
                <w:rFonts w:ascii="Times New Roman" w:eastAsia="Times New Roman" w:hAnsi="Times New Roman" w:cs="Times New Roman"/>
                <w:noProof/>
              </w:rPr>
              <w:t>2.3.4.</w:t>
            </w:r>
            <w:r w:rsidRPr="004B5FDF">
              <w:rPr>
                <w:rFonts w:ascii="Times New Roman" w:hAnsi="Times New Roman" w:cs="Times New Roman"/>
                <w:noProof/>
              </w:rPr>
              <w:tab/>
            </w:r>
            <w:r w:rsidRPr="004B5FDF">
              <w:rPr>
                <w:rStyle w:val="Hiperligao"/>
                <w:rFonts w:ascii="Times New Roman" w:eastAsia="Times New Roman" w:hAnsi="Times New Roman" w:cs="Times New Roman"/>
                <w:noProof/>
              </w:rPr>
              <w:t>Resultados do LISA</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_Toc201322823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17</w:t>
            </w:r>
            <w:r w:rsidRPr="004B5FDF">
              <w:rPr>
                <w:rFonts w:ascii="Times New Roman" w:hAnsi="Times New Roman" w:cs="Times New Roman"/>
                <w:noProof/>
                <w:webHidden/>
              </w:rPr>
              <w:fldChar w:fldCharType="end"/>
            </w:r>
          </w:hyperlink>
        </w:p>
        <w:p w14:paraId="2353FA1B" w14:textId="25799E15" w:rsidR="004B5FDF" w:rsidRPr="004B5FDF" w:rsidRDefault="004B5FDF">
          <w:pPr>
            <w:pStyle w:val="ndice1"/>
            <w:rPr>
              <w:rFonts w:eastAsiaTheme="minorEastAsia"/>
              <w:sz w:val="24"/>
              <w:szCs w:val="24"/>
              <w:lang w:eastAsia="pt-PT"/>
            </w:rPr>
          </w:pPr>
          <w:hyperlink w:anchor="_Toc201322824" w:history="1">
            <w:r w:rsidRPr="004B5FDF">
              <w:rPr>
                <w:rStyle w:val="Hiperligao"/>
              </w:rPr>
              <w:t>3.</w:t>
            </w:r>
            <w:r w:rsidRPr="004B5FDF">
              <w:rPr>
                <w:rFonts w:eastAsiaTheme="minorEastAsia"/>
                <w:sz w:val="24"/>
                <w:szCs w:val="24"/>
                <w:lang w:eastAsia="pt-PT"/>
              </w:rPr>
              <w:tab/>
            </w:r>
            <w:r w:rsidRPr="004B5FDF">
              <w:rPr>
                <w:rStyle w:val="Hiperligao"/>
              </w:rPr>
              <w:t>Análise de Dados (Exploratória)</w:t>
            </w:r>
            <w:r w:rsidRPr="004B5FDF">
              <w:rPr>
                <w:webHidden/>
              </w:rPr>
              <w:tab/>
            </w:r>
            <w:r w:rsidRPr="004B5FDF">
              <w:rPr>
                <w:webHidden/>
              </w:rPr>
              <w:fldChar w:fldCharType="begin"/>
            </w:r>
            <w:r w:rsidRPr="004B5FDF">
              <w:rPr>
                <w:webHidden/>
              </w:rPr>
              <w:instrText xml:space="preserve"> PAGEREF _Toc201322824 \h </w:instrText>
            </w:r>
            <w:r w:rsidRPr="004B5FDF">
              <w:rPr>
                <w:webHidden/>
              </w:rPr>
            </w:r>
            <w:r w:rsidRPr="004B5FDF">
              <w:rPr>
                <w:webHidden/>
              </w:rPr>
              <w:fldChar w:fldCharType="separate"/>
            </w:r>
            <w:r w:rsidR="00D02E51">
              <w:rPr>
                <w:webHidden/>
              </w:rPr>
              <w:t>19</w:t>
            </w:r>
            <w:r w:rsidRPr="004B5FDF">
              <w:rPr>
                <w:webHidden/>
              </w:rPr>
              <w:fldChar w:fldCharType="end"/>
            </w:r>
          </w:hyperlink>
        </w:p>
        <w:p w14:paraId="67AEAE6E" w14:textId="65C0B739"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25" w:history="1">
            <w:r w:rsidRPr="004B5FDF">
              <w:rPr>
                <w:rStyle w:val="Hiperligao"/>
                <w:rFonts w:ascii="Times New Roman" w:hAnsi="Times New Roman" w:cs="Times New Roman"/>
                <w:noProof/>
              </w:rPr>
              <w:t>3.1.</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Distribuição dos Locais por Município</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_Toc201322825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19</w:t>
            </w:r>
            <w:r w:rsidRPr="004B5FDF">
              <w:rPr>
                <w:rFonts w:ascii="Times New Roman" w:hAnsi="Times New Roman" w:cs="Times New Roman"/>
                <w:noProof/>
                <w:webHidden/>
              </w:rPr>
              <w:fldChar w:fldCharType="end"/>
            </w:r>
          </w:hyperlink>
        </w:p>
        <w:p w14:paraId="33669CE2" w14:textId="574E7FCF"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26" w:history="1">
            <w:r w:rsidRPr="004B5FDF">
              <w:rPr>
                <w:rStyle w:val="Hiperligao"/>
                <w:rFonts w:ascii="Times New Roman" w:hAnsi="Times New Roman" w:cs="Times New Roman"/>
                <w:noProof/>
              </w:rPr>
              <w:t>3.2.</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Estatísticas Descritivas das Classificações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_Toc201322826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19</w:t>
            </w:r>
            <w:r w:rsidRPr="004B5FDF">
              <w:rPr>
                <w:rFonts w:ascii="Times New Roman" w:hAnsi="Times New Roman" w:cs="Times New Roman"/>
                <w:noProof/>
                <w:webHidden/>
              </w:rPr>
              <w:fldChar w:fldCharType="end"/>
            </w:r>
          </w:hyperlink>
        </w:p>
        <w:p w14:paraId="029D6BAA" w14:textId="407F9428"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27" w:history="1">
            <w:r w:rsidRPr="004B5FDF">
              <w:rPr>
                <w:rStyle w:val="Hiperligao"/>
                <w:rFonts w:ascii="Times New Roman" w:hAnsi="Times New Roman" w:cs="Times New Roman"/>
                <w:noProof/>
              </w:rPr>
              <w:t>3.3.</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Estatísticas Descritivas do Número de Avaliações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_Toc201322827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19</w:t>
            </w:r>
            <w:r w:rsidRPr="004B5FDF">
              <w:rPr>
                <w:rFonts w:ascii="Times New Roman" w:hAnsi="Times New Roman" w:cs="Times New Roman"/>
                <w:noProof/>
                <w:webHidden/>
              </w:rPr>
              <w:fldChar w:fldCharType="end"/>
            </w:r>
          </w:hyperlink>
        </w:p>
        <w:p w14:paraId="6C37F8E6" w14:textId="7C1409F5"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28" w:history="1">
            <w:r w:rsidRPr="004B5FDF">
              <w:rPr>
                <w:rStyle w:val="Hiperligao"/>
                <w:rFonts w:ascii="Times New Roman" w:hAnsi="Times New Roman" w:cs="Times New Roman"/>
                <w:noProof/>
              </w:rPr>
              <w:t>3.4.</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Línguas dos Comentários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_Toc201322828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20</w:t>
            </w:r>
            <w:r w:rsidRPr="004B5FDF">
              <w:rPr>
                <w:rFonts w:ascii="Times New Roman" w:hAnsi="Times New Roman" w:cs="Times New Roman"/>
                <w:noProof/>
                <w:webHidden/>
              </w:rPr>
              <w:fldChar w:fldCharType="end"/>
            </w:r>
          </w:hyperlink>
        </w:p>
        <w:p w14:paraId="3A548CD6" w14:textId="4B3848CB"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29" w:history="1">
            <w:r w:rsidRPr="004B5FDF">
              <w:rPr>
                <w:rStyle w:val="Hiperligao"/>
                <w:rFonts w:ascii="Times New Roman" w:hAnsi="Times New Roman" w:cs="Times New Roman"/>
                <w:noProof/>
              </w:rPr>
              <w:t>3.5.</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Distribuição de Classificação por Categoria de Local</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_Toc201322829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20</w:t>
            </w:r>
            <w:r w:rsidRPr="004B5FDF">
              <w:rPr>
                <w:rFonts w:ascii="Times New Roman" w:hAnsi="Times New Roman" w:cs="Times New Roman"/>
                <w:noProof/>
                <w:webHidden/>
              </w:rPr>
              <w:fldChar w:fldCharType="end"/>
            </w:r>
          </w:hyperlink>
        </w:p>
        <w:p w14:paraId="58ABD345" w14:textId="3A860442"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30" w:history="1">
            <w:r w:rsidRPr="004B5FDF">
              <w:rPr>
                <w:rStyle w:val="Hiperligao"/>
                <w:rFonts w:ascii="Times New Roman" w:hAnsi="Times New Roman" w:cs="Times New Roman"/>
                <w:noProof/>
              </w:rPr>
              <w:t>3.6.</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Tendência Temporal do Sentimento</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_Toc201322830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21</w:t>
            </w:r>
            <w:r w:rsidRPr="004B5FDF">
              <w:rPr>
                <w:rFonts w:ascii="Times New Roman" w:hAnsi="Times New Roman" w:cs="Times New Roman"/>
                <w:noProof/>
                <w:webHidden/>
              </w:rPr>
              <w:fldChar w:fldCharType="end"/>
            </w:r>
          </w:hyperlink>
        </w:p>
        <w:p w14:paraId="52D4DCA0" w14:textId="3405C0F3" w:rsidR="004B5FDF" w:rsidRPr="004B5FDF" w:rsidRDefault="004B5FDF">
          <w:pPr>
            <w:pStyle w:val="ndice1"/>
            <w:rPr>
              <w:rFonts w:eastAsiaTheme="minorEastAsia"/>
              <w:sz w:val="24"/>
              <w:szCs w:val="24"/>
              <w:lang w:eastAsia="pt-PT"/>
            </w:rPr>
          </w:pPr>
          <w:hyperlink w:anchor="_Toc201322831" w:history="1">
            <w:r w:rsidRPr="004B5FDF">
              <w:rPr>
                <w:rStyle w:val="Hiperligao"/>
              </w:rPr>
              <w:t>4.</w:t>
            </w:r>
            <w:r w:rsidRPr="004B5FDF">
              <w:rPr>
                <w:rFonts w:eastAsiaTheme="minorEastAsia"/>
                <w:sz w:val="24"/>
                <w:szCs w:val="24"/>
                <w:lang w:eastAsia="pt-PT"/>
              </w:rPr>
              <w:tab/>
            </w:r>
            <w:r w:rsidRPr="004B5FDF">
              <w:rPr>
                <w:rStyle w:val="Hiperligao"/>
              </w:rPr>
              <w:t>Resultados</w:t>
            </w:r>
            <w:r w:rsidRPr="004B5FDF">
              <w:rPr>
                <w:webHidden/>
              </w:rPr>
              <w:tab/>
            </w:r>
            <w:r w:rsidRPr="004B5FDF">
              <w:rPr>
                <w:webHidden/>
              </w:rPr>
              <w:fldChar w:fldCharType="begin"/>
            </w:r>
            <w:r w:rsidRPr="004B5FDF">
              <w:rPr>
                <w:webHidden/>
              </w:rPr>
              <w:instrText xml:space="preserve"> PAGEREF _Toc201322831 \h </w:instrText>
            </w:r>
            <w:r w:rsidRPr="004B5FDF">
              <w:rPr>
                <w:webHidden/>
              </w:rPr>
            </w:r>
            <w:r w:rsidRPr="004B5FDF">
              <w:rPr>
                <w:webHidden/>
              </w:rPr>
              <w:fldChar w:fldCharType="separate"/>
            </w:r>
            <w:r w:rsidR="00D02E51">
              <w:rPr>
                <w:webHidden/>
              </w:rPr>
              <w:t>22</w:t>
            </w:r>
            <w:r w:rsidRPr="004B5FDF">
              <w:rPr>
                <w:webHidden/>
              </w:rPr>
              <w:fldChar w:fldCharType="end"/>
            </w:r>
          </w:hyperlink>
        </w:p>
        <w:p w14:paraId="4B20C8CE" w14:textId="23446538"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32" w:history="1">
            <w:r w:rsidRPr="004B5FDF">
              <w:rPr>
                <w:rStyle w:val="Hiperligao"/>
                <w:rFonts w:ascii="Times New Roman" w:hAnsi="Times New Roman" w:cs="Times New Roman"/>
                <w:noProof/>
              </w:rPr>
              <w:t>4.1.</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Valores do IGATP e Padrões Espaciais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_Toc201322832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22</w:t>
            </w:r>
            <w:r w:rsidRPr="004B5FDF">
              <w:rPr>
                <w:rFonts w:ascii="Times New Roman" w:hAnsi="Times New Roman" w:cs="Times New Roman"/>
                <w:noProof/>
                <w:webHidden/>
              </w:rPr>
              <w:fldChar w:fldCharType="end"/>
            </w:r>
          </w:hyperlink>
        </w:p>
        <w:p w14:paraId="43C46924" w14:textId="20892F2D"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33" w:history="1">
            <w:r w:rsidRPr="004B5FDF">
              <w:rPr>
                <w:rStyle w:val="Hiperligao"/>
                <w:rFonts w:ascii="Times New Roman" w:hAnsi="Times New Roman" w:cs="Times New Roman"/>
                <w:noProof/>
              </w:rPr>
              <w:t>4.2.</w:t>
            </w:r>
            <w:r w:rsidRPr="004B5FDF">
              <w:rPr>
                <w:rFonts w:ascii="Times New Roman" w:eastAsiaTheme="minorEastAsia" w:hAnsi="Times New Roman" w:cs="Times New Roman"/>
                <w:noProof/>
                <w:sz w:val="24"/>
                <w:szCs w:val="24"/>
                <w:lang w:eastAsia="pt-PT"/>
              </w:rPr>
              <w:tab/>
            </w:r>
            <w:r w:rsidRPr="004B5FDF">
              <w:rPr>
                <w:rStyle w:val="Hiperligao"/>
                <w:rFonts w:ascii="Times New Roman" w:hAnsi="Times New Roman" w:cs="Times New Roman"/>
                <w:noProof/>
              </w:rPr>
              <w:t>Resultados do Clustering (Segmentação de Locais)</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_Toc201322833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23</w:t>
            </w:r>
            <w:r w:rsidRPr="004B5FDF">
              <w:rPr>
                <w:rFonts w:ascii="Times New Roman" w:hAnsi="Times New Roman" w:cs="Times New Roman"/>
                <w:noProof/>
                <w:webHidden/>
              </w:rPr>
              <w:fldChar w:fldCharType="end"/>
            </w:r>
          </w:hyperlink>
        </w:p>
        <w:p w14:paraId="61026FE7" w14:textId="38F27E3F" w:rsidR="004B5FDF" w:rsidRPr="004B5FDF" w:rsidRDefault="004B5FDF">
          <w:pPr>
            <w:pStyle w:val="ndice2"/>
            <w:tabs>
              <w:tab w:val="left" w:pos="960"/>
              <w:tab w:val="right" w:leader="dot" w:pos="8494"/>
            </w:tabs>
            <w:rPr>
              <w:rFonts w:ascii="Times New Roman" w:eastAsiaTheme="minorEastAsia" w:hAnsi="Times New Roman" w:cs="Times New Roman"/>
              <w:noProof/>
              <w:sz w:val="24"/>
              <w:szCs w:val="24"/>
              <w:lang w:eastAsia="pt-PT"/>
            </w:rPr>
          </w:pPr>
          <w:hyperlink w:anchor="_Toc201322834" w:history="1">
            <w:r w:rsidRPr="004B5FDF">
              <w:rPr>
                <w:rStyle w:val="Hiperligao"/>
                <w:rFonts w:ascii="Times New Roman" w:eastAsia="Times New Roman" w:hAnsi="Times New Roman" w:cs="Times New Roman"/>
                <w:noProof/>
              </w:rPr>
              <w:t>4.3.</w:t>
            </w:r>
            <w:r w:rsidRPr="004B5FDF">
              <w:rPr>
                <w:rFonts w:ascii="Times New Roman" w:eastAsiaTheme="minorEastAsia" w:hAnsi="Times New Roman" w:cs="Times New Roman"/>
                <w:noProof/>
                <w:sz w:val="24"/>
                <w:szCs w:val="24"/>
                <w:lang w:eastAsia="pt-PT"/>
              </w:rPr>
              <w:tab/>
            </w:r>
            <w:r w:rsidRPr="004B5FDF">
              <w:rPr>
                <w:rStyle w:val="Hiperligao"/>
                <w:rFonts w:ascii="Times New Roman" w:eastAsia="Times New Roman" w:hAnsi="Times New Roman" w:cs="Times New Roman"/>
                <w:noProof/>
              </w:rPr>
              <w:t>Resultados da Análise de Tópicos (LDA)</w:t>
            </w:r>
            <w:r w:rsidRPr="004B5FDF">
              <w:rPr>
                <w:rFonts w:ascii="Times New Roman" w:hAnsi="Times New Roman" w:cs="Times New Roman"/>
                <w:noProof/>
                <w:webHidden/>
              </w:rPr>
              <w:tab/>
            </w:r>
            <w:r w:rsidRPr="004B5FDF">
              <w:rPr>
                <w:rFonts w:ascii="Times New Roman" w:hAnsi="Times New Roman" w:cs="Times New Roman"/>
                <w:noProof/>
                <w:webHidden/>
              </w:rPr>
              <w:fldChar w:fldCharType="begin"/>
            </w:r>
            <w:r w:rsidRPr="004B5FDF">
              <w:rPr>
                <w:rFonts w:ascii="Times New Roman" w:hAnsi="Times New Roman" w:cs="Times New Roman"/>
                <w:noProof/>
                <w:webHidden/>
              </w:rPr>
              <w:instrText xml:space="preserve"> PAGEREF _Toc201322834 \h </w:instrText>
            </w:r>
            <w:r w:rsidRPr="004B5FDF">
              <w:rPr>
                <w:rFonts w:ascii="Times New Roman" w:hAnsi="Times New Roman" w:cs="Times New Roman"/>
                <w:noProof/>
                <w:webHidden/>
              </w:rPr>
            </w:r>
            <w:r w:rsidRPr="004B5FDF">
              <w:rPr>
                <w:rFonts w:ascii="Times New Roman" w:hAnsi="Times New Roman" w:cs="Times New Roman"/>
                <w:noProof/>
                <w:webHidden/>
              </w:rPr>
              <w:fldChar w:fldCharType="separate"/>
            </w:r>
            <w:r w:rsidR="00D02E51">
              <w:rPr>
                <w:rFonts w:ascii="Times New Roman" w:hAnsi="Times New Roman" w:cs="Times New Roman"/>
                <w:noProof/>
                <w:webHidden/>
              </w:rPr>
              <w:t>26</w:t>
            </w:r>
            <w:r w:rsidRPr="004B5FDF">
              <w:rPr>
                <w:rFonts w:ascii="Times New Roman" w:hAnsi="Times New Roman" w:cs="Times New Roman"/>
                <w:noProof/>
                <w:webHidden/>
              </w:rPr>
              <w:fldChar w:fldCharType="end"/>
            </w:r>
          </w:hyperlink>
        </w:p>
        <w:p w14:paraId="358BEB5A" w14:textId="004F6541" w:rsidR="004B5FDF" w:rsidRPr="004B5FDF" w:rsidRDefault="004B5FDF">
          <w:pPr>
            <w:pStyle w:val="ndice1"/>
            <w:rPr>
              <w:rFonts w:eastAsiaTheme="minorEastAsia"/>
              <w:sz w:val="24"/>
              <w:szCs w:val="24"/>
              <w:lang w:eastAsia="pt-PT"/>
            </w:rPr>
          </w:pPr>
          <w:hyperlink w:anchor="_Toc201322835" w:history="1">
            <w:r w:rsidRPr="004B5FDF">
              <w:rPr>
                <w:rStyle w:val="Hiperligao"/>
              </w:rPr>
              <w:t>5.</w:t>
            </w:r>
            <w:r w:rsidRPr="004B5FDF">
              <w:rPr>
                <w:rFonts w:eastAsiaTheme="minorEastAsia"/>
                <w:sz w:val="24"/>
                <w:szCs w:val="24"/>
                <w:lang w:eastAsia="pt-PT"/>
              </w:rPr>
              <w:tab/>
            </w:r>
            <w:r w:rsidRPr="004B5FDF">
              <w:rPr>
                <w:rStyle w:val="Hiperligao"/>
              </w:rPr>
              <w:t>Discussão</w:t>
            </w:r>
            <w:r w:rsidRPr="004B5FDF">
              <w:rPr>
                <w:webHidden/>
              </w:rPr>
              <w:tab/>
            </w:r>
            <w:r w:rsidRPr="004B5FDF">
              <w:rPr>
                <w:webHidden/>
              </w:rPr>
              <w:fldChar w:fldCharType="begin"/>
            </w:r>
            <w:r w:rsidRPr="004B5FDF">
              <w:rPr>
                <w:webHidden/>
              </w:rPr>
              <w:instrText xml:space="preserve"> PAGEREF _Toc201322835 \h </w:instrText>
            </w:r>
            <w:r w:rsidRPr="004B5FDF">
              <w:rPr>
                <w:webHidden/>
              </w:rPr>
            </w:r>
            <w:r w:rsidRPr="004B5FDF">
              <w:rPr>
                <w:webHidden/>
              </w:rPr>
              <w:fldChar w:fldCharType="separate"/>
            </w:r>
            <w:r w:rsidR="00D02E51">
              <w:rPr>
                <w:webHidden/>
              </w:rPr>
              <w:t>28</w:t>
            </w:r>
            <w:r w:rsidRPr="004B5FDF">
              <w:rPr>
                <w:webHidden/>
              </w:rPr>
              <w:fldChar w:fldCharType="end"/>
            </w:r>
          </w:hyperlink>
        </w:p>
        <w:p w14:paraId="53D0ADE4" w14:textId="7FB928F2" w:rsidR="004B5FDF" w:rsidRPr="004B5FDF" w:rsidRDefault="004B5FDF">
          <w:pPr>
            <w:pStyle w:val="ndice1"/>
            <w:rPr>
              <w:rFonts w:eastAsiaTheme="minorEastAsia"/>
              <w:sz w:val="24"/>
              <w:szCs w:val="24"/>
              <w:lang w:eastAsia="pt-PT"/>
            </w:rPr>
          </w:pPr>
          <w:hyperlink w:anchor="_Toc201322836" w:history="1">
            <w:r w:rsidRPr="004B5FDF">
              <w:rPr>
                <w:rStyle w:val="Hiperligao"/>
              </w:rPr>
              <w:t>6.</w:t>
            </w:r>
            <w:r w:rsidRPr="004B5FDF">
              <w:rPr>
                <w:rFonts w:eastAsiaTheme="minorEastAsia"/>
                <w:sz w:val="24"/>
                <w:szCs w:val="24"/>
                <w:lang w:eastAsia="pt-PT"/>
              </w:rPr>
              <w:tab/>
            </w:r>
            <w:r w:rsidRPr="004B5FDF">
              <w:rPr>
                <w:rStyle w:val="Hiperligao"/>
              </w:rPr>
              <w:t>Reflexão Final e Recomendações</w:t>
            </w:r>
            <w:r w:rsidRPr="004B5FDF">
              <w:rPr>
                <w:webHidden/>
              </w:rPr>
              <w:tab/>
            </w:r>
            <w:r w:rsidRPr="004B5FDF">
              <w:rPr>
                <w:webHidden/>
              </w:rPr>
              <w:fldChar w:fldCharType="begin"/>
            </w:r>
            <w:r w:rsidRPr="004B5FDF">
              <w:rPr>
                <w:webHidden/>
              </w:rPr>
              <w:instrText xml:space="preserve"> PAGEREF _Toc201322836 \h </w:instrText>
            </w:r>
            <w:r w:rsidRPr="004B5FDF">
              <w:rPr>
                <w:webHidden/>
              </w:rPr>
            </w:r>
            <w:r w:rsidRPr="004B5FDF">
              <w:rPr>
                <w:webHidden/>
              </w:rPr>
              <w:fldChar w:fldCharType="separate"/>
            </w:r>
            <w:r w:rsidR="00D02E51">
              <w:rPr>
                <w:webHidden/>
              </w:rPr>
              <w:t>32</w:t>
            </w:r>
            <w:r w:rsidRPr="004B5FDF">
              <w:rPr>
                <w:webHidden/>
              </w:rPr>
              <w:fldChar w:fldCharType="end"/>
            </w:r>
          </w:hyperlink>
        </w:p>
        <w:p w14:paraId="2F7DD836" w14:textId="07ABE7A3" w:rsidR="007F25C4" w:rsidRPr="000F7715" w:rsidRDefault="007F25C4">
          <w:pPr>
            <w:rPr>
              <w:rFonts w:ascii="Times New Roman" w:hAnsi="Times New Roman" w:cs="Times New Roman"/>
            </w:rPr>
          </w:pPr>
          <w:r w:rsidRPr="004B5FDF">
            <w:rPr>
              <w:rFonts w:ascii="Times New Roman" w:hAnsi="Times New Roman" w:cs="Times New Roman"/>
              <w:b/>
              <w:bCs/>
            </w:rPr>
            <w:fldChar w:fldCharType="end"/>
          </w:r>
        </w:p>
      </w:sdtContent>
    </w:sdt>
    <w:p w14:paraId="6D267CCA" w14:textId="77777777" w:rsidR="007F25C4" w:rsidRDefault="007F25C4" w:rsidP="00FA1726"/>
    <w:p w14:paraId="039B1EBF" w14:textId="77777777" w:rsidR="007F25C4" w:rsidRDefault="007F25C4" w:rsidP="00FA1726"/>
    <w:p w14:paraId="592A727D" w14:textId="77777777" w:rsidR="007F25C4" w:rsidRDefault="007F25C4" w:rsidP="00FA1726"/>
    <w:p w14:paraId="0D110194" w14:textId="77777777" w:rsidR="007F25C4" w:rsidRDefault="007F25C4" w:rsidP="00FA1726"/>
    <w:p w14:paraId="09D63308" w14:textId="77777777" w:rsidR="007F25C4" w:rsidRDefault="007F25C4" w:rsidP="00FA1726"/>
    <w:p w14:paraId="54B7C527" w14:textId="77777777" w:rsidR="00FA1726" w:rsidRPr="00C808C8" w:rsidRDefault="00FA1726" w:rsidP="003247EE">
      <w:pPr>
        <w:pStyle w:val="Ttulo1"/>
        <w:spacing w:line="276" w:lineRule="auto"/>
        <w:ind w:left="720"/>
        <w:rPr>
          <w:rFonts w:ascii="Times New Roman" w:eastAsia="Times New Roman" w:hAnsi="Times New Roman" w:cs="Times New Roman"/>
          <w:sz w:val="36"/>
          <w:szCs w:val="36"/>
        </w:rPr>
      </w:pPr>
      <w:bookmarkStart w:id="0" w:name="_Toc201322810"/>
      <w:r w:rsidRPr="00C808C8">
        <w:rPr>
          <w:rFonts w:ascii="Times New Roman" w:eastAsia="Times New Roman" w:hAnsi="Times New Roman" w:cs="Times New Roman"/>
          <w:sz w:val="36"/>
          <w:szCs w:val="36"/>
        </w:rPr>
        <w:lastRenderedPageBreak/>
        <w:t>Introdução</w:t>
      </w:r>
      <w:bookmarkEnd w:id="0"/>
    </w:p>
    <w:p w14:paraId="291359B6" w14:textId="77777777" w:rsidR="00FA1726" w:rsidRDefault="00FA1726" w:rsidP="00FA1726">
      <w:pPr>
        <w:rPr>
          <w:rFonts w:ascii="Times New Roman" w:eastAsia="Times New Roman" w:hAnsi="Times New Roman" w:cs="Times New Roman"/>
        </w:rPr>
      </w:pPr>
    </w:p>
    <w:p w14:paraId="1B26E7D5" w14:textId="77777777" w:rsidR="003247EE" w:rsidRDefault="003247EE" w:rsidP="003247EE">
      <w:pPr>
        <w:ind w:firstLine="708"/>
        <w:jc w:val="both"/>
        <w:rPr>
          <w:rFonts w:ascii="Times New Roman" w:eastAsia="Times New Roman" w:hAnsi="Times New Roman" w:cs="Times New Roman"/>
        </w:rPr>
      </w:pPr>
      <w:r w:rsidRPr="003247EE">
        <w:rPr>
          <w:rFonts w:ascii="Times New Roman" w:eastAsia="Times New Roman" w:hAnsi="Times New Roman" w:cs="Times New Roman"/>
        </w:rPr>
        <w:t xml:space="preserve">A atratividade turística de um destino tem sido reconhecida como um fator fundamental para o planeamento e desenvolvimento do turismo regional. Tradicionalmente, a atratividade mede-se através de indicadores objetivos, como fluxos de visitantes ou número de atrações, mas a perceção dos visitantes — expressa em avaliações e comentários online — tornou-se uma fonte valiosa de informação qualitativa sobre a experiência turística. Neste projeto, define-se atratividade turística percecionada como “o grau em que um local capta o interesse e a preferência dos visitantes, com base na perceção online partilhada, nas experiências relatadas e na avaliação qualitativa dos utilizadores”. Importa salientar que este conceito incide na atratividade tal como é percebida pelos turistas (evidenciada nas suas avaliações), não correspondendo necessariamente aos fluxos turísticos reais ou notoriedade histórica do destino. </w:t>
      </w:r>
    </w:p>
    <w:p w14:paraId="05673024" w14:textId="77777777" w:rsidR="003247EE" w:rsidRDefault="003247EE" w:rsidP="003247EE">
      <w:pPr>
        <w:ind w:firstLine="708"/>
        <w:jc w:val="both"/>
        <w:rPr>
          <w:rFonts w:ascii="Times New Roman" w:eastAsia="Times New Roman" w:hAnsi="Times New Roman" w:cs="Times New Roman"/>
        </w:rPr>
      </w:pPr>
      <w:r w:rsidRPr="003247EE">
        <w:rPr>
          <w:rFonts w:ascii="Times New Roman" w:eastAsia="Times New Roman" w:hAnsi="Times New Roman" w:cs="Times New Roman"/>
        </w:rPr>
        <w:t xml:space="preserve">Este relatório apresenta o desenvolvimento de um Índice Global de Atratividade Turística Percecionada (IGATP) para os pontos de interesse da Área Metropolitana do Porto (AMP), com base em classificações (ratings) e comentários de utilizadores obtidos da plataforma Google </w:t>
      </w:r>
      <w:proofErr w:type="spellStart"/>
      <w:r w:rsidRPr="003247EE">
        <w:rPr>
          <w:rFonts w:ascii="Times New Roman" w:eastAsia="Times New Roman" w:hAnsi="Times New Roman" w:cs="Times New Roman"/>
        </w:rPr>
        <w:t>Maps</w:t>
      </w:r>
      <w:proofErr w:type="spellEnd"/>
      <w:r w:rsidRPr="003247EE">
        <w:rPr>
          <w:rFonts w:ascii="Times New Roman" w:eastAsia="Times New Roman" w:hAnsi="Times New Roman" w:cs="Times New Roman"/>
        </w:rPr>
        <w:t xml:space="preserve"> através da Google </w:t>
      </w:r>
      <w:proofErr w:type="spellStart"/>
      <w:r w:rsidRPr="003247EE">
        <w:rPr>
          <w:rFonts w:ascii="Times New Roman" w:eastAsia="Times New Roman" w:hAnsi="Times New Roman" w:cs="Times New Roman"/>
        </w:rPr>
        <w:t>Places</w:t>
      </w:r>
      <w:proofErr w:type="spellEnd"/>
      <w:r w:rsidRPr="003247EE">
        <w:rPr>
          <w:rFonts w:ascii="Times New Roman" w:eastAsia="Times New Roman" w:hAnsi="Times New Roman" w:cs="Times New Roman"/>
        </w:rPr>
        <w:t xml:space="preserve"> API. O objetivo principal foi construir um índice composto que sintetiza múltiplas dimensões da atratividade percecionada – nomeadamente a avaliação com ajuste </w:t>
      </w:r>
      <w:proofErr w:type="spellStart"/>
      <w:r w:rsidRPr="003247EE">
        <w:rPr>
          <w:rFonts w:ascii="Times New Roman" w:eastAsia="Times New Roman" w:hAnsi="Times New Roman" w:cs="Times New Roman"/>
        </w:rPr>
        <w:t>Bayesiano</w:t>
      </w:r>
      <w:proofErr w:type="spellEnd"/>
      <w:r w:rsidRPr="003247EE">
        <w:rPr>
          <w:rFonts w:ascii="Times New Roman" w:eastAsia="Times New Roman" w:hAnsi="Times New Roman" w:cs="Times New Roman"/>
        </w:rPr>
        <w:t xml:space="preserve">, a popularidade (número de comentários) e o sentimento médio dos comentários – e explorar os padrões espaciais desta atratividade percecionada na AMP. Adicionalmente, procurou-se segmentar os locais turísticos através de técnicas de </w:t>
      </w:r>
      <w:proofErr w:type="spellStart"/>
      <w:r w:rsidRPr="003247EE">
        <w:rPr>
          <w:rFonts w:ascii="Times New Roman" w:eastAsia="Times New Roman" w:hAnsi="Times New Roman" w:cs="Times New Roman"/>
        </w:rPr>
        <w:t>clustering</w:t>
      </w:r>
      <w:proofErr w:type="spellEnd"/>
      <w:r w:rsidRPr="003247EE">
        <w:rPr>
          <w:rFonts w:ascii="Times New Roman" w:eastAsia="Times New Roman" w:hAnsi="Times New Roman" w:cs="Times New Roman"/>
        </w:rPr>
        <w:t xml:space="preserve"> não supervisionado, identificando grupos de locais com perfis semelhantes de atratividade, e realizar uma análise temática das opiniões dos visitantes por meio de modelação de tópicos (</w:t>
      </w:r>
      <w:proofErr w:type="spellStart"/>
      <w:r w:rsidRPr="003247EE">
        <w:rPr>
          <w:rFonts w:ascii="Times New Roman" w:eastAsia="Times New Roman" w:hAnsi="Times New Roman" w:cs="Times New Roman"/>
        </w:rPr>
        <w:t>Latent</w:t>
      </w:r>
      <w:proofErr w:type="spellEnd"/>
      <w:r w:rsidRPr="003247EE">
        <w:rPr>
          <w:rFonts w:ascii="Times New Roman" w:eastAsia="Times New Roman" w:hAnsi="Times New Roman" w:cs="Times New Roman"/>
        </w:rPr>
        <w:t xml:space="preserve"> </w:t>
      </w:r>
      <w:proofErr w:type="spellStart"/>
      <w:r w:rsidRPr="003247EE">
        <w:rPr>
          <w:rFonts w:ascii="Times New Roman" w:eastAsia="Times New Roman" w:hAnsi="Times New Roman" w:cs="Times New Roman"/>
        </w:rPr>
        <w:t>Dirichlet</w:t>
      </w:r>
      <w:proofErr w:type="spellEnd"/>
      <w:r w:rsidRPr="003247EE">
        <w:rPr>
          <w:rFonts w:ascii="Times New Roman" w:eastAsia="Times New Roman" w:hAnsi="Times New Roman" w:cs="Times New Roman"/>
        </w:rPr>
        <w:t xml:space="preserve"> </w:t>
      </w:r>
      <w:proofErr w:type="spellStart"/>
      <w:r w:rsidRPr="003247EE">
        <w:rPr>
          <w:rFonts w:ascii="Times New Roman" w:eastAsia="Times New Roman" w:hAnsi="Times New Roman" w:cs="Times New Roman"/>
        </w:rPr>
        <w:t>Allocation</w:t>
      </w:r>
      <w:proofErr w:type="spellEnd"/>
      <w:r w:rsidRPr="003247EE">
        <w:rPr>
          <w:rFonts w:ascii="Times New Roman" w:eastAsia="Times New Roman" w:hAnsi="Times New Roman" w:cs="Times New Roman"/>
        </w:rPr>
        <w:t xml:space="preserve">, LDA). Estas análises permitem compreender não só quanto cada local é apreciado, mas também porquê (quais aspetos são elogiados ou criticados) e onde se verificam agregações espaciais de alta ou baixa atratividade. </w:t>
      </w:r>
    </w:p>
    <w:p w14:paraId="305BA692" w14:textId="61ECAC70" w:rsidR="008A6BF3" w:rsidRDefault="003247EE" w:rsidP="003247EE">
      <w:pPr>
        <w:ind w:firstLine="708"/>
        <w:jc w:val="both"/>
        <w:rPr>
          <w:rFonts w:ascii="Times New Roman" w:eastAsia="Times New Roman" w:hAnsi="Times New Roman" w:cs="Times New Roman"/>
        </w:rPr>
      </w:pPr>
      <w:r w:rsidRPr="003247EE">
        <w:rPr>
          <w:rFonts w:ascii="Times New Roman" w:eastAsia="Times New Roman" w:hAnsi="Times New Roman" w:cs="Times New Roman"/>
        </w:rPr>
        <w:t xml:space="preserve">Seguindo uma abordagem científica rigorosa, o relatório estrutura-se em secções correspondentes às etapas da investigação. Na </w:t>
      </w:r>
      <w:r>
        <w:rPr>
          <w:rFonts w:ascii="Times New Roman" w:eastAsia="Times New Roman" w:hAnsi="Times New Roman" w:cs="Times New Roman"/>
        </w:rPr>
        <w:t>“</w:t>
      </w:r>
      <w:r w:rsidRPr="003247EE">
        <w:rPr>
          <w:rFonts w:ascii="Times New Roman" w:eastAsia="Times New Roman" w:hAnsi="Times New Roman" w:cs="Times New Roman"/>
        </w:rPr>
        <w:t>Metodologia</w:t>
      </w:r>
      <w:r>
        <w:rPr>
          <w:rFonts w:ascii="Times New Roman" w:eastAsia="Times New Roman" w:hAnsi="Times New Roman" w:cs="Times New Roman"/>
        </w:rPr>
        <w:t>”</w:t>
      </w:r>
      <w:r w:rsidRPr="003247EE">
        <w:rPr>
          <w:rFonts w:ascii="Times New Roman" w:eastAsia="Times New Roman" w:hAnsi="Times New Roman" w:cs="Times New Roman"/>
        </w:rPr>
        <w:t xml:space="preserve"> são descritos os dados utilizados, os procedimentos de recolha e tratamento (incluindo tradução e processamento de linguagem natural dos comentários) e a construção detalhada do índice IGATP. Em </w:t>
      </w:r>
      <w:r>
        <w:rPr>
          <w:rFonts w:ascii="Times New Roman" w:eastAsia="Times New Roman" w:hAnsi="Times New Roman" w:cs="Times New Roman"/>
        </w:rPr>
        <w:t>“</w:t>
      </w:r>
      <w:r w:rsidRPr="003247EE">
        <w:rPr>
          <w:rFonts w:ascii="Times New Roman" w:eastAsia="Times New Roman" w:hAnsi="Times New Roman" w:cs="Times New Roman"/>
        </w:rPr>
        <w:t>Análise de Dados</w:t>
      </w:r>
      <w:r>
        <w:rPr>
          <w:rFonts w:ascii="Times New Roman" w:eastAsia="Times New Roman" w:hAnsi="Times New Roman" w:cs="Times New Roman"/>
        </w:rPr>
        <w:t>”</w:t>
      </w:r>
      <w:r w:rsidRPr="003247EE">
        <w:rPr>
          <w:rFonts w:ascii="Times New Roman" w:eastAsia="Times New Roman" w:hAnsi="Times New Roman" w:cs="Times New Roman"/>
        </w:rPr>
        <w:t xml:space="preserve"> apresentam-se estatísticas descritivas e exploração inicial dos dados, incluindo distribuições de classificações e comentários por município, tendências temporais de sentimento e distribuição espacial preliminar dos pontos de interesse. A secção de </w:t>
      </w:r>
      <w:r>
        <w:rPr>
          <w:rFonts w:ascii="Times New Roman" w:eastAsia="Times New Roman" w:hAnsi="Times New Roman" w:cs="Times New Roman"/>
        </w:rPr>
        <w:t>“</w:t>
      </w:r>
      <w:r w:rsidRPr="003247EE">
        <w:rPr>
          <w:rFonts w:ascii="Times New Roman" w:eastAsia="Times New Roman" w:hAnsi="Times New Roman" w:cs="Times New Roman"/>
        </w:rPr>
        <w:t>Resultados</w:t>
      </w:r>
      <w:r>
        <w:rPr>
          <w:rFonts w:ascii="Times New Roman" w:eastAsia="Times New Roman" w:hAnsi="Times New Roman" w:cs="Times New Roman"/>
        </w:rPr>
        <w:t>”</w:t>
      </w:r>
      <w:r w:rsidRPr="003247EE">
        <w:rPr>
          <w:rFonts w:ascii="Times New Roman" w:eastAsia="Times New Roman" w:hAnsi="Times New Roman" w:cs="Times New Roman"/>
        </w:rPr>
        <w:t xml:space="preserve"> integra os achados principais: os valores do IGATP e seus </w:t>
      </w:r>
      <w:proofErr w:type="spellStart"/>
      <w:r w:rsidRPr="003247EE">
        <w:rPr>
          <w:rFonts w:ascii="Times New Roman" w:eastAsia="Times New Roman" w:hAnsi="Times New Roman" w:cs="Times New Roman"/>
        </w:rPr>
        <w:t>subíndices</w:t>
      </w:r>
      <w:proofErr w:type="spellEnd"/>
      <w:r w:rsidRPr="003247EE">
        <w:rPr>
          <w:rFonts w:ascii="Times New Roman" w:eastAsia="Times New Roman" w:hAnsi="Times New Roman" w:cs="Times New Roman"/>
        </w:rPr>
        <w:t xml:space="preserve">, os padrões espaciais a diferentes escalas (municipal e freguesia), os resultados do </w:t>
      </w:r>
      <w:proofErr w:type="spellStart"/>
      <w:r w:rsidRPr="003247EE">
        <w:rPr>
          <w:rFonts w:ascii="Times New Roman" w:eastAsia="Times New Roman" w:hAnsi="Times New Roman" w:cs="Times New Roman"/>
        </w:rPr>
        <w:t>clustering</w:t>
      </w:r>
      <w:proofErr w:type="spellEnd"/>
      <w:r w:rsidRPr="003247EE">
        <w:rPr>
          <w:rFonts w:ascii="Times New Roman" w:eastAsia="Times New Roman" w:hAnsi="Times New Roman" w:cs="Times New Roman"/>
        </w:rPr>
        <w:t xml:space="preserve"> (segmentação K-</w:t>
      </w:r>
      <w:proofErr w:type="spellStart"/>
      <w:r w:rsidRPr="003247EE">
        <w:rPr>
          <w:rFonts w:ascii="Times New Roman" w:eastAsia="Times New Roman" w:hAnsi="Times New Roman" w:cs="Times New Roman"/>
        </w:rPr>
        <w:t>Means</w:t>
      </w:r>
      <w:proofErr w:type="spellEnd"/>
      <w:r w:rsidRPr="003247EE">
        <w:rPr>
          <w:rFonts w:ascii="Times New Roman" w:eastAsia="Times New Roman" w:hAnsi="Times New Roman" w:cs="Times New Roman"/>
        </w:rPr>
        <w:t xml:space="preserve"> e K-</w:t>
      </w:r>
      <w:proofErr w:type="spellStart"/>
      <w:r w:rsidRPr="003247EE">
        <w:rPr>
          <w:rFonts w:ascii="Times New Roman" w:eastAsia="Times New Roman" w:hAnsi="Times New Roman" w:cs="Times New Roman"/>
        </w:rPr>
        <w:t>Medoides</w:t>
      </w:r>
      <w:proofErr w:type="spellEnd"/>
      <w:r w:rsidRPr="003247EE">
        <w:rPr>
          <w:rFonts w:ascii="Times New Roman" w:eastAsia="Times New Roman" w:hAnsi="Times New Roman" w:cs="Times New Roman"/>
        </w:rPr>
        <w:t xml:space="preserve"> com visualização PCA) e da análise de tópicos LDA, incluindo a relação entre os tópicos dominantes dos comentários e os grupos de locais. Segue-se uma </w:t>
      </w:r>
      <w:r>
        <w:rPr>
          <w:rFonts w:ascii="Times New Roman" w:eastAsia="Times New Roman" w:hAnsi="Times New Roman" w:cs="Times New Roman"/>
        </w:rPr>
        <w:t>“</w:t>
      </w:r>
      <w:r w:rsidRPr="003247EE">
        <w:rPr>
          <w:rFonts w:ascii="Times New Roman" w:eastAsia="Times New Roman" w:hAnsi="Times New Roman" w:cs="Times New Roman"/>
        </w:rPr>
        <w:t>Discussão</w:t>
      </w:r>
      <w:r>
        <w:rPr>
          <w:rFonts w:ascii="Times New Roman" w:eastAsia="Times New Roman" w:hAnsi="Times New Roman" w:cs="Times New Roman"/>
        </w:rPr>
        <w:t>”</w:t>
      </w:r>
      <w:r w:rsidRPr="003247EE">
        <w:rPr>
          <w:rFonts w:ascii="Times New Roman" w:eastAsia="Times New Roman" w:hAnsi="Times New Roman" w:cs="Times New Roman"/>
        </w:rPr>
        <w:t xml:space="preserve"> que interpreta criticamente os resultados à luz dos objetivos iniciais e do contexto do turismo na região, abordando também limitações do estudo. Por fim, na </w:t>
      </w:r>
      <w:r>
        <w:rPr>
          <w:rFonts w:ascii="Times New Roman" w:eastAsia="Times New Roman" w:hAnsi="Times New Roman" w:cs="Times New Roman"/>
        </w:rPr>
        <w:t>“</w:t>
      </w:r>
      <w:r w:rsidRPr="003247EE">
        <w:rPr>
          <w:rFonts w:ascii="Times New Roman" w:eastAsia="Times New Roman" w:hAnsi="Times New Roman" w:cs="Times New Roman"/>
        </w:rPr>
        <w:t>Reflexão Final e Recomendações</w:t>
      </w:r>
      <w:r>
        <w:rPr>
          <w:rFonts w:ascii="Times New Roman" w:eastAsia="Times New Roman" w:hAnsi="Times New Roman" w:cs="Times New Roman"/>
        </w:rPr>
        <w:t>”</w:t>
      </w:r>
      <w:r w:rsidRPr="003247EE">
        <w:rPr>
          <w:rFonts w:ascii="Times New Roman" w:eastAsia="Times New Roman" w:hAnsi="Times New Roman" w:cs="Times New Roman"/>
        </w:rPr>
        <w:t>, são apresentadas conclusões gerais, implicações práticas para gestores e decisores (como estratégias de marketing territorial diferenciadas) e sugestões de trabalhos futuros, garantindo uma conclusão coerente.</w:t>
      </w:r>
    </w:p>
    <w:p w14:paraId="642CC5EF" w14:textId="77777777" w:rsidR="003247EE" w:rsidRDefault="003247EE" w:rsidP="00FA1726">
      <w:pPr>
        <w:rPr>
          <w:rFonts w:ascii="Times New Roman" w:eastAsia="Times New Roman" w:hAnsi="Times New Roman" w:cs="Times New Roman"/>
        </w:rPr>
      </w:pPr>
    </w:p>
    <w:p w14:paraId="668AA4B3" w14:textId="77777777" w:rsidR="003247EE" w:rsidRDefault="003247EE" w:rsidP="00FA1726">
      <w:pPr>
        <w:rPr>
          <w:rFonts w:ascii="Times New Roman" w:eastAsia="Times New Roman" w:hAnsi="Times New Roman" w:cs="Times New Roman"/>
        </w:rPr>
      </w:pPr>
    </w:p>
    <w:p w14:paraId="2E420382" w14:textId="77777777" w:rsidR="003247EE" w:rsidRDefault="003247EE" w:rsidP="00FA1726">
      <w:pPr>
        <w:rPr>
          <w:rFonts w:ascii="Times New Roman" w:eastAsia="Times New Roman" w:hAnsi="Times New Roman" w:cs="Times New Roman"/>
        </w:rPr>
      </w:pPr>
    </w:p>
    <w:p w14:paraId="24D42884" w14:textId="77777777" w:rsidR="003247EE" w:rsidRDefault="003247EE" w:rsidP="00FA1726">
      <w:pPr>
        <w:rPr>
          <w:rFonts w:ascii="Times New Roman" w:eastAsia="Times New Roman" w:hAnsi="Times New Roman" w:cs="Times New Roman"/>
        </w:rPr>
      </w:pPr>
    </w:p>
    <w:p w14:paraId="6E042772" w14:textId="77777777" w:rsidR="003247EE" w:rsidRDefault="003247EE" w:rsidP="00FA1726">
      <w:pPr>
        <w:rPr>
          <w:rFonts w:ascii="Times New Roman" w:eastAsia="Times New Roman" w:hAnsi="Times New Roman" w:cs="Times New Roman"/>
        </w:rPr>
      </w:pPr>
    </w:p>
    <w:p w14:paraId="40BD1E88" w14:textId="12CF2F52" w:rsidR="00FA1726" w:rsidRPr="00C808C8" w:rsidRDefault="003247EE" w:rsidP="008A6BF3">
      <w:pPr>
        <w:pStyle w:val="Ttulo1"/>
        <w:numPr>
          <w:ilvl w:val="0"/>
          <w:numId w:val="1"/>
        </w:numPr>
        <w:spacing w:line="276" w:lineRule="auto"/>
        <w:rPr>
          <w:rFonts w:ascii="Times New Roman" w:eastAsia="Times New Roman" w:hAnsi="Times New Roman" w:cs="Times New Roman"/>
          <w:sz w:val="36"/>
          <w:szCs w:val="36"/>
        </w:rPr>
      </w:pPr>
      <w:bookmarkStart w:id="1" w:name="_Toc201322811"/>
      <w:r w:rsidRPr="003247EE">
        <w:rPr>
          <w:rFonts w:ascii="Times New Roman" w:eastAsia="Times New Roman" w:hAnsi="Times New Roman" w:cs="Times New Roman"/>
          <w:sz w:val="36"/>
          <w:szCs w:val="36"/>
        </w:rPr>
        <w:t>Metodologia</w:t>
      </w:r>
      <w:bookmarkEnd w:id="1"/>
    </w:p>
    <w:p w14:paraId="0C909FF3" w14:textId="77777777" w:rsidR="008A6BF3" w:rsidRDefault="008A6BF3" w:rsidP="008A6BF3"/>
    <w:p w14:paraId="0D8C37C4" w14:textId="52254499" w:rsidR="008A6BF3" w:rsidRPr="008A6BF3" w:rsidRDefault="003247EE" w:rsidP="008A6BF3">
      <w:pPr>
        <w:pStyle w:val="Ttulo2"/>
        <w:numPr>
          <w:ilvl w:val="1"/>
          <w:numId w:val="1"/>
        </w:numPr>
        <w:rPr>
          <w:rFonts w:ascii="Times New Roman" w:hAnsi="Times New Roman" w:cs="Times New Roman"/>
        </w:rPr>
      </w:pPr>
      <w:bookmarkStart w:id="2" w:name="_Toc201322812"/>
      <w:r w:rsidRPr="003247EE">
        <w:rPr>
          <w:rFonts w:ascii="Times New Roman" w:hAnsi="Times New Roman" w:cs="Times New Roman"/>
        </w:rPr>
        <w:t>Dados e Procedimentos de Recolha</w:t>
      </w:r>
      <w:bookmarkEnd w:id="2"/>
    </w:p>
    <w:p w14:paraId="32490F30" w14:textId="77777777" w:rsidR="00FA1726" w:rsidRDefault="00FA1726" w:rsidP="00FA1726">
      <w:pPr>
        <w:rPr>
          <w:rFonts w:ascii="Times New Roman" w:eastAsia="Times New Roman" w:hAnsi="Times New Roman" w:cs="Times New Roman"/>
        </w:rPr>
      </w:pPr>
    </w:p>
    <w:p w14:paraId="1131CA95" w14:textId="77777777" w:rsidR="003247EE" w:rsidRDefault="003247EE" w:rsidP="008A6BF3">
      <w:pPr>
        <w:ind w:firstLine="360"/>
        <w:jc w:val="both"/>
        <w:rPr>
          <w:rFonts w:ascii="Times New Roman" w:eastAsia="Times New Roman" w:hAnsi="Times New Roman" w:cs="Times New Roman"/>
        </w:rPr>
      </w:pPr>
      <w:r w:rsidRPr="003247EE">
        <w:rPr>
          <w:rFonts w:ascii="Times New Roman" w:eastAsia="Times New Roman" w:hAnsi="Times New Roman" w:cs="Times New Roman"/>
        </w:rPr>
        <w:t xml:space="preserve">Para a construção do IGATP recorreu-se a dados provenientes do Google </w:t>
      </w:r>
      <w:proofErr w:type="spellStart"/>
      <w:r w:rsidRPr="003247EE">
        <w:rPr>
          <w:rFonts w:ascii="Times New Roman" w:eastAsia="Times New Roman" w:hAnsi="Times New Roman" w:cs="Times New Roman"/>
        </w:rPr>
        <w:t>Places</w:t>
      </w:r>
      <w:proofErr w:type="spellEnd"/>
      <w:r w:rsidRPr="003247EE">
        <w:rPr>
          <w:rFonts w:ascii="Times New Roman" w:eastAsia="Times New Roman" w:hAnsi="Times New Roman" w:cs="Times New Roman"/>
        </w:rPr>
        <w:t xml:space="preserve"> API, concentrando-se nos pontos de interesse turísticos da Área Metropolitana do Porto (AMP). A AMP abrange 17 municípios contíguos em torno da cidade do Porto, no noroeste de Portugal, combinando núcleos urbanos densos e áreas periurbanas e rurais. A pesquisa através da API foi parametrizada para recolher todos os locais categorizados pelo Google como relevantes para turistas (atrações, restaurantes, alojamentos, recursos naturais, etc.) dentro dos limites destes municípios. </w:t>
      </w:r>
    </w:p>
    <w:p w14:paraId="2FC7A729" w14:textId="77777777" w:rsidR="003247EE" w:rsidRDefault="003247EE" w:rsidP="003247EE">
      <w:pPr>
        <w:ind w:firstLine="360"/>
        <w:jc w:val="both"/>
        <w:rPr>
          <w:rFonts w:ascii="Times New Roman" w:eastAsia="Times New Roman" w:hAnsi="Times New Roman" w:cs="Times New Roman"/>
        </w:rPr>
      </w:pPr>
      <w:r w:rsidRPr="003247EE">
        <w:rPr>
          <w:rFonts w:ascii="Times New Roman" w:eastAsia="Times New Roman" w:hAnsi="Times New Roman" w:cs="Times New Roman"/>
        </w:rPr>
        <w:t xml:space="preserve">Foram obtidos dois conjuntos de dados principais: (1) um </w:t>
      </w:r>
      <w:proofErr w:type="spellStart"/>
      <w:r w:rsidRPr="003247EE">
        <w:rPr>
          <w:rFonts w:ascii="Times New Roman" w:eastAsia="Times New Roman" w:hAnsi="Times New Roman" w:cs="Times New Roman"/>
        </w:rPr>
        <w:t>dataset</w:t>
      </w:r>
      <w:proofErr w:type="spellEnd"/>
      <w:r w:rsidRPr="003247EE">
        <w:rPr>
          <w:rFonts w:ascii="Times New Roman" w:eastAsia="Times New Roman" w:hAnsi="Times New Roman" w:cs="Times New Roman"/>
        </w:rPr>
        <w:t xml:space="preserve"> de classificações e </w:t>
      </w:r>
      <w:proofErr w:type="spellStart"/>
      <w:r w:rsidRPr="003247EE">
        <w:rPr>
          <w:rFonts w:ascii="Times New Roman" w:eastAsia="Times New Roman" w:hAnsi="Times New Roman" w:cs="Times New Roman"/>
        </w:rPr>
        <w:t>metadados</w:t>
      </w:r>
      <w:proofErr w:type="spellEnd"/>
      <w:r w:rsidRPr="003247EE">
        <w:rPr>
          <w:rFonts w:ascii="Times New Roman" w:eastAsia="Times New Roman" w:hAnsi="Times New Roman" w:cs="Times New Roman"/>
        </w:rPr>
        <w:t xml:space="preserve"> dos locais (designado google_places_AMP_with_coordinates.csv antes do pré-processamento), contendo para cada ponto de interesse o nome, endereço, coordenadas latitude/longitude fornecidas pela API, categoria(s) do local segundo o Google (</w:t>
      </w:r>
      <w:proofErr w:type="spellStart"/>
      <w:r w:rsidRPr="003247EE">
        <w:rPr>
          <w:rFonts w:ascii="Times New Roman" w:eastAsia="Times New Roman" w:hAnsi="Times New Roman" w:cs="Times New Roman"/>
        </w:rPr>
        <w:t>p.ex</w:t>
      </w:r>
      <w:proofErr w:type="spellEnd"/>
      <w:r w:rsidRPr="003247EE">
        <w:rPr>
          <w:rFonts w:ascii="Times New Roman" w:eastAsia="Times New Roman" w:hAnsi="Times New Roman" w:cs="Times New Roman"/>
        </w:rPr>
        <w:t xml:space="preserve">. </w:t>
      </w:r>
      <w:proofErr w:type="spellStart"/>
      <w:r w:rsidRPr="003247EE">
        <w:rPr>
          <w:rFonts w:ascii="Times New Roman" w:eastAsia="Times New Roman" w:hAnsi="Times New Roman" w:cs="Times New Roman"/>
        </w:rPr>
        <w:t>restaurant</w:t>
      </w:r>
      <w:proofErr w:type="spellEnd"/>
      <w:r w:rsidRPr="003247EE">
        <w:rPr>
          <w:rFonts w:ascii="Times New Roman" w:eastAsia="Times New Roman" w:hAnsi="Times New Roman" w:cs="Times New Roman"/>
        </w:rPr>
        <w:t xml:space="preserve">, </w:t>
      </w:r>
      <w:proofErr w:type="spellStart"/>
      <w:r w:rsidRPr="003247EE">
        <w:rPr>
          <w:rFonts w:ascii="Times New Roman" w:eastAsia="Times New Roman" w:hAnsi="Times New Roman" w:cs="Times New Roman"/>
        </w:rPr>
        <w:t>museum</w:t>
      </w:r>
      <w:proofErr w:type="spellEnd"/>
      <w:r w:rsidRPr="003247EE">
        <w:rPr>
          <w:rFonts w:ascii="Times New Roman" w:eastAsia="Times New Roman" w:hAnsi="Times New Roman" w:cs="Times New Roman"/>
        </w:rPr>
        <w:t xml:space="preserve">, </w:t>
      </w:r>
      <w:proofErr w:type="spellStart"/>
      <w:r w:rsidRPr="003247EE">
        <w:rPr>
          <w:rFonts w:ascii="Times New Roman" w:eastAsia="Times New Roman" w:hAnsi="Times New Roman" w:cs="Times New Roman"/>
        </w:rPr>
        <w:t>park</w:t>
      </w:r>
      <w:proofErr w:type="spellEnd"/>
      <w:r w:rsidRPr="003247EE">
        <w:rPr>
          <w:rFonts w:ascii="Times New Roman" w:eastAsia="Times New Roman" w:hAnsi="Times New Roman" w:cs="Times New Roman"/>
        </w:rPr>
        <w:t xml:space="preserve">, etc.), a classificação média dos utilizadores (escala de 1 a 5 estrelas) e o número total de avaliações; e (2) um </w:t>
      </w:r>
      <w:proofErr w:type="spellStart"/>
      <w:r w:rsidRPr="003247EE">
        <w:rPr>
          <w:rFonts w:ascii="Times New Roman" w:eastAsia="Times New Roman" w:hAnsi="Times New Roman" w:cs="Times New Roman"/>
        </w:rPr>
        <w:t>dataset</w:t>
      </w:r>
      <w:proofErr w:type="spellEnd"/>
      <w:r w:rsidRPr="003247EE">
        <w:rPr>
          <w:rFonts w:ascii="Times New Roman" w:eastAsia="Times New Roman" w:hAnsi="Times New Roman" w:cs="Times New Roman"/>
        </w:rPr>
        <w:t xml:space="preserve"> de comentários textuais (comments_google_maps_AMP.csv), com até 5 comentários por local (limite imposto pela API). Note-se que a API do Google </w:t>
      </w:r>
      <w:proofErr w:type="spellStart"/>
      <w:r w:rsidRPr="003247EE">
        <w:rPr>
          <w:rFonts w:ascii="Times New Roman" w:eastAsia="Times New Roman" w:hAnsi="Times New Roman" w:cs="Times New Roman"/>
        </w:rPr>
        <w:t>Places</w:t>
      </w:r>
      <w:proofErr w:type="spellEnd"/>
      <w:r w:rsidRPr="003247EE">
        <w:rPr>
          <w:rFonts w:ascii="Times New Roman" w:eastAsia="Times New Roman" w:hAnsi="Times New Roman" w:cs="Times New Roman"/>
        </w:rPr>
        <w:t xml:space="preserve"> retorna no máximo 5 comentários por local; embora a seleção exata desses comentários não seja oficialmente documentada pela Google, presume-se que sejam escolhidos com base em critérios de relevância (por exemplo, utilidade do comentário, número de “gostos”, estatuto do comentador como Guia Local, </w:t>
      </w:r>
      <w:proofErr w:type="spellStart"/>
      <w:r w:rsidRPr="003247EE">
        <w:rPr>
          <w:rFonts w:ascii="Times New Roman" w:eastAsia="Times New Roman" w:hAnsi="Times New Roman" w:cs="Times New Roman"/>
        </w:rPr>
        <w:t>recência</w:t>
      </w:r>
      <w:proofErr w:type="spellEnd"/>
      <w:r w:rsidRPr="003247EE">
        <w:rPr>
          <w:rFonts w:ascii="Times New Roman" w:eastAsia="Times New Roman" w:hAnsi="Times New Roman" w:cs="Times New Roman"/>
        </w:rPr>
        <w:t xml:space="preserve"> e idioma compatível com a consulta). Em suma, a amostra de comentários tende a ser representativa das opiniões sem mostrar apenas as mais positivas ou negativas, mas não inclui todos os comentários existentes. </w:t>
      </w:r>
    </w:p>
    <w:p w14:paraId="06917649" w14:textId="72A7F0A4" w:rsidR="00D042FD" w:rsidRDefault="003247EE" w:rsidP="003247EE">
      <w:pPr>
        <w:ind w:firstLine="360"/>
        <w:jc w:val="both"/>
        <w:rPr>
          <w:rFonts w:ascii="Times New Roman" w:eastAsia="Times New Roman" w:hAnsi="Times New Roman" w:cs="Times New Roman"/>
        </w:rPr>
      </w:pPr>
      <w:r w:rsidRPr="003247EE">
        <w:rPr>
          <w:rFonts w:ascii="Times New Roman" w:eastAsia="Times New Roman" w:hAnsi="Times New Roman" w:cs="Times New Roman"/>
        </w:rPr>
        <w:t>Após a recolha, obteve-se uma base de dados inicial com 3.498 locais turísticos únicos na AMP e 9.063 comentários associados a esses locais. Cada local tem em média 2,59 comentários recolhidos (uma vez que a API disponibiliza 5 no máximo, muitos locais tinham menos que isso ou nenhum comentário textual, sobretudo se pouco avaliados).</w:t>
      </w:r>
    </w:p>
    <w:p w14:paraId="4260CA8B" w14:textId="77777777" w:rsidR="003247EE" w:rsidRDefault="003247EE" w:rsidP="003247EE">
      <w:pPr>
        <w:ind w:firstLine="360"/>
        <w:jc w:val="both"/>
        <w:rPr>
          <w:rFonts w:ascii="Times New Roman" w:eastAsia="Times New Roman" w:hAnsi="Times New Roman" w:cs="Times New Roman"/>
        </w:rPr>
      </w:pPr>
    </w:p>
    <w:p w14:paraId="4D77D451" w14:textId="4D6C8A3D" w:rsidR="00D042FD" w:rsidRPr="008A6BF3" w:rsidRDefault="003247EE" w:rsidP="00D042FD">
      <w:pPr>
        <w:pStyle w:val="Ttulo2"/>
        <w:numPr>
          <w:ilvl w:val="1"/>
          <w:numId w:val="1"/>
        </w:numPr>
        <w:rPr>
          <w:rFonts w:ascii="Times New Roman" w:hAnsi="Times New Roman" w:cs="Times New Roman"/>
        </w:rPr>
      </w:pPr>
      <w:bookmarkStart w:id="3" w:name="_Toc201322813"/>
      <w:r w:rsidRPr="003247EE">
        <w:rPr>
          <w:rFonts w:ascii="Times New Roman" w:hAnsi="Times New Roman" w:cs="Times New Roman"/>
        </w:rPr>
        <w:t>Pré-processamento dos Dados</w:t>
      </w:r>
      <w:bookmarkEnd w:id="3"/>
    </w:p>
    <w:p w14:paraId="0919150D" w14:textId="77777777" w:rsidR="00D042FD" w:rsidRDefault="00D042FD" w:rsidP="00D042FD">
      <w:pPr>
        <w:rPr>
          <w:rFonts w:ascii="Times New Roman" w:eastAsia="Times New Roman" w:hAnsi="Times New Roman" w:cs="Times New Roman"/>
        </w:rPr>
      </w:pPr>
    </w:p>
    <w:p w14:paraId="62AA1375" w14:textId="31AEFC8D" w:rsidR="003247EE" w:rsidRPr="003247EE" w:rsidRDefault="003247EE" w:rsidP="003247EE">
      <w:pPr>
        <w:pStyle w:val="Ttulo3"/>
        <w:numPr>
          <w:ilvl w:val="2"/>
          <w:numId w:val="1"/>
        </w:numPr>
        <w:rPr>
          <w:rFonts w:ascii="Times New Roman" w:eastAsia="Times New Roman" w:hAnsi="Times New Roman" w:cs="Times New Roman"/>
        </w:rPr>
      </w:pPr>
      <w:bookmarkStart w:id="4" w:name="_Toc201322814"/>
      <w:r w:rsidRPr="003247EE">
        <w:rPr>
          <w:rFonts w:ascii="Times New Roman" w:eastAsia="Times New Roman" w:hAnsi="Times New Roman" w:cs="Times New Roman"/>
        </w:rPr>
        <w:t>Dados dos Locais (Ratings)</w:t>
      </w:r>
      <w:bookmarkEnd w:id="4"/>
    </w:p>
    <w:p w14:paraId="1B23036E" w14:textId="77777777" w:rsidR="003247EE" w:rsidRDefault="003247EE" w:rsidP="003247EE">
      <w:pPr>
        <w:ind w:firstLine="360"/>
        <w:jc w:val="both"/>
        <w:rPr>
          <w:rFonts w:ascii="Times New Roman" w:eastAsia="Times New Roman" w:hAnsi="Times New Roman" w:cs="Times New Roman"/>
        </w:rPr>
      </w:pPr>
    </w:p>
    <w:p w14:paraId="21DB5B70" w14:textId="77777777" w:rsidR="001A40C1" w:rsidRDefault="003247EE" w:rsidP="003247EE">
      <w:pPr>
        <w:ind w:firstLine="360"/>
        <w:jc w:val="both"/>
        <w:rPr>
          <w:rFonts w:ascii="Times New Roman" w:eastAsia="Times New Roman" w:hAnsi="Times New Roman" w:cs="Times New Roman"/>
        </w:rPr>
      </w:pPr>
      <w:r w:rsidRPr="003247EE">
        <w:rPr>
          <w:rFonts w:ascii="Times New Roman" w:eastAsia="Times New Roman" w:hAnsi="Times New Roman" w:cs="Times New Roman"/>
        </w:rPr>
        <w:t>No conjunto de classificações, cada linha correspondia a um ponto de interesse com a sua classificação média e número de avaliações totais. Procedeu-se às seguintes limpezas e transformações: (i) Removeram-se registos sem valor de classificação (rating) – por exemplo, locais listados sem nenhuma avaliação de estrelas – dado não haver informação de atratividade percecionada nesses casos. (</w:t>
      </w:r>
      <w:proofErr w:type="spellStart"/>
      <w:r w:rsidRPr="003247EE">
        <w:rPr>
          <w:rFonts w:ascii="Times New Roman" w:eastAsia="Times New Roman" w:hAnsi="Times New Roman" w:cs="Times New Roman"/>
        </w:rPr>
        <w:t>ii</w:t>
      </w:r>
      <w:proofErr w:type="spellEnd"/>
      <w:r w:rsidRPr="003247EE">
        <w:rPr>
          <w:rFonts w:ascii="Times New Roman" w:eastAsia="Times New Roman" w:hAnsi="Times New Roman" w:cs="Times New Roman"/>
        </w:rPr>
        <w:t>) Substituíram-se valores nulos no campo “</w:t>
      </w:r>
      <w:proofErr w:type="spellStart"/>
      <w:r w:rsidRPr="003247EE">
        <w:rPr>
          <w:rFonts w:ascii="Times New Roman" w:eastAsia="Times New Roman" w:hAnsi="Times New Roman" w:cs="Times New Roman"/>
        </w:rPr>
        <w:t>Total_Reviews</w:t>
      </w:r>
      <w:proofErr w:type="spellEnd"/>
      <w:r w:rsidRPr="003247EE">
        <w:rPr>
          <w:rFonts w:ascii="Times New Roman" w:eastAsia="Times New Roman" w:hAnsi="Times New Roman" w:cs="Times New Roman"/>
        </w:rPr>
        <w:t>” (total de avaliações) por 0, assumindo que a ausência de registo corresponde à indicação de nenhuma avaliação. (</w:t>
      </w:r>
      <w:proofErr w:type="spellStart"/>
      <w:r w:rsidRPr="003247EE">
        <w:rPr>
          <w:rFonts w:ascii="Times New Roman" w:eastAsia="Times New Roman" w:hAnsi="Times New Roman" w:cs="Times New Roman"/>
        </w:rPr>
        <w:t>iii</w:t>
      </w:r>
      <w:proofErr w:type="spellEnd"/>
      <w:r w:rsidRPr="003247EE">
        <w:rPr>
          <w:rFonts w:ascii="Times New Roman" w:eastAsia="Times New Roman" w:hAnsi="Times New Roman" w:cs="Times New Roman"/>
        </w:rPr>
        <w:t xml:space="preserve">) Criou-se um identificador único para cada local combinando nome e endereço, de modo a distinguir estabelecimentos homónimos e evitar duplicações (por vezes o Google </w:t>
      </w:r>
      <w:proofErr w:type="spellStart"/>
      <w:r w:rsidRPr="003247EE">
        <w:rPr>
          <w:rFonts w:ascii="Times New Roman" w:eastAsia="Times New Roman" w:hAnsi="Times New Roman" w:cs="Times New Roman"/>
        </w:rPr>
        <w:t>Places</w:t>
      </w:r>
      <w:proofErr w:type="spellEnd"/>
      <w:r w:rsidRPr="003247EE">
        <w:rPr>
          <w:rFonts w:ascii="Times New Roman" w:eastAsia="Times New Roman" w:hAnsi="Times New Roman" w:cs="Times New Roman"/>
        </w:rPr>
        <w:t xml:space="preserve"> listava o mesmo local múltiplas vezes com categorias diferentes; este identificador permitiu agregar essas entradas duplicadas). (</w:t>
      </w:r>
      <w:proofErr w:type="spellStart"/>
      <w:r w:rsidRPr="003247EE">
        <w:rPr>
          <w:rFonts w:ascii="Times New Roman" w:eastAsia="Times New Roman" w:hAnsi="Times New Roman" w:cs="Times New Roman"/>
        </w:rPr>
        <w:t>iv</w:t>
      </w:r>
      <w:proofErr w:type="spellEnd"/>
      <w:r w:rsidRPr="003247EE">
        <w:rPr>
          <w:rFonts w:ascii="Times New Roman" w:eastAsia="Times New Roman" w:hAnsi="Times New Roman" w:cs="Times New Roman"/>
        </w:rPr>
        <w:t>) Cada local foi classificado em termos de categoria temática principal para fins analíticos: definiram-se quatro grupos gerais – Serviços (restaurantes, cafés, bares), Turismo Cultural (museus, monumentos, igrejas), Recursos Naturais (parques, miradouros, trilhos) e Alojamento (hotéis, alojamentos locais) – atribuindo cada ponto de interesse a uma destas categorias consoante o seu tipo principal no Google (esta categorização serviu para análises exploratórias e filtragem em mapas, mas não entrou diretamente no cálculo do índice composto). (v) Calculou-se, adicionalmente, uma variável contextual denominada “</w:t>
      </w:r>
      <w:proofErr w:type="spellStart"/>
      <w:r w:rsidRPr="003247EE">
        <w:rPr>
          <w:rFonts w:ascii="Times New Roman" w:eastAsia="Times New Roman" w:hAnsi="Times New Roman" w:cs="Times New Roman"/>
        </w:rPr>
        <w:t>Locais_Semelhantes_Perto</w:t>
      </w:r>
      <w:proofErr w:type="spellEnd"/>
      <w:r w:rsidRPr="003247EE">
        <w:rPr>
          <w:rFonts w:ascii="Times New Roman" w:eastAsia="Times New Roman" w:hAnsi="Times New Roman" w:cs="Times New Roman"/>
        </w:rPr>
        <w:t xml:space="preserve">”, correspondente ao número de outros locais da mesma categoria temática num raio de 100 metros de cada ponto (distância geodésica). Esta métrica, obtida através de uma análise espacial dos pontos, visa captar o grau de competição ou concentração temática em torno de cada atração – por exemplo, quantos restaurantes existem num quarteirão, ou quantos hotéis próximos entre si. Devido à estrutura dos dados (um mesmo local podia ter múltiplos tipos e assim surgir temporariamente repetido antes da agregação por ID único), esta contagem foi agregada utilizando o valor máximo por local. Assim evitou-se dupla contagem e refletiu-se o contexto competitivo mais intenso que o local enfrenta: se um local é categorizado simultaneamente como restaurante e bar, e houver 5 restaurantes e 1 bar nas proximidades, considera-se 5 como o número de semelhantes perto – privilegiando o máximo para representar o cenário competitivo mais desafiante. Importa frisar que esta variável não foi incluída no cálculo do índice global de atratividade (IGATP), por não medir diretamente a atratividade intrínseca do local, mas serviu como informação adicional na </w:t>
      </w:r>
      <w:r w:rsidR="001A40C1">
        <w:rPr>
          <w:rFonts w:ascii="Times New Roman" w:eastAsia="Times New Roman" w:hAnsi="Times New Roman" w:cs="Times New Roman"/>
        </w:rPr>
        <w:t xml:space="preserve">visualização, ajudando </w:t>
      </w:r>
      <w:r w:rsidRPr="003247EE">
        <w:rPr>
          <w:rFonts w:ascii="Times New Roman" w:eastAsia="Times New Roman" w:hAnsi="Times New Roman" w:cs="Times New Roman"/>
        </w:rPr>
        <w:t xml:space="preserve">a contextualizar a popularidade (por exemplo, distinguir se um local é muito avaliado apesar de existirem muitas alternativas próximas, ou se é bem avaliado por ser praticamente a única opção disponível na área). </w:t>
      </w:r>
    </w:p>
    <w:p w14:paraId="459C8D74" w14:textId="77777777" w:rsidR="001A40C1" w:rsidRDefault="003247EE" w:rsidP="003247EE">
      <w:pPr>
        <w:ind w:firstLine="360"/>
        <w:jc w:val="both"/>
        <w:rPr>
          <w:rFonts w:ascii="Times New Roman" w:eastAsia="Times New Roman" w:hAnsi="Times New Roman" w:cs="Times New Roman"/>
        </w:rPr>
      </w:pPr>
      <w:r w:rsidRPr="003247EE">
        <w:rPr>
          <w:rFonts w:ascii="Times New Roman" w:eastAsia="Times New Roman" w:hAnsi="Times New Roman" w:cs="Times New Roman"/>
        </w:rPr>
        <w:t xml:space="preserve">Paralelamente, verificou-se a qualidade dos dados geográficos dos locais. As coordenadas (latitude/longitude) fornecidas pela API apresentavam algumas lacunas e imprecisões: certos locais vinham sem coordenadas ou posicionados em sítios incorretos. Dado dispormos do endereço postal de cada local, efetuou-se um </w:t>
      </w:r>
      <w:proofErr w:type="spellStart"/>
      <w:r w:rsidRPr="003247EE">
        <w:rPr>
          <w:rFonts w:ascii="Times New Roman" w:eastAsia="Times New Roman" w:hAnsi="Times New Roman" w:cs="Times New Roman"/>
        </w:rPr>
        <w:t>geoc</w:t>
      </w:r>
      <w:r w:rsidR="001A40C1">
        <w:rPr>
          <w:rFonts w:ascii="Times New Roman" w:eastAsia="Times New Roman" w:hAnsi="Times New Roman" w:cs="Times New Roman"/>
        </w:rPr>
        <w:t>oding</w:t>
      </w:r>
      <w:proofErr w:type="spellEnd"/>
      <w:r w:rsidRPr="003247EE">
        <w:rPr>
          <w:rFonts w:ascii="Times New Roman" w:eastAsia="Times New Roman" w:hAnsi="Times New Roman" w:cs="Times New Roman"/>
        </w:rPr>
        <w:t xml:space="preserve"> adicional para obter coordenadas mais precisas quando </w:t>
      </w:r>
      <w:proofErr w:type="spellStart"/>
      <w:r w:rsidRPr="003247EE">
        <w:rPr>
          <w:rFonts w:ascii="Times New Roman" w:eastAsia="Times New Roman" w:hAnsi="Times New Roman" w:cs="Times New Roman"/>
        </w:rPr>
        <w:t>faltantes</w:t>
      </w:r>
      <w:proofErr w:type="spellEnd"/>
      <w:r w:rsidRPr="003247EE">
        <w:rPr>
          <w:rFonts w:ascii="Times New Roman" w:eastAsia="Times New Roman" w:hAnsi="Times New Roman" w:cs="Times New Roman"/>
        </w:rPr>
        <w:t xml:space="preserve">. Através de um serviço de </w:t>
      </w:r>
      <w:proofErr w:type="spellStart"/>
      <w:r w:rsidRPr="003247EE">
        <w:rPr>
          <w:rFonts w:ascii="Times New Roman" w:eastAsia="Times New Roman" w:hAnsi="Times New Roman" w:cs="Times New Roman"/>
        </w:rPr>
        <w:t>geocodificação</w:t>
      </w:r>
      <w:proofErr w:type="spellEnd"/>
      <w:r w:rsidRPr="003247EE">
        <w:rPr>
          <w:rFonts w:ascii="Times New Roman" w:eastAsia="Times New Roman" w:hAnsi="Times New Roman" w:cs="Times New Roman"/>
        </w:rPr>
        <w:t xml:space="preserve">, tentou-se converter cada endereço em coordenadas. Este processo melhorou substancialmente a cobertura geográfica dos pontos de interesse, embora alguns locais permanecessem sem coordenadas válidas (devido a endereços não resolvidos). No </w:t>
      </w:r>
      <w:proofErr w:type="spellStart"/>
      <w:r w:rsidRPr="003247EE">
        <w:rPr>
          <w:rFonts w:ascii="Times New Roman" w:eastAsia="Times New Roman" w:hAnsi="Times New Roman" w:cs="Times New Roman"/>
        </w:rPr>
        <w:t>dataset</w:t>
      </w:r>
      <w:proofErr w:type="spellEnd"/>
      <w:r w:rsidRPr="003247EE">
        <w:rPr>
          <w:rFonts w:ascii="Times New Roman" w:eastAsia="Times New Roman" w:hAnsi="Times New Roman" w:cs="Times New Roman"/>
        </w:rPr>
        <w:t xml:space="preserve"> final de locais (designado ratings_clean.csv após limpeza), incluiu-se para cada ponto de interesse as coordenadas originais e, quando aplicável, as coordenadas atualizadas obtidas pelo </w:t>
      </w:r>
      <w:proofErr w:type="spellStart"/>
      <w:r w:rsidRPr="003247EE">
        <w:rPr>
          <w:rFonts w:ascii="Times New Roman" w:eastAsia="Times New Roman" w:hAnsi="Times New Roman" w:cs="Times New Roman"/>
        </w:rPr>
        <w:t>geoc</w:t>
      </w:r>
      <w:r w:rsidR="001A40C1">
        <w:rPr>
          <w:rFonts w:ascii="Times New Roman" w:eastAsia="Times New Roman" w:hAnsi="Times New Roman" w:cs="Times New Roman"/>
        </w:rPr>
        <w:t>oding</w:t>
      </w:r>
      <w:proofErr w:type="spellEnd"/>
      <w:r w:rsidRPr="003247EE">
        <w:rPr>
          <w:rFonts w:ascii="Times New Roman" w:eastAsia="Times New Roman" w:hAnsi="Times New Roman" w:cs="Times New Roman"/>
        </w:rPr>
        <w:t xml:space="preserve"> (colunas “</w:t>
      </w:r>
      <w:proofErr w:type="spellStart"/>
      <w:r w:rsidRPr="003247EE">
        <w:rPr>
          <w:rFonts w:ascii="Times New Roman" w:eastAsia="Times New Roman" w:hAnsi="Times New Roman" w:cs="Times New Roman"/>
        </w:rPr>
        <w:t>Latitude_Nova</w:t>
      </w:r>
      <w:proofErr w:type="spellEnd"/>
      <w:r w:rsidRPr="003247EE">
        <w:rPr>
          <w:rFonts w:ascii="Times New Roman" w:eastAsia="Times New Roman" w:hAnsi="Times New Roman" w:cs="Times New Roman"/>
        </w:rPr>
        <w:t>” e “</w:t>
      </w:r>
      <w:proofErr w:type="spellStart"/>
      <w:r w:rsidRPr="003247EE">
        <w:rPr>
          <w:rFonts w:ascii="Times New Roman" w:eastAsia="Times New Roman" w:hAnsi="Times New Roman" w:cs="Times New Roman"/>
        </w:rPr>
        <w:t>Longitude_Nova</w:t>
      </w:r>
      <w:proofErr w:type="spellEnd"/>
      <w:r w:rsidRPr="003247EE">
        <w:rPr>
          <w:rFonts w:ascii="Times New Roman" w:eastAsia="Times New Roman" w:hAnsi="Times New Roman" w:cs="Times New Roman"/>
        </w:rPr>
        <w:t xml:space="preserve">”). </w:t>
      </w:r>
    </w:p>
    <w:p w14:paraId="608EF761" w14:textId="77777777" w:rsidR="001A40C1" w:rsidRDefault="001A40C1" w:rsidP="003247EE">
      <w:pPr>
        <w:ind w:firstLine="360"/>
        <w:jc w:val="both"/>
        <w:rPr>
          <w:rFonts w:ascii="Times New Roman" w:eastAsia="Times New Roman" w:hAnsi="Times New Roman" w:cs="Times New Roman"/>
        </w:rPr>
      </w:pPr>
    </w:p>
    <w:p w14:paraId="2E9CA568" w14:textId="68F2C619" w:rsidR="001A40C1" w:rsidRPr="001A40C1" w:rsidRDefault="003247EE" w:rsidP="001A40C1">
      <w:pPr>
        <w:pStyle w:val="Ttulo3"/>
        <w:numPr>
          <w:ilvl w:val="2"/>
          <w:numId w:val="1"/>
        </w:numPr>
        <w:rPr>
          <w:rFonts w:ascii="Times New Roman" w:eastAsia="Times New Roman" w:hAnsi="Times New Roman" w:cs="Times New Roman"/>
        </w:rPr>
      </w:pPr>
      <w:bookmarkStart w:id="5" w:name="_Toc201322815"/>
      <w:r w:rsidRPr="001A40C1">
        <w:rPr>
          <w:rFonts w:ascii="Times New Roman" w:eastAsia="Times New Roman" w:hAnsi="Times New Roman" w:cs="Times New Roman"/>
        </w:rPr>
        <w:t>Dados dos Comentários (</w:t>
      </w:r>
      <w:proofErr w:type="spellStart"/>
      <w:r w:rsidRPr="001A40C1">
        <w:rPr>
          <w:rFonts w:ascii="Times New Roman" w:eastAsia="Times New Roman" w:hAnsi="Times New Roman" w:cs="Times New Roman"/>
        </w:rPr>
        <w:t>Reviews</w:t>
      </w:r>
      <w:proofErr w:type="spellEnd"/>
      <w:r w:rsidRPr="001A40C1">
        <w:rPr>
          <w:rFonts w:ascii="Times New Roman" w:eastAsia="Times New Roman" w:hAnsi="Times New Roman" w:cs="Times New Roman"/>
        </w:rPr>
        <w:t>)</w:t>
      </w:r>
      <w:bookmarkEnd w:id="5"/>
    </w:p>
    <w:p w14:paraId="282F7D8D" w14:textId="67B53AC6" w:rsidR="003247EE" w:rsidRDefault="003247EE" w:rsidP="003247EE">
      <w:pPr>
        <w:ind w:firstLine="360"/>
        <w:jc w:val="both"/>
        <w:rPr>
          <w:rFonts w:ascii="Times New Roman" w:eastAsia="Times New Roman" w:hAnsi="Times New Roman" w:cs="Times New Roman"/>
        </w:rPr>
      </w:pPr>
      <w:r w:rsidRPr="003247EE">
        <w:rPr>
          <w:rFonts w:ascii="Times New Roman" w:eastAsia="Times New Roman" w:hAnsi="Times New Roman" w:cs="Times New Roman"/>
        </w:rPr>
        <w:t>O conjunto de comentários textuais também passou por um robusto pré-processamento, dado tratar-se de dados não estruturados em linguagem natural. As etapas realizadas foram: (i) Remoção de entradas sem comentário (alguns utilizadores apenas atribuem estrelas sem texto; esses casos foram descartados para análise textual, embora as respetivas classificações numéricas já estivessem refletidas no rating médio do local). (</w:t>
      </w:r>
      <w:proofErr w:type="spellStart"/>
      <w:r w:rsidRPr="003247EE">
        <w:rPr>
          <w:rFonts w:ascii="Times New Roman" w:eastAsia="Times New Roman" w:hAnsi="Times New Roman" w:cs="Times New Roman"/>
        </w:rPr>
        <w:t>ii</w:t>
      </w:r>
      <w:proofErr w:type="spellEnd"/>
      <w:r w:rsidRPr="003247EE">
        <w:rPr>
          <w:rFonts w:ascii="Times New Roman" w:eastAsia="Times New Roman" w:hAnsi="Times New Roman" w:cs="Times New Roman"/>
        </w:rPr>
        <w:t xml:space="preserve">) </w:t>
      </w:r>
      <w:proofErr w:type="spellStart"/>
      <w:r w:rsidRPr="003247EE">
        <w:rPr>
          <w:rFonts w:ascii="Times New Roman" w:eastAsia="Times New Roman" w:hAnsi="Times New Roman" w:cs="Times New Roman"/>
        </w:rPr>
        <w:t>Trim</w:t>
      </w:r>
      <w:proofErr w:type="spellEnd"/>
      <w:r w:rsidRPr="003247EE">
        <w:rPr>
          <w:rFonts w:ascii="Times New Roman" w:eastAsia="Times New Roman" w:hAnsi="Times New Roman" w:cs="Times New Roman"/>
        </w:rPr>
        <w:t xml:space="preserve"> de </w:t>
      </w:r>
      <w:proofErr w:type="spellStart"/>
      <w:r w:rsidRPr="003247EE">
        <w:rPr>
          <w:rFonts w:ascii="Times New Roman" w:eastAsia="Times New Roman" w:hAnsi="Times New Roman" w:cs="Times New Roman"/>
        </w:rPr>
        <w:t>whitespace</w:t>
      </w:r>
      <w:proofErr w:type="spellEnd"/>
      <w:r w:rsidRPr="003247EE">
        <w:rPr>
          <w:rFonts w:ascii="Times New Roman" w:eastAsia="Times New Roman" w:hAnsi="Times New Roman" w:cs="Times New Roman"/>
        </w:rPr>
        <w:t xml:space="preserve"> – eliminação de espaços em branco no início/fim de cada comentário – e garantia de codificação de texto consistente (conversão explícita da coluna de texto para formato </w:t>
      </w:r>
      <w:proofErr w:type="spellStart"/>
      <w:r w:rsidRPr="003247EE">
        <w:rPr>
          <w:rFonts w:ascii="Times New Roman" w:eastAsia="Times New Roman" w:hAnsi="Times New Roman" w:cs="Times New Roman"/>
        </w:rPr>
        <w:t>string</w:t>
      </w:r>
      <w:proofErr w:type="spellEnd"/>
      <w:r w:rsidRPr="003247EE">
        <w:rPr>
          <w:rFonts w:ascii="Times New Roman" w:eastAsia="Times New Roman" w:hAnsi="Times New Roman" w:cs="Times New Roman"/>
        </w:rPr>
        <w:t>). (</w:t>
      </w:r>
      <w:proofErr w:type="spellStart"/>
      <w:r w:rsidRPr="003247EE">
        <w:rPr>
          <w:rFonts w:ascii="Times New Roman" w:eastAsia="Times New Roman" w:hAnsi="Times New Roman" w:cs="Times New Roman"/>
        </w:rPr>
        <w:t>iii</w:t>
      </w:r>
      <w:proofErr w:type="spellEnd"/>
      <w:r w:rsidRPr="003247EE">
        <w:rPr>
          <w:rFonts w:ascii="Times New Roman" w:eastAsia="Times New Roman" w:hAnsi="Times New Roman" w:cs="Times New Roman"/>
        </w:rPr>
        <w:t>) Conversão de datas relativas para datas absolutas: originalmente, o campo de data do comentário vinha em formato textual relativo (</w:t>
      </w:r>
      <w:proofErr w:type="spellStart"/>
      <w:r w:rsidRPr="003247EE">
        <w:rPr>
          <w:rFonts w:ascii="Times New Roman" w:eastAsia="Times New Roman" w:hAnsi="Times New Roman" w:cs="Times New Roman"/>
        </w:rPr>
        <w:t>p.ex</w:t>
      </w:r>
      <w:proofErr w:type="spellEnd"/>
      <w:r w:rsidRPr="003247EE">
        <w:rPr>
          <w:rFonts w:ascii="Times New Roman" w:eastAsia="Times New Roman" w:hAnsi="Times New Roman" w:cs="Times New Roman"/>
        </w:rPr>
        <w:t xml:space="preserve">., “há 4 meses”, “há um ano”). Utilizou-se a biblioteca </w:t>
      </w:r>
      <w:proofErr w:type="spellStart"/>
      <w:r w:rsidRPr="003247EE">
        <w:rPr>
          <w:rFonts w:ascii="Times New Roman" w:eastAsia="Times New Roman" w:hAnsi="Times New Roman" w:cs="Times New Roman"/>
        </w:rPr>
        <w:t>dateparser</w:t>
      </w:r>
      <w:proofErr w:type="spellEnd"/>
      <w:r w:rsidRPr="003247EE">
        <w:rPr>
          <w:rFonts w:ascii="Times New Roman" w:eastAsia="Times New Roman" w:hAnsi="Times New Roman" w:cs="Times New Roman"/>
        </w:rPr>
        <w:t xml:space="preserve"> para interpretar essas expressões com base na data de </w:t>
      </w:r>
      <w:proofErr w:type="spellStart"/>
      <w:r w:rsidRPr="003247EE">
        <w:rPr>
          <w:rFonts w:ascii="Times New Roman" w:eastAsia="Times New Roman" w:hAnsi="Times New Roman" w:cs="Times New Roman"/>
        </w:rPr>
        <w:t>extracção</w:t>
      </w:r>
      <w:proofErr w:type="spellEnd"/>
      <w:r w:rsidRPr="003247EE">
        <w:rPr>
          <w:rFonts w:ascii="Times New Roman" w:eastAsia="Times New Roman" w:hAnsi="Times New Roman" w:cs="Times New Roman"/>
        </w:rPr>
        <w:t xml:space="preserve"> e converter para uma data concreta (campo “</w:t>
      </w:r>
      <w:proofErr w:type="spellStart"/>
      <w:r w:rsidRPr="003247EE">
        <w:rPr>
          <w:rFonts w:ascii="Times New Roman" w:eastAsia="Times New Roman" w:hAnsi="Times New Roman" w:cs="Times New Roman"/>
        </w:rPr>
        <w:t>Data_Convertida</w:t>
      </w:r>
      <w:proofErr w:type="spellEnd"/>
      <w:r w:rsidRPr="003247EE">
        <w:rPr>
          <w:rFonts w:ascii="Times New Roman" w:eastAsia="Times New Roman" w:hAnsi="Times New Roman" w:cs="Times New Roman"/>
        </w:rPr>
        <w:t>”), permitindo ordenar e agrupar temporalmente os comentários de forma acurada. (</w:t>
      </w:r>
      <w:proofErr w:type="spellStart"/>
      <w:r w:rsidRPr="003247EE">
        <w:rPr>
          <w:rFonts w:ascii="Times New Roman" w:eastAsia="Times New Roman" w:hAnsi="Times New Roman" w:cs="Times New Roman"/>
        </w:rPr>
        <w:t>iv</w:t>
      </w:r>
      <w:proofErr w:type="spellEnd"/>
      <w:r w:rsidRPr="003247EE">
        <w:rPr>
          <w:rFonts w:ascii="Times New Roman" w:eastAsia="Times New Roman" w:hAnsi="Times New Roman" w:cs="Times New Roman"/>
        </w:rPr>
        <w:t xml:space="preserve">) Deteção de idioma e tradução: dado o contexto internacional do turismo no Porto, os comentários recolhidos apresentavam uma grande variedade linguística. Identificou-se o idioma de cada comentário através da biblioteca </w:t>
      </w:r>
      <w:proofErr w:type="spellStart"/>
      <w:r w:rsidRPr="003247EE">
        <w:rPr>
          <w:rFonts w:ascii="Times New Roman" w:eastAsia="Times New Roman" w:hAnsi="Times New Roman" w:cs="Times New Roman"/>
        </w:rPr>
        <w:t>langdetect</w:t>
      </w:r>
      <w:proofErr w:type="spellEnd"/>
      <w:r w:rsidRPr="003247EE">
        <w:rPr>
          <w:rFonts w:ascii="Times New Roman" w:eastAsia="Times New Roman" w:hAnsi="Times New Roman" w:cs="Times New Roman"/>
        </w:rPr>
        <w:t xml:space="preserve">; quando o idioma não era o inglês, procedeu-se à tradução do texto para inglês usando o </w:t>
      </w:r>
      <w:proofErr w:type="spellStart"/>
      <w:r w:rsidRPr="003247EE">
        <w:rPr>
          <w:rFonts w:ascii="Times New Roman" w:eastAsia="Times New Roman" w:hAnsi="Times New Roman" w:cs="Times New Roman"/>
        </w:rPr>
        <w:t>GoogleTranslator</w:t>
      </w:r>
      <w:proofErr w:type="spellEnd"/>
      <w:r w:rsidRPr="003247EE">
        <w:rPr>
          <w:rFonts w:ascii="Times New Roman" w:eastAsia="Times New Roman" w:hAnsi="Times New Roman" w:cs="Times New Roman"/>
        </w:rPr>
        <w:t xml:space="preserve"> da biblioteca </w:t>
      </w:r>
      <w:proofErr w:type="spellStart"/>
      <w:r w:rsidRPr="003247EE">
        <w:rPr>
          <w:rFonts w:ascii="Times New Roman" w:eastAsia="Times New Roman" w:hAnsi="Times New Roman" w:cs="Times New Roman"/>
        </w:rPr>
        <w:t>deep_translator</w:t>
      </w:r>
      <w:proofErr w:type="spellEnd"/>
      <w:r w:rsidRPr="003247EE">
        <w:rPr>
          <w:rFonts w:ascii="Times New Roman" w:eastAsia="Times New Roman" w:hAnsi="Times New Roman" w:cs="Times New Roman"/>
        </w:rPr>
        <w:t>. A opção de traduzir para inglês justifica-se por duas razões: primeiro, a maioria dos comentários estava originalmente em inglês (cerca de 81%, ver secção de análise de dados), e segundo, as ferramentas de análise de sentimento e tópicos utilizadas estão otimizadas para inglês. O texto traduzido para inglês foi armazenado numa nova coluna “</w:t>
      </w:r>
      <w:proofErr w:type="spellStart"/>
      <w:r w:rsidRPr="003247EE">
        <w:rPr>
          <w:rFonts w:ascii="Times New Roman" w:eastAsia="Times New Roman" w:hAnsi="Times New Roman" w:cs="Times New Roman"/>
        </w:rPr>
        <w:t>translated_text</w:t>
      </w:r>
      <w:proofErr w:type="spellEnd"/>
      <w:r w:rsidRPr="003247EE">
        <w:rPr>
          <w:rFonts w:ascii="Times New Roman" w:eastAsia="Times New Roman" w:hAnsi="Times New Roman" w:cs="Times New Roman"/>
        </w:rPr>
        <w:t>”, conservando-se também a versão original para referência. (v) Normalização e limpeza textual: aplicou-se uniformização a minúsculas (</w:t>
      </w:r>
      <w:proofErr w:type="spellStart"/>
      <w:r w:rsidRPr="003247EE">
        <w:rPr>
          <w:rFonts w:ascii="Times New Roman" w:eastAsia="Times New Roman" w:hAnsi="Times New Roman" w:cs="Times New Roman"/>
        </w:rPr>
        <w:t>lowercasing</w:t>
      </w:r>
      <w:proofErr w:type="spellEnd"/>
      <w:r w:rsidRPr="003247EE">
        <w:rPr>
          <w:rFonts w:ascii="Times New Roman" w:eastAsia="Times New Roman" w:hAnsi="Times New Roman" w:cs="Times New Roman"/>
        </w:rPr>
        <w:t xml:space="preserve">) e removeu-se pontuação e espaços excessivos. Realizou-se uma remoção de </w:t>
      </w:r>
      <w:proofErr w:type="spellStart"/>
      <w:r w:rsidRPr="003247EE">
        <w:rPr>
          <w:rFonts w:ascii="Times New Roman" w:eastAsia="Times New Roman" w:hAnsi="Times New Roman" w:cs="Times New Roman"/>
        </w:rPr>
        <w:t>stopwords</w:t>
      </w:r>
      <w:proofErr w:type="spellEnd"/>
      <w:r w:rsidRPr="003247EE">
        <w:rPr>
          <w:rFonts w:ascii="Times New Roman" w:eastAsia="Times New Roman" w:hAnsi="Times New Roman" w:cs="Times New Roman"/>
        </w:rPr>
        <w:t xml:space="preserve"> personalizada – foram eliminadas palavras funcionais (artigos, preposições, pronomes sem carga semântica), mas deliberadamente mantiveram-se termos como “não” (</w:t>
      </w:r>
      <w:proofErr w:type="spellStart"/>
      <w:r w:rsidRPr="003247EE">
        <w:rPr>
          <w:rFonts w:ascii="Times New Roman" w:eastAsia="Times New Roman" w:hAnsi="Times New Roman" w:cs="Times New Roman"/>
        </w:rPr>
        <w:t>not</w:t>
      </w:r>
      <w:proofErr w:type="spellEnd"/>
      <w:r w:rsidRPr="003247EE">
        <w:rPr>
          <w:rFonts w:ascii="Times New Roman" w:eastAsia="Times New Roman" w:hAnsi="Times New Roman" w:cs="Times New Roman"/>
        </w:rPr>
        <w:t xml:space="preserve">) e outros com valor semântico importante para não suprimir negações ou intensidade de opinião. (vi) Tokenização e lematização: com auxílio da biblioteca </w:t>
      </w:r>
      <w:proofErr w:type="spellStart"/>
      <w:r w:rsidRPr="003247EE">
        <w:rPr>
          <w:rFonts w:ascii="Times New Roman" w:eastAsia="Times New Roman" w:hAnsi="Times New Roman" w:cs="Times New Roman"/>
        </w:rPr>
        <w:t>spaCy</w:t>
      </w:r>
      <w:proofErr w:type="spellEnd"/>
      <w:r w:rsidRPr="003247EE">
        <w:rPr>
          <w:rFonts w:ascii="Times New Roman" w:eastAsia="Times New Roman" w:hAnsi="Times New Roman" w:cs="Times New Roman"/>
        </w:rPr>
        <w:t xml:space="preserve">, os comentários em inglês normalizados foram segmentados em </w:t>
      </w:r>
      <w:proofErr w:type="spellStart"/>
      <w:r w:rsidRPr="003247EE">
        <w:rPr>
          <w:rFonts w:ascii="Times New Roman" w:eastAsia="Times New Roman" w:hAnsi="Times New Roman" w:cs="Times New Roman"/>
        </w:rPr>
        <w:t>tokens</w:t>
      </w:r>
      <w:proofErr w:type="spellEnd"/>
      <w:r w:rsidRPr="003247EE">
        <w:rPr>
          <w:rFonts w:ascii="Times New Roman" w:eastAsia="Times New Roman" w:hAnsi="Times New Roman" w:cs="Times New Roman"/>
        </w:rPr>
        <w:t xml:space="preserve"> (palavras individuais) e convertidos para os seus lemas (formas canónicas). Este processo melhora a consistência na análise semântica, tratando formas diferentes de uma palavra como a mesma unidade (</w:t>
      </w:r>
      <w:proofErr w:type="spellStart"/>
      <w:r w:rsidRPr="003247EE">
        <w:rPr>
          <w:rFonts w:ascii="Times New Roman" w:eastAsia="Times New Roman" w:hAnsi="Times New Roman" w:cs="Times New Roman"/>
        </w:rPr>
        <w:t>p.ex</w:t>
      </w:r>
      <w:proofErr w:type="spellEnd"/>
      <w:r w:rsidRPr="003247EE">
        <w:rPr>
          <w:rFonts w:ascii="Times New Roman" w:eastAsia="Times New Roman" w:hAnsi="Times New Roman" w:cs="Times New Roman"/>
        </w:rPr>
        <w:t>., “</w:t>
      </w:r>
      <w:proofErr w:type="spellStart"/>
      <w:r w:rsidRPr="003247EE">
        <w:rPr>
          <w:rFonts w:ascii="Times New Roman" w:eastAsia="Times New Roman" w:hAnsi="Times New Roman" w:cs="Times New Roman"/>
        </w:rPr>
        <w:t>museums</w:t>
      </w:r>
      <w:proofErr w:type="spellEnd"/>
      <w:r w:rsidRPr="003247EE">
        <w:rPr>
          <w:rFonts w:ascii="Times New Roman" w:eastAsia="Times New Roman" w:hAnsi="Times New Roman" w:cs="Times New Roman"/>
        </w:rPr>
        <w:t>” e “</w:t>
      </w:r>
      <w:proofErr w:type="spellStart"/>
      <w:r w:rsidRPr="003247EE">
        <w:rPr>
          <w:rFonts w:ascii="Times New Roman" w:eastAsia="Times New Roman" w:hAnsi="Times New Roman" w:cs="Times New Roman"/>
        </w:rPr>
        <w:t>museum</w:t>
      </w:r>
      <w:proofErr w:type="spellEnd"/>
      <w:r w:rsidRPr="003247EE">
        <w:rPr>
          <w:rFonts w:ascii="Times New Roman" w:eastAsia="Times New Roman" w:hAnsi="Times New Roman" w:cs="Times New Roman"/>
        </w:rPr>
        <w:t>” convergem para “</w:t>
      </w:r>
      <w:proofErr w:type="spellStart"/>
      <w:r w:rsidRPr="003247EE">
        <w:rPr>
          <w:rFonts w:ascii="Times New Roman" w:eastAsia="Times New Roman" w:hAnsi="Times New Roman" w:cs="Times New Roman"/>
        </w:rPr>
        <w:t>museum</w:t>
      </w:r>
      <w:proofErr w:type="spellEnd"/>
      <w:r w:rsidRPr="003247EE">
        <w:rPr>
          <w:rFonts w:ascii="Times New Roman" w:eastAsia="Times New Roman" w:hAnsi="Times New Roman" w:cs="Times New Roman"/>
        </w:rPr>
        <w:t>”). (</w:t>
      </w:r>
      <w:proofErr w:type="spellStart"/>
      <w:r w:rsidRPr="003247EE">
        <w:rPr>
          <w:rFonts w:ascii="Times New Roman" w:eastAsia="Times New Roman" w:hAnsi="Times New Roman" w:cs="Times New Roman"/>
        </w:rPr>
        <w:t>vii</w:t>
      </w:r>
      <w:proofErr w:type="spellEnd"/>
      <w:r w:rsidRPr="003247EE">
        <w:rPr>
          <w:rFonts w:ascii="Times New Roman" w:eastAsia="Times New Roman" w:hAnsi="Times New Roman" w:cs="Times New Roman"/>
        </w:rPr>
        <w:t xml:space="preserve">) Análise de sentimento: aplicaram-se dois métodos complementares, </w:t>
      </w:r>
      <w:proofErr w:type="spellStart"/>
      <w:r w:rsidRPr="003247EE">
        <w:rPr>
          <w:rFonts w:ascii="Times New Roman" w:eastAsia="Times New Roman" w:hAnsi="Times New Roman" w:cs="Times New Roman"/>
        </w:rPr>
        <w:t>TextBlob</w:t>
      </w:r>
      <w:proofErr w:type="spellEnd"/>
      <w:r w:rsidRPr="003247EE">
        <w:rPr>
          <w:rFonts w:ascii="Times New Roman" w:eastAsia="Times New Roman" w:hAnsi="Times New Roman" w:cs="Times New Roman"/>
        </w:rPr>
        <w:t xml:space="preserve"> e VADER, para aferir a polaridade de cada comentário traduzido. Ambos geram um valor de sentimento numa escala contínua de -1 (muito negativo) a +1 (muito positivo). Para cada comentário, obteve-se um score de polaridade; apesar de ligeiras diferenças entre os algoritmos, registou-se para simplicidade um valor médio ou único consolidado (ambas as ferramentas tendem a concordar nos casos de sentimento muito positivo ou negativo). Em seguida, calculou-se a polaridade média por local, ou seja, para cada ponto de interesse fez-se a média dos scores de sentimento dos seus comentários individuais, obtendo-se assim uma medida agregada de sentimento percecionado naquele local. Este valor de polaridade médio – quando existiam comentários para o local – foi utilizado como um dos componentes do índice de atratividade, complementando a classificação média em estrelas. Em resultado destes processos, obteve-se um conjunto final de dados estruturados apto para as análises quantitativas e espaciais subsequentes. Os dados finais combinados, denominados composite_index.csv, incluíram para cada local diversas colunas com atributos e métricas calculadas, entre as quais: cidade (município), categoria temática, nome do local, endereço, tipos (categorias Google originais), coordenadas (originais e atualizadas), total de </w:t>
      </w:r>
      <w:proofErr w:type="spellStart"/>
      <w:r w:rsidRPr="003247EE">
        <w:rPr>
          <w:rFonts w:ascii="Times New Roman" w:eastAsia="Times New Roman" w:hAnsi="Times New Roman" w:cs="Times New Roman"/>
        </w:rPr>
        <w:t>reviews</w:t>
      </w:r>
      <w:proofErr w:type="spellEnd"/>
      <w:r w:rsidRPr="003247EE">
        <w:rPr>
          <w:rFonts w:ascii="Times New Roman" w:eastAsia="Times New Roman" w:hAnsi="Times New Roman" w:cs="Times New Roman"/>
        </w:rPr>
        <w:t xml:space="preserve">, ID único, número de locais semelhantes próximos, texto do comentário (original e traduzido) e métricas como polaridade média, classificação média </w:t>
      </w:r>
      <w:proofErr w:type="spellStart"/>
      <w:r w:rsidRPr="003247EE">
        <w:rPr>
          <w:rFonts w:ascii="Times New Roman" w:eastAsia="Times New Roman" w:hAnsi="Times New Roman" w:cs="Times New Roman"/>
        </w:rPr>
        <w:t>Bayesiana</w:t>
      </w:r>
      <w:proofErr w:type="spellEnd"/>
      <w:r w:rsidRPr="003247EE">
        <w:rPr>
          <w:rFonts w:ascii="Times New Roman" w:eastAsia="Times New Roman" w:hAnsi="Times New Roman" w:cs="Times New Roman"/>
        </w:rPr>
        <w:t xml:space="preserve">, </w:t>
      </w:r>
      <w:proofErr w:type="spellStart"/>
      <w:r w:rsidRPr="003247EE">
        <w:rPr>
          <w:rFonts w:ascii="Times New Roman" w:eastAsia="Times New Roman" w:hAnsi="Times New Roman" w:cs="Times New Roman"/>
        </w:rPr>
        <w:t>subíndices</w:t>
      </w:r>
      <w:proofErr w:type="spellEnd"/>
      <w:r w:rsidRPr="003247EE">
        <w:rPr>
          <w:rFonts w:ascii="Times New Roman" w:eastAsia="Times New Roman" w:hAnsi="Times New Roman" w:cs="Times New Roman"/>
        </w:rPr>
        <w:t xml:space="preserve"> normalizados e o IGATP final (descritos adiante). Este </w:t>
      </w:r>
      <w:proofErr w:type="spellStart"/>
      <w:r w:rsidRPr="003247EE">
        <w:rPr>
          <w:rFonts w:ascii="Times New Roman" w:eastAsia="Times New Roman" w:hAnsi="Times New Roman" w:cs="Times New Roman"/>
        </w:rPr>
        <w:t>dataset</w:t>
      </w:r>
      <w:proofErr w:type="spellEnd"/>
      <w:r w:rsidRPr="003247EE">
        <w:rPr>
          <w:rFonts w:ascii="Times New Roman" w:eastAsia="Times New Roman" w:hAnsi="Times New Roman" w:cs="Times New Roman"/>
        </w:rPr>
        <w:t xml:space="preserve"> consolidado serviu de base para as análises de cluster, tópicos e mapeamento espacial.</w:t>
      </w:r>
    </w:p>
    <w:p w14:paraId="70737BA0" w14:textId="77777777" w:rsidR="003247EE" w:rsidRDefault="003247EE" w:rsidP="00D042FD">
      <w:pPr>
        <w:rPr>
          <w:rFonts w:ascii="Times New Roman" w:eastAsia="Times New Roman" w:hAnsi="Times New Roman" w:cs="Times New Roman"/>
        </w:rPr>
      </w:pPr>
    </w:p>
    <w:p w14:paraId="480DC9CE" w14:textId="77777777" w:rsidR="001A40C1" w:rsidRDefault="001A40C1" w:rsidP="00D042FD">
      <w:pPr>
        <w:rPr>
          <w:rFonts w:ascii="Times New Roman" w:eastAsia="Times New Roman" w:hAnsi="Times New Roman" w:cs="Times New Roman"/>
        </w:rPr>
      </w:pPr>
    </w:p>
    <w:p w14:paraId="2F4B3F1D" w14:textId="77777777" w:rsidR="001A40C1" w:rsidRDefault="001A40C1" w:rsidP="00D042FD">
      <w:pPr>
        <w:rPr>
          <w:rFonts w:ascii="Times New Roman" w:eastAsia="Times New Roman" w:hAnsi="Times New Roman" w:cs="Times New Roman"/>
        </w:rPr>
      </w:pPr>
    </w:p>
    <w:p w14:paraId="2E667529" w14:textId="77777777" w:rsidR="001A40C1" w:rsidRDefault="001A40C1" w:rsidP="00D042FD">
      <w:pPr>
        <w:rPr>
          <w:rFonts w:ascii="Times New Roman" w:eastAsia="Times New Roman" w:hAnsi="Times New Roman" w:cs="Times New Roman"/>
        </w:rPr>
      </w:pPr>
    </w:p>
    <w:p w14:paraId="1EAD76F5" w14:textId="77777777" w:rsidR="001A40C1" w:rsidRDefault="001A40C1" w:rsidP="00D042FD">
      <w:pPr>
        <w:rPr>
          <w:rFonts w:ascii="Times New Roman" w:eastAsia="Times New Roman" w:hAnsi="Times New Roman" w:cs="Times New Roman"/>
        </w:rPr>
      </w:pPr>
    </w:p>
    <w:p w14:paraId="038E57CE" w14:textId="77777777" w:rsidR="001A40C1" w:rsidRDefault="001A40C1" w:rsidP="00D042FD">
      <w:pPr>
        <w:rPr>
          <w:rFonts w:ascii="Times New Roman" w:eastAsia="Times New Roman" w:hAnsi="Times New Roman" w:cs="Times New Roman"/>
        </w:rPr>
      </w:pPr>
    </w:p>
    <w:p w14:paraId="3CFA97B3" w14:textId="77777777" w:rsidR="001A40C1" w:rsidRDefault="001A40C1" w:rsidP="00D042FD">
      <w:pPr>
        <w:rPr>
          <w:rFonts w:ascii="Times New Roman" w:eastAsia="Times New Roman" w:hAnsi="Times New Roman" w:cs="Times New Roman"/>
        </w:rPr>
      </w:pPr>
    </w:p>
    <w:p w14:paraId="6572774E" w14:textId="77777777" w:rsidR="001A40C1" w:rsidRDefault="001A40C1" w:rsidP="00D042FD">
      <w:pPr>
        <w:rPr>
          <w:rFonts w:ascii="Times New Roman" w:eastAsia="Times New Roman" w:hAnsi="Times New Roman" w:cs="Times New Roman"/>
        </w:rPr>
      </w:pPr>
    </w:p>
    <w:p w14:paraId="56E43108" w14:textId="77777777" w:rsidR="003247EE" w:rsidRDefault="003247EE" w:rsidP="00D042FD">
      <w:pPr>
        <w:rPr>
          <w:rFonts w:ascii="Times New Roman" w:eastAsia="Times New Roman" w:hAnsi="Times New Roman" w:cs="Times New Roman"/>
        </w:rPr>
      </w:pPr>
    </w:p>
    <w:p w14:paraId="3E19D44D" w14:textId="50089CA8" w:rsidR="00DE2610" w:rsidRPr="009342F6" w:rsidRDefault="001A40C1" w:rsidP="009342F6">
      <w:pPr>
        <w:pStyle w:val="Ttulo1"/>
        <w:numPr>
          <w:ilvl w:val="0"/>
          <w:numId w:val="1"/>
        </w:numPr>
        <w:spacing w:line="276" w:lineRule="auto"/>
        <w:rPr>
          <w:rFonts w:ascii="Times New Roman" w:eastAsia="Times New Roman" w:hAnsi="Times New Roman" w:cs="Times New Roman"/>
          <w:sz w:val="36"/>
          <w:szCs w:val="36"/>
        </w:rPr>
      </w:pPr>
      <w:bookmarkStart w:id="6" w:name="_Toc201322816"/>
      <w:r w:rsidRPr="001A40C1">
        <w:rPr>
          <w:rFonts w:ascii="Times New Roman" w:eastAsia="Times New Roman" w:hAnsi="Times New Roman" w:cs="Times New Roman"/>
          <w:sz w:val="36"/>
          <w:szCs w:val="36"/>
        </w:rPr>
        <w:t>Construção do Índice Global de Atratividade (IGATP)</w:t>
      </w:r>
      <w:bookmarkEnd w:id="6"/>
    </w:p>
    <w:p w14:paraId="57A676AF" w14:textId="1EBF9AB7" w:rsidR="00D042FD" w:rsidRDefault="00D042FD" w:rsidP="00DE2610">
      <w:pPr>
        <w:jc w:val="both"/>
        <w:rPr>
          <w:rFonts w:ascii="Times New Roman" w:eastAsia="Times New Roman" w:hAnsi="Times New Roman" w:cs="Times New Roman"/>
        </w:rPr>
      </w:pPr>
    </w:p>
    <w:p w14:paraId="281876CD" w14:textId="77777777" w:rsidR="009342F6" w:rsidRDefault="009342F6" w:rsidP="009342F6">
      <w:pPr>
        <w:ind w:firstLine="360"/>
        <w:jc w:val="both"/>
        <w:rPr>
          <w:rFonts w:ascii="Times New Roman" w:eastAsia="Times New Roman" w:hAnsi="Times New Roman" w:cs="Times New Roman"/>
        </w:rPr>
      </w:pPr>
      <w:r w:rsidRPr="009342F6">
        <w:rPr>
          <w:rFonts w:ascii="Times New Roman" w:eastAsia="Times New Roman" w:hAnsi="Times New Roman" w:cs="Times New Roman"/>
        </w:rPr>
        <w:t>O Índice Global de Atratividade Turística Percecionada (IGATP) foi concebido como uma medida composta, agregando três dimensões principais que refletem diferentes aspetos da atratividade percecionada de cada local:</w:t>
      </w:r>
      <w:r>
        <w:rPr>
          <w:rFonts w:ascii="Times New Roman" w:eastAsia="Times New Roman" w:hAnsi="Times New Roman" w:cs="Times New Roman"/>
        </w:rPr>
        <w:t xml:space="preserve"> </w:t>
      </w:r>
      <w:r w:rsidRPr="009342F6">
        <w:rPr>
          <w:rFonts w:ascii="Times New Roman" w:eastAsia="Times New Roman" w:hAnsi="Times New Roman" w:cs="Times New Roman"/>
        </w:rPr>
        <w:t xml:space="preserve">(1) a classificação média dos utilizadores ajustada pelo método </w:t>
      </w:r>
      <w:proofErr w:type="spellStart"/>
      <w:r w:rsidRPr="009342F6">
        <w:rPr>
          <w:rFonts w:ascii="Times New Roman" w:eastAsia="Times New Roman" w:hAnsi="Times New Roman" w:cs="Times New Roman"/>
        </w:rPr>
        <w:t>Bayesiano</w:t>
      </w:r>
      <w:proofErr w:type="spellEnd"/>
      <w:r w:rsidRPr="009342F6">
        <w:rPr>
          <w:rFonts w:ascii="Times New Roman" w:eastAsia="Times New Roman" w:hAnsi="Times New Roman" w:cs="Times New Roman"/>
        </w:rPr>
        <w:t xml:space="preserve"> (</w:t>
      </w:r>
      <w:proofErr w:type="spellStart"/>
      <w:r w:rsidRPr="009342F6">
        <w:rPr>
          <w:rFonts w:ascii="Times New Roman" w:eastAsia="Times New Roman" w:hAnsi="Times New Roman" w:cs="Times New Roman"/>
        </w:rPr>
        <w:t>Rating_Bayes</w:t>
      </w:r>
      <w:proofErr w:type="spellEnd"/>
      <w:r w:rsidRPr="009342F6">
        <w:rPr>
          <w:rFonts w:ascii="Times New Roman" w:eastAsia="Times New Roman" w:hAnsi="Times New Roman" w:cs="Times New Roman"/>
        </w:rPr>
        <w:t>), (2) a popularidade em termos de número de avaliações (</w:t>
      </w:r>
      <w:proofErr w:type="spellStart"/>
      <w:r w:rsidRPr="009342F6">
        <w:rPr>
          <w:rFonts w:ascii="Times New Roman" w:eastAsia="Times New Roman" w:hAnsi="Times New Roman" w:cs="Times New Roman"/>
        </w:rPr>
        <w:t>Popularity</w:t>
      </w:r>
      <w:proofErr w:type="spellEnd"/>
      <w:r w:rsidRPr="009342F6">
        <w:rPr>
          <w:rFonts w:ascii="Times New Roman" w:eastAsia="Times New Roman" w:hAnsi="Times New Roman" w:cs="Times New Roman"/>
        </w:rPr>
        <w:t>), e (3) o sentimento médio dos comentários (</w:t>
      </w:r>
      <w:proofErr w:type="spellStart"/>
      <w:r w:rsidRPr="009342F6">
        <w:rPr>
          <w:rFonts w:ascii="Times New Roman" w:eastAsia="Times New Roman" w:hAnsi="Times New Roman" w:cs="Times New Roman"/>
        </w:rPr>
        <w:t>Sentiment</w:t>
      </w:r>
      <w:proofErr w:type="spellEnd"/>
      <w:r w:rsidRPr="009342F6">
        <w:rPr>
          <w:rFonts w:ascii="Times New Roman" w:eastAsia="Times New Roman" w:hAnsi="Times New Roman" w:cs="Times New Roman"/>
        </w:rPr>
        <w:t xml:space="preserve">). Cada uma destas componentes foi tratada como um </w:t>
      </w:r>
      <w:proofErr w:type="spellStart"/>
      <w:r w:rsidRPr="009342F6">
        <w:rPr>
          <w:rFonts w:ascii="Times New Roman" w:eastAsia="Times New Roman" w:hAnsi="Times New Roman" w:cs="Times New Roman"/>
        </w:rPr>
        <w:t>sub-índice</w:t>
      </w:r>
      <w:proofErr w:type="spellEnd"/>
      <w:r w:rsidRPr="009342F6">
        <w:rPr>
          <w:rFonts w:ascii="Times New Roman" w:eastAsia="Times New Roman" w:hAnsi="Times New Roman" w:cs="Times New Roman"/>
        </w:rPr>
        <w:t xml:space="preserve"> que posteriormente foi normalizado e combinado equitativamente para formar o IGATP. </w:t>
      </w:r>
    </w:p>
    <w:p w14:paraId="1E86FC5A" w14:textId="77777777" w:rsidR="009342F6" w:rsidRDefault="009342F6" w:rsidP="009342F6">
      <w:pPr>
        <w:jc w:val="both"/>
        <w:rPr>
          <w:rFonts w:ascii="Times New Roman" w:eastAsia="Times New Roman" w:hAnsi="Times New Roman" w:cs="Times New Roman"/>
        </w:rPr>
      </w:pPr>
      <w:r w:rsidRPr="009342F6">
        <w:rPr>
          <w:rFonts w:ascii="Times New Roman" w:eastAsia="Times New Roman" w:hAnsi="Times New Roman" w:cs="Times New Roman"/>
          <w:b/>
          <w:bCs/>
        </w:rPr>
        <w:t xml:space="preserve">(1) Classificação ajustada </w:t>
      </w:r>
      <w:proofErr w:type="spellStart"/>
      <w:r w:rsidRPr="009342F6">
        <w:rPr>
          <w:rFonts w:ascii="Times New Roman" w:eastAsia="Times New Roman" w:hAnsi="Times New Roman" w:cs="Times New Roman"/>
          <w:b/>
          <w:bCs/>
        </w:rPr>
        <w:t>Bayesiana</w:t>
      </w:r>
      <w:proofErr w:type="spellEnd"/>
      <w:r w:rsidRPr="009342F6">
        <w:rPr>
          <w:rFonts w:ascii="Times New Roman" w:eastAsia="Times New Roman" w:hAnsi="Times New Roman" w:cs="Times New Roman"/>
          <w:b/>
          <w:bCs/>
        </w:rPr>
        <w:t xml:space="preserve"> (</w:t>
      </w:r>
      <w:proofErr w:type="spellStart"/>
      <w:r w:rsidRPr="009342F6">
        <w:rPr>
          <w:rFonts w:ascii="Times New Roman" w:eastAsia="Times New Roman" w:hAnsi="Times New Roman" w:cs="Times New Roman"/>
          <w:b/>
          <w:bCs/>
        </w:rPr>
        <w:t>Rating_Bayes</w:t>
      </w:r>
      <w:proofErr w:type="spellEnd"/>
      <w:r w:rsidRPr="009342F6">
        <w:rPr>
          <w:rFonts w:ascii="Times New Roman" w:eastAsia="Times New Roman" w:hAnsi="Times New Roman" w:cs="Times New Roman"/>
          <w:b/>
          <w:bCs/>
        </w:rPr>
        <w:t>):</w:t>
      </w:r>
      <w:r w:rsidRPr="009342F6">
        <w:rPr>
          <w:rFonts w:ascii="Times New Roman" w:eastAsia="Times New Roman" w:hAnsi="Times New Roman" w:cs="Times New Roman"/>
        </w:rPr>
        <w:t xml:space="preserve"> As classificações médias simples (média de estrelas de 1 a 5) podem ser enganosas quando baseadas em poucos votos – por exemplo, um local com uma única avaliação de 5 estrelas teria 5.0 de média, superando outro com média 4.7 baseado em 100 avaliações. Para obter uma medida de qualidade percecionada mais estável e comparável, aplicou-se um ajustamento </w:t>
      </w:r>
      <w:proofErr w:type="spellStart"/>
      <w:r w:rsidRPr="009342F6">
        <w:rPr>
          <w:rFonts w:ascii="Times New Roman" w:eastAsia="Times New Roman" w:hAnsi="Times New Roman" w:cs="Times New Roman"/>
        </w:rPr>
        <w:t>Bayesiano</w:t>
      </w:r>
      <w:proofErr w:type="spellEnd"/>
      <w:r w:rsidRPr="009342F6">
        <w:rPr>
          <w:rFonts w:ascii="Times New Roman" w:eastAsia="Times New Roman" w:hAnsi="Times New Roman" w:cs="Times New Roman"/>
        </w:rPr>
        <w:t xml:space="preserve"> às classificações. Em termos práticos, utilizou-se um modelo Empírico-</w:t>
      </w:r>
      <w:proofErr w:type="spellStart"/>
      <w:r w:rsidRPr="009342F6">
        <w:rPr>
          <w:rFonts w:ascii="Times New Roman" w:eastAsia="Times New Roman" w:hAnsi="Times New Roman" w:cs="Times New Roman"/>
        </w:rPr>
        <w:t>Bayes</w:t>
      </w:r>
      <w:proofErr w:type="spellEnd"/>
      <w:r w:rsidRPr="009342F6">
        <w:rPr>
          <w:rFonts w:ascii="Times New Roman" w:eastAsia="Times New Roman" w:hAnsi="Times New Roman" w:cs="Times New Roman"/>
        </w:rPr>
        <w:t xml:space="preserve"> que considera cada avaliação como sucessos/insucessos num processo binomial (por exemplo, interpretando as estrelas como proporção de satisfação) e combina a evidência observada com um prior informativo. Definiu-se um prior </w:t>
      </w:r>
      <w:proofErr w:type="gramStart"/>
      <w:r w:rsidRPr="009342F6">
        <w:rPr>
          <w:rFonts w:ascii="Times New Roman" w:eastAsia="Times New Roman" w:hAnsi="Times New Roman" w:cs="Times New Roman"/>
        </w:rPr>
        <w:t>Beta(</w:t>
      </w:r>
      <w:proofErr w:type="gramEnd"/>
      <w:r w:rsidRPr="009342F6">
        <w:rPr>
          <w:rFonts w:ascii="Times New Roman" w:eastAsia="Times New Roman" w:hAnsi="Times New Roman" w:cs="Times New Roman"/>
        </w:rPr>
        <w:t xml:space="preserve">2,2), equivalente a assumir a priori um conhecimento muito genérico de que a probabilidade de uma avaliação positiva é 50% (neutro), com um peso correspondente a 4 avaliações virtuais (2 positivas + 2 negativas). Para cada local, considerando </w:t>
      </w:r>
      <w:proofErr w:type="gramStart"/>
      <w:r w:rsidRPr="009342F6">
        <w:rPr>
          <w:rFonts w:ascii="Cambria Math" w:eastAsia="Times New Roman" w:hAnsi="Cambria Math" w:cs="Times New Roman"/>
        </w:rPr>
        <w:t>n</w:t>
      </w:r>
      <w:proofErr w:type="gramEnd"/>
      <w:r w:rsidRPr="009342F6">
        <w:rPr>
          <w:rFonts w:ascii="Times New Roman" w:eastAsia="Times New Roman" w:hAnsi="Times New Roman" w:cs="Times New Roman"/>
        </w:rPr>
        <w:t xml:space="preserve"> avaliações reais e uma classificação média observada (convertida numa proporção de 0 a 1, ou alternativamente contando número de avaliações “positivas”), obteve-se a distribuição posterior Beta atualizada. Desta resulta uma média posterior – isto é, uma classificação média ajustada – que “puxa” as médias extremas para valores mais moderados quanto menor for </w:t>
      </w:r>
      <w:r w:rsidRPr="009342F6">
        <w:rPr>
          <w:rFonts w:ascii="Cambria Math" w:eastAsia="Times New Roman" w:hAnsi="Cambria Math" w:cs="Times New Roman"/>
        </w:rPr>
        <w:t>n</w:t>
      </w:r>
      <w:r w:rsidRPr="009342F6">
        <w:rPr>
          <w:rFonts w:ascii="Times New Roman" w:eastAsia="Times New Roman" w:hAnsi="Times New Roman" w:cs="Times New Roman"/>
        </w:rPr>
        <w:t xml:space="preserve">. Locais com poucas avaliações veem assim as suas classificações aproximarem-se da média global esperada, enquanto locais com muitas avaliações mantêm-se mais fiéis à média observada. Em suma, este método de </w:t>
      </w:r>
      <w:proofErr w:type="spellStart"/>
      <w:r w:rsidRPr="009342F6">
        <w:rPr>
          <w:rFonts w:ascii="Times New Roman" w:eastAsia="Times New Roman" w:hAnsi="Times New Roman" w:cs="Times New Roman"/>
        </w:rPr>
        <w:t>shrinkage</w:t>
      </w:r>
      <w:proofErr w:type="spellEnd"/>
      <w:r w:rsidRPr="009342F6">
        <w:rPr>
          <w:rFonts w:ascii="Times New Roman" w:eastAsia="Times New Roman" w:hAnsi="Times New Roman" w:cs="Times New Roman"/>
        </w:rPr>
        <w:t xml:space="preserve"> </w:t>
      </w:r>
      <w:proofErr w:type="spellStart"/>
      <w:r w:rsidRPr="009342F6">
        <w:rPr>
          <w:rFonts w:ascii="Times New Roman" w:eastAsia="Times New Roman" w:hAnsi="Times New Roman" w:cs="Times New Roman"/>
        </w:rPr>
        <w:t>Bayesiano</w:t>
      </w:r>
      <w:proofErr w:type="spellEnd"/>
      <w:r w:rsidRPr="009342F6">
        <w:rPr>
          <w:rFonts w:ascii="Times New Roman" w:eastAsia="Times New Roman" w:hAnsi="Times New Roman" w:cs="Times New Roman"/>
        </w:rPr>
        <w:t xml:space="preserve"> evita sobrevalorizar </w:t>
      </w:r>
      <w:proofErr w:type="spellStart"/>
      <w:r w:rsidRPr="009342F6">
        <w:rPr>
          <w:rFonts w:ascii="Times New Roman" w:eastAsia="Times New Roman" w:hAnsi="Times New Roman" w:cs="Times New Roman"/>
        </w:rPr>
        <w:t>outliers</w:t>
      </w:r>
      <w:proofErr w:type="spellEnd"/>
      <w:r w:rsidRPr="009342F6">
        <w:rPr>
          <w:rFonts w:ascii="Times New Roman" w:eastAsia="Times New Roman" w:hAnsi="Times New Roman" w:cs="Times New Roman"/>
        </w:rPr>
        <w:t xml:space="preserve"> com amostra reduzida e confere confiança estatística às classificações. Por exemplo ilustrativo, se um local teve 10 avaliações positivas em 14 (</w:t>
      </w:r>
      <w:proofErr w:type="spellStart"/>
      <w:r w:rsidRPr="009342F6">
        <w:rPr>
          <w:rFonts w:ascii="Times New Roman" w:eastAsia="Times New Roman" w:hAnsi="Times New Roman" w:cs="Times New Roman"/>
        </w:rPr>
        <w:t>aprox</w:t>
      </w:r>
      <w:proofErr w:type="spellEnd"/>
      <w:r w:rsidRPr="009342F6">
        <w:rPr>
          <w:rFonts w:ascii="Times New Roman" w:eastAsia="Times New Roman" w:hAnsi="Times New Roman" w:cs="Times New Roman"/>
        </w:rPr>
        <w:t>. 71% positivas), a média simples ~4.3</w:t>
      </w:r>
      <w:r w:rsidRPr="009342F6">
        <w:rPr>
          <w:rFonts w:ascii="Segoe UI Symbol" w:eastAsia="Times New Roman" w:hAnsi="Segoe UI Symbol" w:cs="Segoe UI Symbol"/>
        </w:rPr>
        <w:t>★</w:t>
      </w:r>
      <w:r w:rsidRPr="009342F6">
        <w:rPr>
          <w:rFonts w:ascii="Times New Roman" w:eastAsia="Times New Roman" w:hAnsi="Times New Roman" w:cs="Times New Roman"/>
        </w:rPr>
        <w:t xml:space="preserve"> poderia ser inflacionada; com o prior </w:t>
      </w:r>
      <w:proofErr w:type="gramStart"/>
      <w:r w:rsidRPr="009342F6">
        <w:rPr>
          <w:rFonts w:ascii="Times New Roman" w:eastAsia="Times New Roman" w:hAnsi="Times New Roman" w:cs="Times New Roman"/>
        </w:rPr>
        <w:t>Beta(</w:t>
      </w:r>
      <w:proofErr w:type="gramEnd"/>
      <w:r w:rsidRPr="009342F6">
        <w:rPr>
          <w:rFonts w:ascii="Times New Roman" w:eastAsia="Times New Roman" w:hAnsi="Times New Roman" w:cs="Times New Roman"/>
        </w:rPr>
        <w:t xml:space="preserve">2,2), a distribuição posterior seria </w:t>
      </w:r>
      <w:proofErr w:type="gramStart"/>
      <w:r w:rsidRPr="009342F6">
        <w:rPr>
          <w:rFonts w:ascii="Times New Roman" w:eastAsia="Times New Roman" w:hAnsi="Times New Roman" w:cs="Times New Roman"/>
        </w:rPr>
        <w:t>Beta(</w:t>
      </w:r>
      <w:proofErr w:type="gramEnd"/>
      <w:r w:rsidRPr="009342F6">
        <w:rPr>
          <w:rFonts w:ascii="Times New Roman" w:eastAsia="Times New Roman" w:hAnsi="Times New Roman" w:cs="Times New Roman"/>
        </w:rPr>
        <w:t>12,6), cuja média ~0,667 corresponde a ~4.0</w:t>
      </w:r>
      <w:r w:rsidRPr="009342F6">
        <w:rPr>
          <w:rFonts w:ascii="Segoe UI Symbol" w:eastAsia="Times New Roman" w:hAnsi="Segoe UI Symbol" w:cs="Segoe UI Symbol"/>
        </w:rPr>
        <w:t>★</w:t>
      </w:r>
      <w:r w:rsidRPr="009342F6">
        <w:rPr>
          <w:rFonts w:ascii="Times New Roman" w:eastAsia="Times New Roman" w:hAnsi="Times New Roman" w:cs="Times New Roman"/>
        </w:rPr>
        <w:t xml:space="preserve">, ajustando ligeiramente em direção à neutralidade dado o número ainda limitado de avaliações. Aplicando este procedimento a todos os locais, obteve-se para cada um </w:t>
      </w:r>
      <w:proofErr w:type="spellStart"/>
      <w:r w:rsidRPr="009342F6">
        <w:rPr>
          <w:rFonts w:ascii="Times New Roman" w:eastAsia="Times New Roman" w:hAnsi="Times New Roman" w:cs="Times New Roman"/>
        </w:rPr>
        <w:t>um</w:t>
      </w:r>
      <w:proofErr w:type="spellEnd"/>
      <w:r w:rsidRPr="009342F6">
        <w:rPr>
          <w:rFonts w:ascii="Times New Roman" w:eastAsia="Times New Roman" w:hAnsi="Times New Roman" w:cs="Times New Roman"/>
        </w:rPr>
        <w:t xml:space="preserve"> valor </w:t>
      </w:r>
      <w:proofErr w:type="spellStart"/>
      <w:r w:rsidRPr="009342F6">
        <w:rPr>
          <w:rFonts w:ascii="Times New Roman" w:eastAsia="Times New Roman" w:hAnsi="Times New Roman" w:cs="Times New Roman"/>
        </w:rPr>
        <w:t>Rating_Bayes</w:t>
      </w:r>
      <w:proofErr w:type="spellEnd"/>
      <w:r w:rsidRPr="009342F6">
        <w:rPr>
          <w:rFonts w:ascii="Times New Roman" w:eastAsia="Times New Roman" w:hAnsi="Times New Roman" w:cs="Times New Roman"/>
        </w:rPr>
        <w:t xml:space="preserve"> (esperança posterior em escala [0,1], depois </w:t>
      </w:r>
      <w:proofErr w:type="spellStart"/>
      <w:r w:rsidRPr="009342F6">
        <w:rPr>
          <w:rFonts w:ascii="Times New Roman" w:eastAsia="Times New Roman" w:hAnsi="Times New Roman" w:cs="Times New Roman"/>
        </w:rPr>
        <w:t>re-escalado</w:t>
      </w:r>
      <w:proofErr w:type="spellEnd"/>
      <w:r w:rsidRPr="009342F6">
        <w:rPr>
          <w:rFonts w:ascii="Times New Roman" w:eastAsia="Times New Roman" w:hAnsi="Times New Roman" w:cs="Times New Roman"/>
        </w:rPr>
        <w:t xml:space="preserve"> a [1,5] ou diretamente utilizado em [0,1] para o índice). Este valor foi então normalizado entre 0 e 1 (</w:t>
      </w:r>
      <w:proofErr w:type="spellStart"/>
      <w:r w:rsidRPr="009342F6">
        <w:rPr>
          <w:rFonts w:ascii="Times New Roman" w:eastAsia="Times New Roman" w:hAnsi="Times New Roman" w:cs="Times New Roman"/>
        </w:rPr>
        <w:t>Rating_Bayes_norm</w:t>
      </w:r>
      <w:proofErr w:type="spellEnd"/>
      <w:r w:rsidRPr="009342F6">
        <w:rPr>
          <w:rFonts w:ascii="Times New Roman" w:eastAsia="Times New Roman" w:hAnsi="Times New Roman" w:cs="Times New Roman"/>
        </w:rPr>
        <w:t xml:space="preserve">) para servir de </w:t>
      </w:r>
      <w:proofErr w:type="spellStart"/>
      <w:r w:rsidRPr="009342F6">
        <w:rPr>
          <w:rFonts w:ascii="Times New Roman" w:eastAsia="Times New Roman" w:hAnsi="Times New Roman" w:cs="Times New Roman"/>
        </w:rPr>
        <w:t>sub-índice</w:t>
      </w:r>
      <w:proofErr w:type="spellEnd"/>
      <w:r w:rsidRPr="009342F6">
        <w:rPr>
          <w:rFonts w:ascii="Times New Roman" w:eastAsia="Times New Roman" w:hAnsi="Times New Roman" w:cs="Times New Roman"/>
        </w:rPr>
        <w:t>. A normalização foi linear min-</w:t>
      </w:r>
      <w:proofErr w:type="spellStart"/>
      <w:r w:rsidRPr="009342F6">
        <w:rPr>
          <w:rFonts w:ascii="Times New Roman" w:eastAsia="Times New Roman" w:hAnsi="Times New Roman" w:cs="Times New Roman"/>
        </w:rPr>
        <w:t>max</w:t>
      </w:r>
      <w:proofErr w:type="spellEnd"/>
      <w:r w:rsidRPr="009342F6">
        <w:rPr>
          <w:rFonts w:ascii="Times New Roman" w:eastAsia="Times New Roman" w:hAnsi="Times New Roman" w:cs="Times New Roman"/>
        </w:rPr>
        <w:t xml:space="preserve">, dado que as classificações ajustadas já se distribuem num intervalo aproximadamente restrito (tipicamente ~0,5 a ~0,9 em proporção). Em média, os locais apresentaram </w:t>
      </w:r>
      <w:proofErr w:type="spellStart"/>
      <w:r w:rsidRPr="009342F6">
        <w:rPr>
          <w:rFonts w:ascii="Times New Roman" w:eastAsia="Times New Roman" w:hAnsi="Times New Roman" w:cs="Times New Roman"/>
        </w:rPr>
        <w:t>Rating_Bayes_norm</w:t>
      </w:r>
      <w:proofErr w:type="spellEnd"/>
      <w:r w:rsidRPr="009342F6">
        <w:rPr>
          <w:rFonts w:ascii="Times New Roman" w:eastAsia="Times New Roman" w:hAnsi="Times New Roman" w:cs="Times New Roman"/>
        </w:rPr>
        <w:t xml:space="preserve"> em torno de 0,81, refletindo a elevada satisfação global (ver Análise de Dados) mitigada pelo efeito do prior em locais com poucas avaliações. </w:t>
      </w:r>
    </w:p>
    <w:p w14:paraId="7A9E325F" w14:textId="77777777" w:rsidR="009342F6" w:rsidRDefault="009342F6" w:rsidP="009342F6">
      <w:pPr>
        <w:jc w:val="both"/>
        <w:rPr>
          <w:rFonts w:ascii="Times New Roman" w:eastAsia="Times New Roman" w:hAnsi="Times New Roman" w:cs="Times New Roman"/>
        </w:rPr>
      </w:pPr>
      <w:r w:rsidRPr="009342F6">
        <w:rPr>
          <w:rFonts w:ascii="Times New Roman" w:eastAsia="Times New Roman" w:hAnsi="Times New Roman" w:cs="Times New Roman"/>
          <w:b/>
          <w:bCs/>
        </w:rPr>
        <w:t>(2) Popularidade (</w:t>
      </w:r>
      <w:proofErr w:type="spellStart"/>
      <w:r w:rsidRPr="009342F6">
        <w:rPr>
          <w:rFonts w:ascii="Times New Roman" w:eastAsia="Times New Roman" w:hAnsi="Times New Roman" w:cs="Times New Roman"/>
          <w:b/>
          <w:bCs/>
        </w:rPr>
        <w:t>Popularity</w:t>
      </w:r>
      <w:proofErr w:type="spellEnd"/>
      <w:r w:rsidRPr="009342F6">
        <w:rPr>
          <w:rFonts w:ascii="Times New Roman" w:eastAsia="Times New Roman" w:hAnsi="Times New Roman" w:cs="Times New Roman"/>
          <w:b/>
          <w:bCs/>
        </w:rPr>
        <w:t>):</w:t>
      </w:r>
      <w:r w:rsidRPr="009342F6">
        <w:rPr>
          <w:rFonts w:ascii="Times New Roman" w:eastAsia="Times New Roman" w:hAnsi="Times New Roman" w:cs="Times New Roman"/>
        </w:rPr>
        <w:t xml:space="preserve"> Como proxy de atratividade em termos de visita ou interesse do público, utilizou-se o número total de avaliações de cada local (</w:t>
      </w:r>
      <w:proofErr w:type="spellStart"/>
      <w:r w:rsidRPr="009342F6">
        <w:rPr>
          <w:rFonts w:ascii="Times New Roman" w:eastAsia="Times New Roman" w:hAnsi="Times New Roman" w:cs="Times New Roman"/>
        </w:rPr>
        <w:t>Total_Reviews</w:t>
      </w:r>
      <w:proofErr w:type="spellEnd"/>
      <w:r w:rsidRPr="009342F6">
        <w:rPr>
          <w:rFonts w:ascii="Times New Roman" w:eastAsia="Times New Roman" w:hAnsi="Times New Roman" w:cs="Times New Roman"/>
        </w:rPr>
        <w:t xml:space="preserve">) fornecido pelo Google como indicador de popularidade digital. Um maior número de </w:t>
      </w:r>
      <w:proofErr w:type="spellStart"/>
      <w:r w:rsidRPr="009342F6">
        <w:rPr>
          <w:rFonts w:ascii="Times New Roman" w:eastAsia="Times New Roman" w:hAnsi="Times New Roman" w:cs="Times New Roman"/>
        </w:rPr>
        <w:t>reviews</w:t>
      </w:r>
      <w:proofErr w:type="spellEnd"/>
      <w:r w:rsidRPr="009342F6">
        <w:rPr>
          <w:rFonts w:ascii="Times New Roman" w:eastAsia="Times New Roman" w:hAnsi="Times New Roman" w:cs="Times New Roman"/>
        </w:rPr>
        <w:t xml:space="preserve"> sugere um local mais visitado ou pelo menos com maior envolvimento dos visitantes online. No entanto, a distribuição desta variável revelou-se altamente assimétrica: metade dos 3.498 locais tinham 0 </w:t>
      </w:r>
      <w:proofErr w:type="spellStart"/>
      <w:r w:rsidRPr="009342F6">
        <w:rPr>
          <w:rFonts w:ascii="Times New Roman" w:eastAsia="Times New Roman" w:hAnsi="Times New Roman" w:cs="Times New Roman"/>
        </w:rPr>
        <w:t>reviews</w:t>
      </w:r>
      <w:proofErr w:type="spellEnd"/>
      <w:r w:rsidRPr="009342F6">
        <w:rPr>
          <w:rFonts w:ascii="Times New Roman" w:eastAsia="Times New Roman" w:hAnsi="Times New Roman" w:cs="Times New Roman"/>
        </w:rPr>
        <w:t xml:space="preserve"> (mediana=0), e mesmo ao percentil 75% ainda havia locais sem nenhuma avaliação; por outro lado, alguns poucos locais ultrapassavam centenas ou mesmo dezenas de milhares de </w:t>
      </w:r>
      <w:proofErr w:type="spellStart"/>
      <w:r w:rsidRPr="009342F6">
        <w:rPr>
          <w:rFonts w:ascii="Times New Roman" w:eastAsia="Times New Roman" w:hAnsi="Times New Roman" w:cs="Times New Roman"/>
        </w:rPr>
        <w:t>reviews</w:t>
      </w:r>
      <w:proofErr w:type="spellEnd"/>
      <w:r w:rsidRPr="009342F6">
        <w:rPr>
          <w:rFonts w:ascii="Times New Roman" w:eastAsia="Times New Roman" w:hAnsi="Times New Roman" w:cs="Times New Roman"/>
        </w:rPr>
        <w:t xml:space="preserve"> (máximo de 86.331). Esta longa cauda direita indica que poucos locais concentram a grande maioria das avaliações, enquanto a maioria tem visibilidade digital quase nula. Para incorporar este componente no índice de forma equilibrada, foi necessário normalizar </w:t>
      </w:r>
      <w:proofErr w:type="gramStart"/>
      <w:r w:rsidRPr="009342F6">
        <w:rPr>
          <w:rFonts w:ascii="Times New Roman" w:eastAsia="Times New Roman" w:hAnsi="Times New Roman" w:cs="Times New Roman"/>
        </w:rPr>
        <w:t>os contagens</w:t>
      </w:r>
      <w:proofErr w:type="gramEnd"/>
      <w:r w:rsidRPr="009342F6">
        <w:rPr>
          <w:rFonts w:ascii="Times New Roman" w:eastAsia="Times New Roman" w:hAnsi="Times New Roman" w:cs="Times New Roman"/>
        </w:rPr>
        <w:t xml:space="preserve"> de maneira robusta a </w:t>
      </w:r>
      <w:proofErr w:type="spellStart"/>
      <w:r w:rsidRPr="009342F6">
        <w:rPr>
          <w:rFonts w:ascii="Times New Roman" w:eastAsia="Times New Roman" w:hAnsi="Times New Roman" w:cs="Times New Roman"/>
        </w:rPr>
        <w:t>outliers</w:t>
      </w:r>
      <w:proofErr w:type="spellEnd"/>
      <w:r w:rsidRPr="009342F6">
        <w:rPr>
          <w:rFonts w:ascii="Times New Roman" w:eastAsia="Times New Roman" w:hAnsi="Times New Roman" w:cs="Times New Roman"/>
        </w:rPr>
        <w:t>. Optou-se por aplicar uma transformação logarítmica (ou outra função de abrandamento) seguida de normalização min-</w:t>
      </w:r>
      <w:proofErr w:type="spellStart"/>
      <w:r w:rsidRPr="009342F6">
        <w:rPr>
          <w:rFonts w:ascii="Times New Roman" w:eastAsia="Times New Roman" w:hAnsi="Times New Roman" w:cs="Times New Roman"/>
        </w:rPr>
        <w:t>max</w:t>
      </w:r>
      <w:proofErr w:type="spellEnd"/>
      <w:r w:rsidRPr="009342F6">
        <w:rPr>
          <w:rFonts w:ascii="Times New Roman" w:eastAsia="Times New Roman" w:hAnsi="Times New Roman" w:cs="Times New Roman"/>
        </w:rPr>
        <w:t xml:space="preserve">, para atenuar o peso dos valores extremos. Esta transformação assegura que um local com 80 mil </w:t>
      </w:r>
      <w:proofErr w:type="spellStart"/>
      <w:r w:rsidRPr="009342F6">
        <w:rPr>
          <w:rFonts w:ascii="Times New Roman" w:eastAsia="Times New Roman" w:hAnsi="Times New Roman" w:cs="Times New Roman"/>
        </w:rPr>
        <w:t>reviews</w:t>
      </w:r>
      <w:proofErr w:type="spellEnd"/>
      <w:r w:rsidRPr="009342F6">
        <w:rPr>
          <w:rFonts w:ascii="Times New Roman" w:eastAsia="Times New Roman" w:hAnsi="Times New Roman" w:cs="Times New Roman"/>
        </w:rPr>
        <w:t xml:space="preserve"> não fique com um </w:t>
      </w:r>
      <w:proofErr w:type="spellStart"/>
      <w:r w:rsidRPr="009342F6">
        <w:rPr>
          <w:rFonts w:ascii="Times New Roman" w:eastAsia="Times New Roman" w:hAnsi="Times New Roman" w:cs="Times New Roman"/>
        </w:rPr>
        <w:t>sub-índice</w:t>
      </w:r>
      <w:proofErr w:type="spellEnd"/>
      <w:r w:rsidRPr="009342F6">
        <w:rPr>
          <w:rFonts w:ascii="Times New Roman" w:eastAsia="Times New Roman" w:hAnsi="Times New Roman" w:cs="Times New Roman"/>
        </w:rPr>
        <w:t xml:space="preserve"> totalmente esmagador face a outro com 100 </w:t>
      </w:r>
      <w:proofErr w:type="spellStart"/>
      <w:r w:rsidRPr="009342F6">
        <w:rPr>
          <w:rFonts w:ascii="Times New Roman" w:eastAsia="Times New Roman" w:hAnsi="Times New Roman" w:cs="Times New Roman"/>
        </w:rPr>
        <w:t>reviews</w:t>
      </w:r>
      <w:proofErr w:type="spellEnd"/>
      <w:r w:rsidRPr="009342F6">
        <w:rPr>
          <w:rFonts w:ascii="Times New Roman" w:eastAsia="Times New Roman" w:hAnsi="Times New Roman" w:cs="Times New Roman"/>
        </w:rPr>
        <w:t xml:space="preserve"> – a diferença permanece, mas em escala reduzida, permitindo comparações mais justas. Mesmo após a transformação, o valor médio deste </w:t>
      </w:r>
      <w:proofErr w:type="spellStart"/>
      <w:r w:rsidRPr="009342F6">
        <w:rPr>
          <w:rFonts w:ascii="Times New Roman" w:eastAsia="Times New Roman" w:hAnsi="Times New Roman" w:cs="Times New Roman"/>
        </w:rPr>
        <w:t>sub-índice</w:t>
      </w:r>
      <w:proofErr w:type="spellEnd"/>
      <w:r w:rsidRPr="009342F6">
        <w:rPr>
          <w:rFonts w:ascii="Times New Roman" w:eastAsia="Times New Roman" w:hAnsi="Times New Roman" w:cs="Times New Roman"/>
        </w:rPr>
        <w:t xml:space="preserve"> foi muito baixo (cerca de 0,0022 em escala 0–1), pois a grande maioria dos locais tinha valores próximos de zero popularidade relativa. Essa baixa magnitude reflete a realidade de que só uma dúzia de locais têm uma expressão significativa em número de avaliações, enquanto a maioria virtualmente não tem presença digital de relevo. </w:t>
      </w:r>
    </w:p>
    <w:p w14:paraId="6B415216" w14:textId="77777777" w:rsidR="009342F6" w:rsidRDefault="009342F6" w:rsidP="009342F6">
      <w:pPr>
        <w:jc w:val="both"/>
        <w:rPr>
          <w:rFonts w:ascii="Times New Roman" w:eastAsia="Times New Roman" w:hAnsi="Times New Roman" w:cs="Times New Roman"/>
        </w:rPr>
      </w:pPr>
      <w:r w:rsidRPr="009342F6">
        <w:rPr>
          <w:rFonts w:ascii="Times New Roman" w:eastAsia="Times New Roman" w:hAnsi="Times New Roman" w:cs="Times New Roman"/>
          <w:b/>
          <w:bCs/>
        </w:rPr>
        <w:t>(3) Sentimento dos Comentários (</w:t>
      </w:r>
      <w:proofErr w:type="spellStart"/>
      <w:r w:rsidRPr="009342F6">
        <w:rPr>
          <w:rFonts w:ascii="Times New Roman" w:eastAsia="Times New Roman" w:hAnsi="Times New Roman" w:cs="Times New Roman"/>
          <w:b/>
          <w:bCs/>
        </w:rPr>
        <w:t>Sentiment</w:t>
      </w:r>
      <w:proofErr w:type="spellEnd"/>
      <w:r w:rsidRPr="009342F6">
        <w:rPr>
          <w:rFonts w:ascii="Times New Roman" w:eastAsia="Times New Roman" w:hAnsi="Times New Roman" w:cs="Times New Roman"/>
          <w:b/>
          <w:bCs/>
        </w:rPr>
        <w:t xml:space="preserve">): </w:t>
      </w:r>
      <w:r w:rsidRPr="009342F6">
        <w:rPr>
          <w:rFonts w:ascii="Times New Roman" w:eastAsia="Times New Roman" w:hAnsi="Times New Roman" w:cs="Times New Roman"/>
        </w:rPr>
        <w:t>O terceiro pilar do IGATP é a polaridade média dos comentários de cada local, obtida conforme descrito (média dos scores de sentimento dos comentários traduzidos para inglês). Esta métrica pretende captar a qualidade experiencial percecionada para além da avaliação numérica em estrelas – por exemplo, dois locais podem ter média 4,5</w:t>
      </w:r>
      <w:r w:rsidRPr="009342F6">
        <w:rPr>
          <w:rFonts w:ascii="Segoe UI Symbol" w:eastAsia="Times New Roman" w:hAnsi="Segoe UI Symbol" w:cs="Segoe UI Symbol"/>
        </w:rPr>
        <w:t>★</w:t>
      </w:r>
      <w:r w:rsidRPr="009342F6">
        <w:rPr>
          <w:rFonts w:ascii="Times New Roman" w:eastAsia="Times New Roman" w:hAnsi="Times New Roman" w:cs="Times New Roman"/>
        </w:rPr>
        <w:t xml:space="preserve">, mas os comentários de um podem ser entusiásticos e elogiar múltiplos aspetos, enquanto noutro os comentários podem ser mornos ou apontar falhas apesar da boa nota. O score de polaridade varia originalmente de -1 (muito negativo) a +1 (muito positivo). Para integração no índice, converteu-se este valor linearmente para a escala [0,1], em que 0 corresponde a -1 (sentimento totalmente negativo) e 1 corresponde a +1 (sentimento totalmente positivo). Dessa forma, um local com polaridade média 0 (neutra) fica com </w:t>
      </w:r>
      <w:proofErr w:type="spellStart"/>
      <w:r w:rsidRPr="009342F6">
        <w:rPr>
          <w:rFonts w:ascii="Times New Roman" w:eastAsia="Times New Roman" w:hAnsi="Times New Roman" w:cs="Times New Roman"/>
        </w:rPr>
        <w:t>Sentiment_norm</w:t>
      </w:r>
      <w:proofErr w:type="spellEnd"/>
      <w:r w:rsidRPr="009342F6">
        <w:rPr>
          <w:rFonts w:ascii="Times New Roman" w:eastAsia="Times New Roman" w:hAnsi="Times New Roman" w:cs="Times New Roman"/>
        </w:rPr>
        <w:t xml:space="preserve"> = 0,5; um local com polaridade média 0,33 (ligeiramente positiva, que foi aproximadamente a média observada no período recente) corresponde a ~0,67. Em média, obteve-se </w:t>
      </w:r>
      <w:proofErr w:type="spellStart"/>
      <w:r w:rsidRPr="009342F6">
        <w:rPr>
          <w:rFonts w:ascii="Times New Roman" w:eastAsia="Times New Roman" w:hAnsi="Times New Roman" w:cs="Times New Roman"/>
        </w:rPr>
        <w:t>Sentiment_norm</w:t>
      </w:r>
      <w:proofErr w:type="spellEnd"/>
      <w:r w:rsidRPr="009342F6">
        <w:rPr>
          <w:rFonts w:ascii="Times New Roman" w:eastAsia="Times New Roman" w:hAnsi="Times New Roman" w:cs="Times New Roman"/>
        </w:rPr>
        <w:t xml:space="preserve"> ≈ 0,65, indicando que o tom geral dos comentários é bastante positivo (alinhado com as elevadas classificações médias). Ainda assim, esta variável captura variações subtis: locais com comentários mais entusiásticos podem atingir polaridade média &gt;0,8 (próximo de 0,9 normalizado), enquanto locais com críticas ou insatisfação podem ficar próximos de 0,4–0,5. </w:t>
      </w:r>
    </w:p>
    <w:p w14:paraId="134A5A0C" w14:textId="69F1E84A" w:rsidR="00AB659F" w:rsidRDefault="009342F6" w:rsidP="00AB659F">
      <w:pPr>
        <w:ind w:firstLine="360"/>
        <w:jc w:val="both"/>
        <w:rPr>
          <w:rFonts w:ascii="Times New Roman" w:eastAsia="Times New Roman" w:hAnsi="Times New Roman" w:cs="Times New Roman"/>
        </w:rPr>
      </w:pPr>
      <w:r w:rsidRPr="009342F6">
        <w:rPr>
          <w:rFonts w:ascii="Times New Roman" w:eastAsia="Times New Roman" w:hAnsi="Times New Roman" w:cs="Times New Roman"/>
        </w:rPr>
        <w:t xml:space="preserve">Após calcular os três </w:t>
      </w:r>
      <w:proofErr w:type="spellStart"/>
      <w:r w:rsidRPr="009342F6">
        <w:rPr>
          <w:rFonts w:ascii="Times New Roman" w:eastAsia="Times New Roman" w:hAnsi="Times New Roman" w:cs="Times New Roman"/>
        </w:rPr>
        <w:t>sub-índices</w:t>
      </w:r>
      <w:proofErr w:type="spellEnd"/>
      <w:r w:rsidRPr="009342F6">
        <w:rPr>
          <w:rFonts w:ascii="Times New Roman" w:eastAsia="Times New Roman" w:hAnsi="Times New Roman" w:cs="Times New Roman"/>
        </w:rPr>
        <w:t xml:space="preserve"> normalizados – </w:t>
      </w:r>
      <w:proofErr w:type="spellStart"/>
      <w:r w:rsidRPr="009342F6">
        <w:rPr>
          <w:rFonts w:ascii="Times New Roman" w:eastAsia="Times New Roman" w:hAnsi="Times New Roman" w:cs="Times New Roman"/>
        </w:rPr>
        <w:t>Rating_Bayes_norm</w:t>
      </w:r>
      <w:proofErr w:type="spellEnd"/>
      <w:r w:rsidRPr="009342F6">
        <w:rPr>
          <w:rFonts w:ascii="Times New Roman" w:eastAsia="Times New Roman" w:hAnsi="Times New Roman" w:cs="Times New Roman"/>
        </w:rPr>
        <w:t xml:space="preserve">, </w:t>
      </w:r>
      <w:proofErr w:type="spellStart"/>
      <w:r w:rsidRPr="009342F6">
        <w:rPr>
          <w:rFonts w:ascii="Times New Roman" w:eastAsia="Times New Roman" w:hAnsi="Times New Roman" w:cs="Times New Roman"/>
        </w:rPr>
        <w:t>Popularity_norm</w:t>
      </w:r>
      <w:proofErr w:type="spellEnd"/>
      <w:r w:rsidRPr="009342F6">
        <w:rPr>
          <w:rFonts w:ascii="Times New Roman" w:eastAsia="Times New Roman" w:hAnsi="Times New Roman" w:cs="Times New Roman"/>
        </w:rPr>
        <w:t xml:space="preserve"> e </w:t>
      </w:r>
      <w:proofErr w:type="spellStart"/>
      <w:r w:rsidRPr="009342F6">
        <w:rPr>
          <w:rFonts w:ascii="Times New Roman" w:eastAsia="Times New Roman" w:hAnsi="Times New Roman" w:cs="Times New Roman"/>
        </w:rPr>
        <w:t>Sentiment_norm</w:t>
      </w:r>
      <w:proofErr w:type="spellEnd"/>
      <w:r w:rsidRPr="009342F6">
        <w:rPr>
          <w:rFonts w:ascii="Times New Roman" w:eastAsia="Times New Roman" w:hAnsi="Times New Roman" w:cs="Times New Roman"/>
        </w:rPr>
        <w:t xml:space="preserve"> – o Índice Global IGATP foi obtido por combinação aditiva destes, atribuindo pesos iguais a cada componente. Optou-se por ponderação igual por não haver, a priori, razão teórica para privilegiar uma dimensão sobre as outras, e para manter a interpretação simples (cada dimensão contribui de forma equilibrada para a atratividade percecionada global). Testou-se, contudo, a sensibilidade do índice a diferentes ponderações numa análise posterior (ver secção de Validação), constatando-se que cenários alternativos de pesos (por exemplo, dar peso extra a uma dimensão) produzem resultados altamente correlacionados (&gt;0,96) com o índice original, confirmando a robustez do IGATP face a variações moderadas de ponderação. O IGATP resultante varia teoricamente entre 0 e 1. Nos dados observados, os valores oscilaram entre aproximadamente 0,095 e 0,873. Valores mais elevados indicam locais que conjugam ótima classificação (já ajustada), forte popularidade e comentários extremamente positivos; valores baixos tendem a ocorrer em locais com classificação mediana ou baixa, poucas </w:t>
      </w:r>
      <w:proofErr w:type="spellStart"/>
      <w:r w:rsidRPr="009342F6">
        <w:rPr>
          <w:rFonts w:ascii="Times New Roman" w:eastAsia="Times New Roman" w:hAnsi="Times New Roman" w:cs="Times New Roman"/>
        </w:rPr>
        <w:t>reviews</w:t>
      </w:r>
      <w:proofErr w:type="spellEnd"/>
      <w:r w:rsidRPr="009342F6">
        <w:rPr>
          <w:rFonts w:ascii="Times New Roman" w:eastAsia="Times New Roman" w:hAnsi="Times New Roman" w:cs="Times New Roman"/>
        </w:rPr>
        <w:t xml:space="preserve"> e/ou sentimento menos favorável. Em geral, como veremos, o índice ficou bastante centrado, com a maioria dos locais na faixa de 0,45–0,55, e relativamente poucos casos nos extremos, sugerindo um grau de atratividade percecionada razoavelmente consistente em toda a região. Finalmente, para permitir análises adicionais, exportou-se o </w:t>
      </w:r>
      <w:proofErr w:type="spellStart"/>
      <w:r w:rsidRPr="009342F6">
        <w:rPr>
          <w:rFonts w:ascii="Times New Roman" w:eastAsia="Times New Roman" w:hAnsi="Times New Roman" w:cs="Times New Roman"/>
        </w:rPr>
        <w:t>dataset</w:t>
      </w:r>
      <w:proofErr w:type="spellEnd"/>
      <w:r w:rsidRPr="009342F6">
        <w:rPr>
          <w:rFonts w:ascii="Times New Roman" w:eastAsia="Times New Roman" w:hAnsi="Times New Roman" w:cs="Times New Roman"/>
        </w:rPr>
        <w:t xml:space="preserve"> completo com o IGATP e todos os componentes para um ficheiro CSV (designado composite_index_with_clusters.csv), incluindo colunas dos </w:t>
      </w:r>
      <w:proofErr w:type="spellStart"/>
      <w:r w:rsidRPr="009342F6">
        <w:rPr>
          <w:rFonts w:ascii="Times New Roman" w:eastAsia="Times New Roman" w:hAnsi="Times New Roman" w:cs="Times New Roman"/>
        </w:rPr>
        <w:t>sub-índices</w:t>
      </w:r>
      <w:proofErr w:type="spellEnd"/>
      <w:r w:rsidRPr="009342F6">
        <w:rPr>
          <w:rFonts w:ascii="Times New Roman" w:eastAsia="Times New Roman" w:hAnsi="Times New Roman" w:cs="Times New Roman"/>
        </w:rPr>
        <w:t xml:space="preserve"> e também campos adicionais gerados em etapas subsequentes (como os rótulos de cluster para diferentes números de grupos, ver abaixo). Essa consolidação facilitou a integração dos resultados em ferramentas de visualização geográfica e permitiu avaliar a estabilidade das classificações por meio de diferentes métodos de agrupamento.</w:t>
      </w:r>
    </w:p>
    <w:p w14:paraId="05575D29" w14:textId="2A6CCBD8" w:rsidR="005B2CDA" w:rsidRPr="008A6BF3" w:rsidRDefault="00AB659F" w:rsidP="005B2CDA">
      <w:pPr>
        <w:pStyle w:val="Ttulo2"/>
        <w:numPr>
          <w:ilvl w:val="1"/>
          <w:numId w:val="1"/>
        </w:numPr>
        <w:rPr>
          <w:rFonts w:ascii="Times New Roman" w:hAnsi="Times New Roman" w:cs="Times New Roman"/>
        </w:rPr>
      </w:pPr>
      <w:bookmarkStart w:id="7" w:name="_Toc201322817"/>
      <w:r w:rsidRPr="00AB659F">
        <w:rPr>
          <w:rFonts w:ascii="Times New Roman" w:hAnsi="Times New Roman" w:cs="Times New Roman"/>
        </w:rPr>
        <w:t>Análise de Agrupamentos (</w:t>
      </w:r>
      <w:proofErr w:type="spellStart"/>
      <w:r w:rsidRPr="00AB659F">
        <w:rPr>
          <w:rFonts w:ascii="Times New Roman" w:hAnsi="Times New Roman" w:cs="Times New Roman"/>
        </w:rPr>
        <w:t>Clustering</w:t>
      </w:r>
      <w:proofErr w:type="spellEnd"/>
      <w:r w:rsidRPr="00AB659F">
        <w:rPr>
          <w:rFonts w:ascii="Times New Roman" w:hAnsi="Times New Roman" w:cs="Times New Roman"/>
        </w:rPr>
        <w:t>)</w:t>
      </w:r>
      <w:bookmarkEnd w:id="7"/>
    </w:p>
    <w:p w14:paraId="1AB0A7CA" w14:textId="77777777" w:rsidR="005B2CDA" w:rsidRDefault="005B2CDA" w:rsidP="005B2CDA">
      <w:pPr>
        <w:ind w:firstLine="360"/>
        <w:jc w:val="both"/>
        <w:rPr>
          <w:rFonts w:ascii="Times New Roman" w:eastAsia="Times New Roman" w:hAnsi="Times New Roman" w:cs="Times New Roman"/>
        </w:rPr>
      </w:pPr>
    </w:p>
    <w:p w14:paraId="37FC6677" w14:textId="2A2599C0" w:rsidR="00AB659F" w:rsidRPr="00AB659F" w:rsidRDefault="00AB659F" w:rsidP="00AB659F">
      <w:pPr>
        <w:ind w:firstLine="360"/>
        <w:jc w:val="both"/>
        <w:rPr>
          <w:rFonts w:ascii="Times New Roman" w:eastAsia="Times New Roman" w:hAnsi="Times New Roman" w:cs="Times New Roman"/>
        </w:rPr>
      </w:pPr>
      <w:r w:rsidRPr="00AB659F">
        <w:rPr>
          <w:rFonts w:ascii="Times New Roman" w:eastAsia="Times New Roman" w:hAnsi="Times New Roman" w:cs="Times New Roman"/>
        </w:rPr>
        <w:t xml:space="preserve">Para aprofundar a compreensão dos diferentes perfis de locais turísticos na AMP, recorreu-se a técnicas de </w:t>
      </w:r>
      <w:proofErr w:type="spellStart"/>
      <w:r w:rsidRPr="00AB659F">
        <w:rPr>
          <w:rFonts w:ascii="Times New Roman" w:eastAsia="Times New Roman" w:hAnsi="Times New Roman" w:cs="Times New Roman"/>
        </w:rPr>
        <w:t>clustering</w:t>
      </w:r>
      <w:proofErr w:type="spellEnd"/>
      <w:r w:rsidRPr="00AB659F">
        <w:rPr>
          <w:rFonts w:ascii="Times New Roman" w:eastAsia="Times New Roman" w:hAnsi="Times New Roman" w:cs="Times New Roman"/>
        </w:rPr>
        <w:t xml:space="preserve"> não supervisionado, segmentando os pontos de interesse com base nos três </w:t>
      </w:r>
      <w:proofErr w:type="spellStart"/>
      <w:r w:rsidRPr="00AB659F">
        <w:rPr>
          <w:rFonts w:ascii="Times New Roman" w:eastAsia="Times New Roman" w:hAnsi="Times New Roman" w:cs="Times New Roman"/>
        </w:rPr>
        <w:t>sub-índices</w:t>
      </w:r>
      <w:proofErr w:type="spellEnd"/>
      <w:r w:rsidRPr="00AB659F">
        <w:rPr>
          <w:rFonts w:ascii="Times New Roman" w:eastAsia="Times New Roman" w:hAnsi="Times New Roman" w:cs="Times New Roman"/>
        </w:rPr>
        <w:t xml:space="preserve"> do IGATP. Em particular, aplicaram-se os algoritmos K-</w:t>
      </w:r>
      <w:proofErr w:type="spellStart"/>
      <w:r w:rsidRPr="00AB659F">
        <w:rPr>
          <w:rFonts w:ascii="Times New Roman" w:eastAsia="Times New Roman" w:hAnsi="Times New Roman" w:cs="Times New Roman"/>
        </w:rPr>
        <w:t>Means</w:t>
      </w:r>
      <w:proofErr w:type="spellEnd"/>
      <w:r w:rsidRPr="00AB659F">
        <w:rPr>
          <w:rFonts w:ascii="Times New Roman" w:eastAsia="Times New Roman" w:hAnsi="Times New Roman" w:cs="Times New Roman"/>
        </w:rPr>
        <w:t xml:space="preserve"> (</w:t>
      </w:r>
      <w:proofErr w:type="spellStart"/>
      <w:r w:rsidRPr="00AB659F">
        <w:rPr>
          <w:rFonts w:ascii="Times New Roman" w:eastAsia="Times New Roman" w:hAnsi="Times New Roman" w:cs="Times New Roman"/>
        </w:rPr>
        <w:t>MacQueen</w:t>
      </w:r>
      <w:proofErr w:type="spellEnd"/>
      <w:r w:rsidRPr="00AB659F">
        <w:rPr>
          <w:rFonts w:ascii="Times New Roman" w:eastAsia="Times New Roman" w:hAnsi="Times New Roman" w:cs="Times New Roman"/>
        </w:rPr>
        <w:t>, 1967) e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w:t>
      </w:r>
      <w:proofErr w:type="spellStart"/>
      <w:r w:rsidRPr="00AB659F">
        <w:rPr>
          <w:rFonts w:ascii="Times New Roman" w:eastAsia="Times New Roman" w:hAnsi="Times New Roman" w:cs="Times New Roman"/>
        </w:rPr>
        <w:t>Kaufman</w:t>
      </w:r>
      <w:proofErr w:type="spellEnd"/>
      <w:r w:rsidRPr="00AB659F">
        <w:rPr>
          <w:rFonts w:ascii="Times New Roman" w:eastAsia="Times New Roman" w:hAnsi="Times New Roman" w:cs="Times New Roman"/>
        </w:rPr>
        <w:t xml:space="preserve"> &amp; </w:t>
      </w:r>
      <w:proofErr w:type="spellStart"/>
      <w:r w:rsidRPr="00AB659F">
        <w:rPr>
          <w:rFonts w:ascii="Times New Roman" w:eastAsia="Times New Roman" w:hAnsi="Times New Roman" w:cs="Times New Roman"/>
        </w:rPr>
        <w:t>Rousseeuw</w:t>
      </w:r>
      <w:proofErr w:type="spellEnd"/>
      <w:r w:rsidRPr="00AB659F">
        <w:rPr>
          <w:rFonts w:ascii="Times New Roman" w:eastAsia="Times New Roman" w:hAnsi="Times New Roman" w:cs="Times New Roman"/>
        </w:rPr>
        <w:t>, 1990) para agrupar os locais de acordo com o vetor tridimensional (</w:t>
      </w:r>
      <w:proofErr w:type="spellStart"/>
      <w:r w:rsidRPr="00AB659F">
        <w:rPr>
          <w:rFonts w:ascii="Times New Roman" w:eastAsia="Times New Roman" w:hAnsi="Times New Roman" w:cs="Times New Roman"/>
        </w:rPr>
        <w:t>Rating_Bayes_norm</w:t>
      </w:r>
      <w:proofErr w:type="spellEnd"/>
      <w:r w:rsidRPr="00AB659F">
        <w:rPr>
          <w:rFonts w:ascii="Times New Roman" w:eastAsia="Times New Roman" w:hAnsi="Times New Roman" w:cs="Times New Roman"/>
        </w:rPr>
        <w:t xml:space="preserve">, </w:t>
      </w:r>
      <w:proofErr w:type="spellStart"/>
      <w:r w:rsidRPr="00AB659F">
        <w:rPr>
          <w:rFonts w:ascii="Times New Roman" w:eastAsia="Times New Roman" w:hAnsi="Times New Roman" w:cs="Times New Roman"/>
        </w:rPr>
        <w:t>Popularity_norm</w:t>
      </w:r>
      <w:proofErr w:type="spellEnd"/>
      <w:r w:rsidRPr="00AB659F">
        <w:rPr>
          <w:rFonts w:ascii="Times New Roman" w:eastAsia="Times New Roman" w:hAnsi="Times New Roman" w:cs="Times New Roman"/>
        </w:rPr>
        <w:t xml:space="preserve">, </w:t>
      </w:r>
      <w:proofErr w:type="spellStart"/>
      <w:r w:rsidRPr="00AB659F">
        <w:rPr>
          <w:rFonts w:ascii="Times New Roman" w:eastAsia="Times New Roman" w:hAnsi="Times New Roman" w:cs="Times New Roman"/>
        </w:rPr>
        <w:t>Sentiment_norm</w:t>
      </w:r>
      <w:proofErr w:type="spellEnd"/>
      <w:r w:rsidRPr="00AB659F">
        <w:rPr>
          <w:rFonts w:ascii="Times New Roman" w:eastAsia="Times New Roman" w:hAnsi="Times New Roman" w:cs="Times New Roman"/>
        </w:rPr>
        <w:t xml:space="preserve">) de cada ponto. Antes de efetuar o </w:t>
      </w:r>
      <w:proofErr w:type="spellStart"/>
      <w:r w:rsidRPr="00AB659F">
        <w:rPr>
          <w:rFonts w:ascii="Times New Roman" w:eastAsia="Times New Roman" w:hAnsi="Times New Roman" w:cs="Times New Roman"/>
        </w:rPr>
        <w:t>clustering</w:t>
      </w:r>
      <w:proofErr w:type="spellEnd"/>
      <w:r w:rsidRPr="00AB659F">
        <w:rPr>
          <w:rFonts w:ascii="Times New Roman" w:eastAsia="Times New Roman" w:hAnsi="Times New Roman" w:cs="Times New Roman"/>
        </w:rPr>
        <w:t xml:space="preserve">, preparou-se a matriz de atributos: extraiu-se do </w:t>
      </w:r>
      <w:proofErr w:type="spellStart"/>
      <w:r w:rsidRPr="00AB659F">
        <w:rPr>
          <w:rFonts w:ascii="Times New Roman" w:eastAsia="Times New Roman" w:hAnsi="Times New Roman" w:cs="Times New Roman"/>
        </w:rPr>
        <w:t>dataset</w:t>
      </w:r>
      <w:proofErr w:type="spellEnd"/>
      <w:r w:rsidRPr="00AB659F">
        <w:rPr>
          <w:rFonts w:ascii="Times New Roman" w:eastAsia="Times New Roman" w:hAnsi="Times New Roman" w:cs="Times New Roman"/>
        </w:rPr>
        <w:t xml:space="preserve"> composto apenas as colunas dos </w:t>
      </w:r>
      <w:proofErr w:type="spellStart"/>
      <w:r w:rsidRPr="00AB659F">
        <w:rPr>
          <w:rFonts w:ascii="Times New Roman" w:eastAsia="Times New Roman" w:hAnsi="Times New Roman" w:cs="Times New Roman"/>
        </w:rPr>
        <w:t>sub-índices</w:t>
      </w:r>
      <w:proofErr w:type="spellEnd"/>
      <w:r w:rsidRPr="00AB659F">
        <w:rPr>
          <w:rFonts w:ascii="Times New Roman" w:eastAsia="Times New Roman" w:hAnsi="Times New Roman" w:cs="Times New Roman"/>
        </w:rPr>
        <w:t xml:space="preserve"> normalizados para todas as observações válidas (locais com dados completos nas três dimensões). Nos raros casos com algum valor em falta (por exemplo, locais sem comentários teriam </w:t>
      </w:r>
      <w:proofErr w:type="spellStart"/>
      <w:r w:rsidRPr="00AB659F">
        <w:rPr>
          <w:rFonts w:ascii="Times New Roman" w:eastAsia="Times New Roman" w:hAnsi="Times New Roman" w:cs="Times New Roman"/>
        </w:rPr>
        <w:t>Sentiment_norm</w:t>
      </w:r>
      <w:proofErr w:type="spellEnd"/>
      <w:r w:rsidRPr="00AB659F">
        <w:rPr>
          <w:rFonts w:ascii="Times New Roman" w:eastAsia="Times New Roman" w:hAnsi="Times New Roman" w:cs="Times New Roman"/>
        </w:rPr>
        <w:t xml:space="preserve"> nulo), imputou-se um valor médio ou neutro – concretamente, substituiu-se </w:t>
      </w:r>
      <w:proofErr w:type="spellStart"/>
      <w:r w:rsidRPr="00AB659F">
        <w:rPr>
          <w:rFonts w:ascii="Times New Roman" w:eastAsia="Times New Roman" w:hAnsi="Times New Roman" w:cs="Times New Roman"/>
        </w:rPr>
        <w:t>missing</w:t>
      </w:r>
      <w:proofErr w:type="spellEnd"/>
      <w:r w:rsidRPr="00AB659F">
        <w:rPr>
          <w:rFonts w:ascii="Times New Roman" w:eastAsia="Times New Roman" w:hAnsi="Times New Roman" w:cs="Times New Roman"/>
        </w:rPr>
        <w:t xml:space="preserve"> </w:t>
      </w:r>
      <w:proofErr w:type="spellStart"/>
      <w:r w:rsidRPr="00AB659F">
        <w:rPr>
          <w:rFonts w:ascii="Times New Roman" w:eastAsia="Times New Roman" w:hAnsi="Times New Roman" w:cs="Times New Roman"/>
        </w:rPr>
        <w:t>values</w:t>
      </w:r>
      <w:proofErr w:type="spellEnd"/>
      <w:r w:rsidRPr="00AB659F">
        <w:rPr>
          <w:rFonts w:ascii="Times New Roman" w:eastAsia="Times New Roman" w:hAnsi="Times New Roman" w:cs="Times New Roman"/>
        </w:rPr>
        <w:t xml:space="preserve"> pela média da coluna respetiva, de forma a não excluir esses locais da segmentação. Em seguida, procedeu-se à normalização padronizada (z-score) de cada atributo, transformando-os para média zero e desvio padrão 1. Embora os </w:t>
      </w:r>
      <w:proofErr w:type="spellStart"/>
      <w:r w:rsidRPr="00AB659F">
        <w:rPr>
          <w:rFonts w:ascii="Times New Roman" w:eastAsia="Times New Roman" w:hAnsi="Times New Roman" w:cs="Times New Roman"/>
        </w:rPr>
        <w:t>sub-índices</w:t>
      </w:r>
      <w:proofErr w:type="spellEnd"/>
      <w:r w:rsidRPr="00AB659F">
        <w:rPr>
          <w:rFonts w:ascii="Times New Roman" w:eastAsia="Times New Roman" w:hAnsi="Times New Roman" w:cs="Times New Roman"/>
        </w:rPr>
        <w:t xml:space="preserve"> já estivessem em [0,1], esta padronização garante que cada componente contribua proporcionalmente segundo a sua variabilidade observada, evitando que alguma dimensão com menor variância relativa tenha impacto reduzido no cálculo das distâncias. Para determinar o número adequado de clusters </w:t>
      </w:r>
      <w:r w:rsidRPr="00AB659F">
        <w:rPr>
          <w:rFonts w:ascii="Cambria Math" w:eastAsia="Times New Roman" w:hAnsi="Cambria Math" w:cs="Times New Roman"/>
        </w:rPr>
        <w:t>k</w:t>
      </w:r>
      <w:r w:rsidRPr="00AB659F">
        <w:rPr>
          <w:rFonts w:ascii="Times New Roman" w:eastAsia="Times New Roman" w:hAnsi="Times New Roman" w:cs="Times New Roman"/>
        </w:rPr>
        <w:t>, utilizou-se a técnica da análise do coeficiente de silhueta (</w:t>
      </w:r>
      <w:proofErr w:type="spellStart"/>
      <w:r w:rsidRPr="00AB659F">
        <w:rPr>
          <w:rFonts w:ascii="Times New Roman" w:eastAsia="Times New Roman" w:hAnsi="Times New Roman" w:cs="Times New Roman"/>
        </w:rPr>
        <w:t>Rousseeuw</w:t>
      </w:r>
      <w:proofErr w:type="spellEnd"/>
      <w:r w:rsidRPr="00AB659F">
        <w:rPr>
          <w:rFonts w:ascii="Times New Roman" w:eastAsia="Times New Roman" w:hAnsi="Times New Roman" w:cs="Times New Roman"/>
        </w:rPr>
        <w:t>, 1987). Calculou-se o índice de silhueta médio para soluções de K-</w:t>
      </w:r>
      <w:proofErr w:type="spellStart"/>
      <w:r w:rsidRPr="00AB659F">
        <w:rPr>
          <w:rFonts w:ascii="Times New Roman" w:eastAsia="Times New Roman" w:hAnsi="Times New Roman" w:cs="Times New Roman"/>
        </w:rPr>
        <w:t>Means</w:t>
      </w:r>
      <w:proofErr w:type="spellEnd"/>
      <w:r w:rsidRPr="00AB659F">
        <w:rPr>
          <w:rFonts w:ascii="Times New Roman" w:eastAsia="Times New Roman" w:hAnsi="Times New Roman" w:cs="Times New Roman"/>
        </w:rPr>
        <w:t xml:space="preserve"> com </w:t>
      </w:r>
      <w:proofErr w:type="gramStart"/>
      <w:r w:rsidRPr="00AB659F">
        <w:rPr>
          <w:rFonts w:ascii="Cambria Math" w:eastAsia="Times New Roman" w:hAnsi="Cambria Math" w:cs="Times New Roman"/>
        </w:rPr>
        <w:t>k</w:t>
      </w:r>
      <w:proofErr w:type="gramEnd"/>
      <w:r w:rsidRPr="00AB659F">
        <w:rPr>
          <w:rFonts w:ascii="Times New Roman" w:eastAsia="Times New Roman" w:hAnsi="Times New Roman" w:cs="Times New Roman"/>
        </w:rPr>
        <w:t xml:space="preserve"> variando de 2 até 10, avaliando a qualidade de separação dos clusters em cada partição. Observou-se um pico pronunciado do coeficiente de silhueta em </w:t>
      </w:r>
      <w:r w:rsidRPr="00AB659F">
        <w:rPr>
          <w:rFonts w:ascii="Cambria Math" w:eastAsia="Times New Roman" w:hAnsi="Cambria Math" w:cs="Times New Roman"/>
        </w:rPr>
        <w:t>k=3</w:t>
      </w:r>
      <w:r w:rsidRPr="00AB659F">
        <w:rPr>
          <w:rFonts w:ascii="Times New Roman" w:eastAsia="Times New Roman" w:hAnsi="Times New Roman" w:cs="Times New Roman"/>
        </w:rPr>
        <w:t xml:space="preserve">, atingindo ~0,82, o que indica que, matematicamente, três clusters proporcionam grupos bastante coesos internamente e bem separados entre si. Contudo, esta solução de </w:t>
      </w:r>
      <w:r w:rsidRPr="00AB659F">
        <w:rPr>
          <w:rFonts w:ascii="Cambria Math" w:eastAsia="Times New Roman" w:hAnsi="Cambria Math" w:cs="Times New Roman"/>
        </w:rPr>
        <w:t>k=3</w:t>
      </w:r>
      <w:r>
        <w:rPr>
          <w:rFonts w:ascii="Times New Roman" w:eastAsia="Times New Roman" w:hAnsi="Times New Roman" w:cs="Times New Roman"/>
        </w:rPr>
        <w:t xml:space="preserve"> </w:t>
      </w:r>
      <w:r w:rsidRPr="00AB659F">
        <w:rPr>
          <w:rFonts w:ascii="Times New Roman" w:eastAsia="Times New Roman" w:hAnsi="Times New Roman" w:cs="Times New Roman"/>
        </w:rPr>
        <w:t xml:space="preserve">mostrou-se pouco informativa na prática, pois quase 97% dos locais ficaram reunidos num único cluster dominante, restando dois clusters muito pequenos. Ou seja, o critério ótimo puramente numérico colapsava a maior parte dos pontos num grupo genérico (“um só cluster” de facto), não oferecendo uma segmentação útil do território. Para além de </w:t>
      </w:r>
      <w:r w:rsidRPr="00AB659F">
        <w:rPr>
          <w:rFonts w:ascii="Cambria Math" w:eastAsia="Times New Roman" w:hAnsi="Cambria Math" w:cs="Times New Roman"/>
        </w:rPr>
        <w:t>k=3</w:t>
      </w:r>
      <w:r w:rsidRPr="00AB659F">
        <w:rPr>
          <w:rFonts w:ascii="Times New Roman" w:eastAsia="Times New Roman" w:hAnsi="Times New Roman" w:cs="Times New Roman"/>
        </w:rPr>
        <w:t xml:space="preserve">, notou-se que os valores de silhueta decrescem </w:t>
      </w:r>
      <w:proofErr w:type="gramStart"/>
      <w:r w:rsidRPr="00AB659F">
        <w:rPr>
          <w:rFonts w:ascii="Times New Roman" w:eastAsia="Times New Roman" w:hAnsi="Times New Roman" w:cs="Times New Roman"/>
        </w:rPr>
        <w:t>gradualmente</w:t>
      </w:r>
      <w:proofErr w:type="gramEnd"/>
      <w:r w:rsidRPr="00AB659F">
        <w:rPr>
          <w:rFonts w:ascii="Times New Roman" w:eastAsia="Times New Roman" w:hAnsi="Times New Roman" w:cs="Times New Roman"/>
        </w:rPr>
        <w:t xml:space="preserve"> mas permanecem estáveis na faixa 0,66–0,70 para </w:t>
      </w:r>
      <w:r w:rsidRPr="00AB659F">
        <w:rPr>
          <w:rFonts w:ascii="Cambria Math" w:eastAsia="Times New Roman" w:hAnsi="Cambria Math" w:cs="Times New Roman"/>
        </w:rPr>
        <w:t>k&gt;3</w:t>
      </w:r>
      <w:r w:rsidRPr="00AB659F">
        <w:rPr>
          <w:rFonts w:ascii="Times New Roman" w:eastAsia="Times New Roman" w:hAnsi="Times New Roman" w:cs="Times New Roman"/>
        </w:rPr>
        <w:t xml:space="preserve">. Dentre essas opções, escolheu-se </w:t>
      </w:r>
      <w:r w:rsidRPr="00AB659F">
        <w:rPr>
          <w:rFonts w:ascii="Cambria Math" w:eastAsia="Times New Roman" w:hAnsi="Cambria Math" w:cs="Times New Roman"/>
        </w:rPr>
        <w:t xml:space="preserve">k=6 </w:t>
      </w:r>
      <w:r w:rsidRPr="00AB659F">
        <w:rPr>
          <w:rFonts w:ascii="Times New Roman" w:eastAsia="Times New Roman" w:hAnsi="Times New Roman" w:cs="Times New Roman"/>
        </w:rPr>
        <w:t xml:space="preserve">como compromisso equilibrado entre riqueza de segmentação e qualidade aceitável dos clusters. A solução com 6 clusters apresentou um coeficiente de silhueta ~0,68 – indicando boa coesão e separação (valores acima de 0,6 são considerados fortes) – e revelou uma distribuição de tamanhos de cluster mais equilibrada: um cluster maior com ~1983 locais (57% dos pontos), três clusters de dimensões intermédias (246, 145 e 118 locais, respetivamente), um cluster </w:t>
      </w:r>
      <w:proofErr w:type="gramStart"/>
      <w:r w:rsidRPr="00AB659F">
        <w:rPr>
          <w:rFonts w:ascii="Times New Roman" w:eastAsia="Times New Roman" w:hAnsi="Times New Roman" w:cs="Times New Roman"/>
        </w:rPr>
        <w:t>pequeno</w:t>
      </w:r>
      <w:proofErr w:type="gramEnd"/>
      <w:r w:rsidRPr="00AB659F">
        <w:rPr>
          <w:rFonts w:ascii="Times New Roman" w:eastAsia="Times New Roman" w:hAnsi="Times New Roman" w:cs="Times New Roman"/>
        </w:rPr>
        <w:t xml:space="preserve"> mas não negligenciável (27 locais) e apenas um </w:t>
      </w:r>
      <w:proofErr w:type="spellStart"/>
      <w:r w:rsidRPr="00AB659F">
        <w:rPr>
          <w:rFonts w:ascii="Times New Roman" w:eastAsia="Times New Roman" w:hAnsi="Times New Roman" w:cs="Times New Roman"/>
        </w:rPr>
        <w:t>outlier</w:t>
      </w:r>
      <w:proofErr w:type="spellEnd"/>
      <w:r w:rsidRPr="00AB659F">
        <w:rPr>
          <w:rFonts w:ascii="Times New Roman" w:eastAsia="Times New Roman" w:hAnsi="Times New Roman" w:cs="Times New Roman"/>
        </w:rPr>
        <w:t xml:space="preserve"> isolado (cluster de tamanho 1). Em comparação, soluções com </w:t>
      </w:r>
      <w:r w:rsidRPr="00AB659F">
        <w:rPr>
          <w:rFonts w:ascii="Cambria Math" w:eastAsia="Times New Roman" w:hAnsi="Cambria Math" w:cs="Times New Roman"/>
        </w:rPr>
        <w:t>k=7</w:t>
      </w:r>
      <w:r w:rsidRPr="00AB659F">
        <w:rPr>
          <w:rFonts w:ascii="Times New Roman" w:eastAsia="Times New Roman" w:hAnsi="Times New Roman" w:cs="Times New Roman"/>
        </w:rPr>
        <w:t xml:space="preserve"> ou </w:t>
      </w:r>
      <w:r w:rsidRPr="00AB659F">
        <w:rPr>
          <w:rFonts w:ascii="Cambria Math" w:eastAsia="Times New Roman" w:hAnsi="Cambria Math" w:cs="Times New Roman"/>
        </w:rPr>
        <w:t>k=8</w:t>
      </w:r>
      <w:r w:rsidRPr="00AB659F">
        <w:rPr>
          <w:rFonts w:ascii="Times New Roman" w:eastAsia="Times New Roman" w:hAnsi="Times New Roman" w:cs="Times New Roman"/>
        </w:rPr>
        <w:t xml:space="preserve"> começaram a gerar </w:t>
      </w:r>
      <w:proofErr w:type="spellStart"/>
      <w:r w:rsidRPr="00AB659F">
        <w:rPr>
          <w:rFonts w:ascii="Times New Roman" w:eastAsia="Times New Roman" w:hAnsi="Times New Roman" w:cs="Times New Roman"/>
        </w:rPr>
        <w:t>micro-clusters</w:t>
      </w:r>
      <w:proofErr w:type="spellEnd"/>
      <w:r w:rsidRPr="00AB659F">
        <w:rPr>
          <w:rFonts w:ascii="Times New Roman" w:eastAsia="Times New Roman" w:hAnsi="Times New Roman" w:cs="Times New Roman"/>
        </w:rPr>
        <w:t xml:space="preserve"> de 1–2 elementos, sugerindo </w:t>
      </w:r>
      <w:proofErr w:type="spellStart"/>
      <w:r w:rsidRPr="00AB659F">
        <w:rPr>
          <w:rFonts w:ascii="Times New Roman" w:eastAsia="Times New Roman" w:hAnsi="Times New Roman" w:cs="Times New Roman"/>
        </w:rPr>
        <w:t>overfitting</w:t>
      </w:r>
      <w:proofErr w:type="spellEnd"/>
      <w:r w:rsidRPr="00AB659F">
        <w:rPr>
          <w:rFonts w:ascii="Times New Roman" w:eastAsia="Times New Roman" w:hAnsi="Times New Roman" w:cs="Times New Roman"/>
        </w:rPr>
        <w:t xml:space="preserve"> (fragmentação excessiva sem significado prático). Assim, adotou-se </w:t>
      </w:r>
      <w:r w:rsidRPr="00AB659F">
        <w:rPr>
          <w:rFonts w:ascii="Cambria Math" w:eastAsia="Times New Roman" w:hAnsi="Cambria Math" w:cs="Times New Roman"/>
        </w:rPr>
        <w:t>k=6</w:t>
      </w:r>
      <w:r w:rsidRPr="00AB659F">
        <w:rPr>
          <w:rFonts w:ascii="Times New Roman" w:eastAsia="Times New Roman" w:hAnsi="Times New Roman" w:cs="Times New Roman"/>
        </w:rPr>
        <w:t xml:space="preserve"> como o número de clusters para interpretação substantiva, tratando-se o ponto isolado como um </w:t>
      </w:r>
      <w:proofErr w:type="spellStart"/>
      <w:r w:rsidRPr="00AB659F">
        <w:rPr>
          <w:rFonts w:ascii="Times New Roman" w:eastAsia="Times New Roman" w:hAnsi="Times New Roman" w:cs="Times New Roman"/>
        </w:rPr>
        <w:t>outlier</w:t>
      </w:r>
      <w:proofErr w:type="spellEnd"/>
      <w:r w:rsidRPr="00AB659F">
        <w:rPr>
          <w:rFonts w:ascii="Times New Roman" w:eastAsia="Times New Roman" w:hAnsi="Times New Roman" w:cs="Times New Roman"/>
        </w:rPr>
        <w:t xml:space="preserve"> extremo. Com o número de clusters fixado, procedeu-se à caracterização das segmentações obtidas. Realizou-se tanto o algoritmo K-</w:t>
      </w:r>
      <w:proofErr w:type="spellStart"/>
      <w:r w:rsidRPr="00AB659F">
        <w:rPr>
          <w:rFonts w:ascii="Times New Roman" w:eastAsia="Times New Roman" w:hAnsi="Times New Roman" w:cs="Times New Roman"/>
        </w:rPr>
        <w:t>Means</w:t>
      </w:r>
      <w:proofErr w:type="spellEnd"/>
      <w:r w:rsidRPr="00AB659F">
        <w:rPr>
          <w:rFonts w:ascii="Times New Roman" w:eastAsia="Times New Roman" w:hAnsi="Times New Roman" w:cs="Times New Roman"/>
        </w:rPr>
        <w:t xml:space="preserve"> clássico (iterativo, baseado em centroides, minimizando a soma das distâncias quadráticas </w:t>
      </w:r>
      <w:proofErr w:type="spellStart"/>
      <w:r w:rsidRPr="00AB659F">
        <w:rPr>
          <w:rFonts w:ascii="Times New Roman" w:eastAsia="Times New Roman" w:hAnsi="Times New Roman" w:cs="Times New Roman"/>
        </w:rPr>
        <w:t>intra-cluster</w:t>
      </w:r>
      <w:proofErr w:type="spellEnd"/>
      <w:r w:rsidRPr="00AB659F">
        <w:rPr>
          <w:rFonts w:ascii="Times New Roman" w:eastAsia="Times New Roman" w:hAnsi="Times New Roman" w:cs="Times New Roman"/>
        </w:rPr>
        <w:t>) como o algoritmo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(também conhecido como PAM – </w:t>
      </w:r>
      <w:proofErr w:type="spellStart"/>
      <w:r w:rsidRPr="00AB659F">
        <w:rPr>
          <w:rFonts w:ascii="Times New Roman" w:eastAsia="Times New Roman" w:hAnsi="Times New Roman" w:cs="Times New Roman"/>
        </w:rPr>
        <w:t>Partitioning</w:t>
      </w:r>
      <w:proofErr w:type="spellEnd"/>
      <w:r w:rsidRPr="00AB659F">
        <w:rPr>
          <w:rFonts w:ascii="Times New Roman" w:eastAsia="Times New Roman" w:hAnsi="Times New Roman" w:cs="Times New Roman"/>
        </w:rPr>
        <w:t xml:space="preserve"> </w:t>
      </w:r>
      <w:proofErr w:type="spellStart"/>
      <w:r w:rsidRPr="00AB659F">
        <w:rPr>
          <w:rFonts w:ascii="Times New Roman" w:eastAsia="Times New Roman" w:hAnsi="Times New Roman" w:cs="Times New Roman"/>
        </w:rPr>
        <w:t>Around</w:t>
      </w:r>
      <w:proofErr w:type="spellEnd"/>
      <w:r w:rsidRPr="00AB659F">
        <w:rPr>
          <w:rFonts w:ascii="Times New Roman" w:eastAsia="Times New Roman" w:hAnsi="Times New Roman" w:cs="Times New Roman"/>
        </w:rPr>
        <w:t xml:space="preserve"> </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 que escolhe observações reais como centros, robusto a </w:t>
      </w:r>
      <w:proofErr w:type="spellStart"/>
      <w:r w:rsidRPr="00AB659F">
        <w:rPr>
          <w:rFonts w:ascii="Times New Roman" w:eastAsia="Times New Roman" w:hAnsi="Times New Roman" w:cs="Times New Roman"/>
        </w:rPr>
        <w:t>outliers</w:t>
      </w:r>
      <w:proofErr w:type="spellEnd"/>
      <w:r w:rsidRPr="00AB659F">
        <w:rPr>
          <w:rFonts w:ascii="Times New Roman" w:eastAsia="Times New Roman" w:hAnsi="Times New Roman" w:cs="Times New Roman"/>
        </w:rPr>
        <w:t xml:space="preserve">). A intenção era verificar a robustez da segmentação a métodos distintos e eventualmente beneficiar da </w:t>
      </w:r>
      <w:proofErr w:type="spellStart"/>
      <w:r w:rsidRPr="00AB659F">
        <w:rPr>
          <w:rFonts w:ascii="Times New Roman" w:eastAsia="Times New Roman" w:hAnsi="Times New Roman" w:cs="Times New Roman"/>
        </w:rPr>
        <w:t>interpretabilidade</w:t>
      </w:r>
      <w:proofErr w:type="spellEnd"/>
      <w:r w:rsidRPr="00AB659F">
        <w:rPr>
          <w:rFonts w:ascii="Times New Roman" w:eastAsia="Times New Roman" w:hAnsi="Times New Roman" w:cs="Times New Roman"/>
        </w:rPr>
        <w:t xml:space="preserve"> adicional dos </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(cada cluster representado por um local real). Os resultados mostraram uma concordância muito elevada entre os agrupamentos obtidos pelos dois métodos: a correspondência entre a classificação K-</w:t>
      </w:r>
      <w:proofErr w:type="spellStart"/>
      <w:r w:rsidRPr="00AB659F">
        <w:rPr>
          <w:rFonts w:ascii="Times New Roman" w:eastAsia="Times New Roman" w:hAnsi="Times New Roman" w:cs="Times New Roman"/>
        </w:rPr>
        <w:t>Means</w:t>
      </w:r>
      <w:proofErr w:type="spellEnd"/>
      <w:r w:rsidRPr="00AB659F">
        <w:rPr>
          <w:rFonts w:ascii="Times New Roman" w:eastAsia="Times New Roman" w:hAnsi="Times New Roman" w:cs="Times New Roman"/>
        </w:rPr>
        <w:t xml:space="preserve"> e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para </w:t>
      </w:r>
      <w:r w:rsidRPr="00AB659F">
        <w:rPr>
          <w:rFonts w:ascii="Cambria Math" w:eastAsia="Times New Roman" w:hAnsi="Cambria Math" w:cs="Times New Roman"/>
        </w:rPr>
        <w:t>k=6</w:t>
      </w:r>
      <w:r w:rsidRPr="00AB659F">
        <w:rPr>
          <w:rFonts w:ascii="Times New Roman" w:eastAsia="Times New Roman" w:hAnsi="Times New Roman" w:cs="Times New Roman"/>
        </w:rPr>
        <w:t xml:space="preserve"> deu um Índice de Rand Ajustado (ARI) de 0,861, indicando que os dois algoritmos identificaram praticamente a mesma estrutura de clusters. Mesmo métricas internas foram semelhantes – o score de silhueta do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para 6 clusters manteve-se nos ~0,67, apenas marginalmente inferior ao do K-</w:t>
      </w:r>
      <w:proofErr w:type="spellStart"/>
      <w:r w:rsidRPr="00AB659F">
        <w:rPr>
          <w:rFonts w:ascii="Times New Roman" w:eastAsia="Times New Roman" w:hAnsi="Times New Roman" w:cs="Times New Roman"/>
        </w:rPr>
        <w:t>Means</w:t>
      </w:r>
      <w:proofErr w:type="spellEnd"/>
      <w:r w:rsidRPr="00AB659F">
        <w:rPr>
          <w:rFonts w:ascii="Times New Roman" w:eastAsia="Times New Roman" w:hAnsi="Times New Roman" w:cs="Times New Roman"/>
        </w:rPr>
        <w:t>. Dado o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oferecer vantagens de interpretação (cada cluster tem um ponto central real, facilitando exemplificar o “típico” daquele grupo, e o método é menos sensível a valores extremos), optou-se por apresentar os </w:t>
      </w:r>
      <w:proofErr w:type="gramStart"/>
      <w:r w:rsidRPr="00AB659F">
        <w:rPr>
          <w:rFonts w:ascii="Times New Roman" w:eastAsia="Times New Roman" w:hAnsi="Times New Roman" w:cs="Times New Roman"/>
        </w:rPr>
        <w:t>resultados finais</w:t>
      </w:r>
      <w:proofErr w:type="gramEnd"/>
      <w:r w:rsidRPr="00AB659F">
        <w:rPr>
          <w:rFonts w:ascii="Times New Roman" w:eastAsia="Times New Roman" w:hAnsi="Times New Roman" w:cs="Times New Roman"/>
        </w:rPr>
        <w:t xml:space="preserve"> com base no </w:t>
      </w:r>
      <w:proofErr w:type="spellStart"/>
      <w:r w:rsidRPr="00AB659F">
        <w:rPr>
          <w:rFonts w:ascii="Times New Roman" w:eastAsia="Times New Roman" w:hAnsi="Times New Roman" w:cs="Times New Roman"/>
        </w:rPr>
        <w:t>clustering</w:t>
      </w:r>
      <w:proofErr w:type="spellEnd"/>
      <w:r w:rsidRPr="00AB659F">
        <w:rPr>
          <w:rFonts w:ascii="Times New Roman" w:eastAsia="Times New Roman" w:hAnsi="Times New Roman" w:cs="Times New Roman"/>
        </w:rPr>
        <w:t xml:space="preserve">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w:t>
      </w:r>
      <w:r w:rsidRPr="00AB659F">
        <w:rPr>
          <w:rFonts w:ascii="Cambria Math" w:eastAsia="Times New Roman" w:hAnsi="Cambria Math" w:cs="Times New Roman"/>
        </w:rPr>
        <w:t>k=6</w:t>
      </w:r>
      <w:r w:rsidRPr="00AB659F">
        <w:rPr>
          <w:rFonts w:ascii="Times New Roman" w:eastAsia="Times New Roman" w:hAnsi="Times New Roman" w:cs="Times New Roman"/>
        </w:rPr>
        <w:t xml:space="preserve">). Para visualizar os clusters em relação aos indicadores originais, aplicou-se uma Análise de Componentes Principais (PCA) aos dados padronizados dos </w:t>
      </w:r>
      <w:proofErr w:type="spellStart"/>
      <w:r w:rsidRPr="00AB659F">
        <w:rPr>
          <w:rFonts w:ascii="Times New Roman" w:eastAsia="Times New Roman" w:hAnsi="Times New Roman" w:cs="Times New Roman"/>
        </w:rPr>
        <w:t>sub-índices</w:t>
      </w:r>
      <w:proofErr w:type="spellEnd"/>
      <w:r w:rsidRPr="00AB659F">
        <w:rPr>
          <w:rFonts w:ascii="Times New Roman" w:eastAsia="Times New Roman" w:hAnsi="Times New Roman" w:cs="Times New Roman"/>
        </w:rPr>
        <w:t xml:space="preserve">. A PCA permitiu reduzir a dimensionalidade (de 3 para 2 componentes principais) conservando a maior parte da variância dos dados, facilitando a representação gráfica dos clusters. Avaliou-se o número de componentes necessárias: a primeira componente (PC1) explicou 41,7% da variância e as duas primeiras juntas cerca de 75,0%. Dado que a terceira componente acrescentava relativamente pouca variância explicada (até ~80% no total) e visando a simplicidade visual, decidiu-se reter apenas 2 componentes principais, que já capturam a estrutura essencial. A interpretação das componentes revelou: PC1 associado positivamente tanto à classificação ajustada quanto ao sentimento (pesos de ~0,80 em </w:t>
      </w:r>
      <w:proofErr w:type="spellStart"/>
      <w:r w:rsidRPr="00AB659F">
        <w:rPr>
          <w:rFonts w:ascii="Times New Roman" w:eastAsia="Times New Roman" w:hAnsi="Times New Roman" w:cs="Times New Roman"/>
        </w:rPr>
        <w:t>Rating_Bayes</w:t>
      </w:r>
      <w:proofErr w:type="spellEnd"/>
      <w:r w:rsidRPr="00AB659F">
        <w:rPr>
          <w:rFonts w:ascii="Times New Roman" w:eastAsia="Times New Roman" w:hAnsi="Times New Roman" w:cs="Times New Roman"/>
        </w:rPr>
        <w:t xml:space="preserve"> e ~0,79 em </w:t>
      </w:r>
      <w:proofErr w:type="spellStart"/>
      <w:r w:rsidRPr="00AB659F">
        <w:rPr>
          <w:rFonts w:ascii="Times New Roman" w:eastAsia="Times New Roman" w:hAnsi="Times New Roman" w:cs="Times New Roman"/>
        </w:rPr>
        <w:t>Sentiment</w:t>
      </w:r>
      <w:proofErr w:type="spellEnd"/>
      <w:r w:rsidRPr="00AB659F">
        <w:rPr>
          <w:rFonts w:ascii="Times New Roman" w:eastAsia="Times New Roman" w:hAnsi="Times New Roman" w:cs="Times New Roman"/>
        </w:rPr>
        <w:t>), representando assim uma dimensão combinada de “qualidade percecionada” ou satisfação geral; PC2 associado quase exclusivamente à popularidade (peso ~0,995), correspondendo a uma dimensão ortogonal de “visibilidade/popularidade” dissociada da qualidade. Em termos simples, PC1 distingue locais bem avaliados/sentidos de locais mal avaliados, enquanto PC2 distingue locais muito avaliados (muito comentados) de locais obscuros com poucas avaliações. Projetando os pontos (locais) neste plano PC1–PC2 e colorindo-os segundo os clusters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obteve-se um </w:t>
      </w:r>
      <w:proofErr w:type="spellStart"/>
      <w:r w:rsidRPr="00AB659F">
        <w:rPr>
          <w:rFonts w:ascii="Times New Roman" w:eastAsia="Times New Roman" w:hAnsi="Times New Roman" w:cs="Times New Roman"/>
        </w:rPr>
        <w:t>scatterplot</w:t>
      </w:r>
      <w:proofErr w:type="spellEnd"/>
      <w:r w:rsidRPr="00AB659F">
        <w:rPr>
          <w:rFonts w:ascii="Times New Roman" w:eastAsia="Times New Roman" w:hAnsi="Times New Roman" w:cs="Times New Roman"/>
        </w:rPr>
        <w:t xml:space="preserve"> elucidativo com a separação dos 6 clusters. Os clusters foram interpretados segundo a posição relativa no espaço PCA e as estatísticas dos </w:t>
      </w:r>
      <w:proofErr w:type="spellStart"/>
      <w:r w:rsidRPr="00AB659F">
        <w:rPr>
          <w:rFonts w:ascii="Times New Roman" w:eastAsia="Times New Roman" w:hAnsi="Times New Roman" w:cs="Times New Roman"/>
        </w:rPr>
        <w:t>sub-índices</w:t>
      </w:r>
      <w:proofErr w:type="spellEnd"/>
      <w:r w:rsidRPr="00AB659F">
        <w:rPr>
          <w:rFonts w:ascii="Times New Roman" w:eastAsia="Times New Roman" w:hAnsi="Times New Roman" w:cs="Times New Roman"/>
        </w:rPr>
        <w:t xml:space="preserve"> de cada grupo:</w:t>
      </w:r>
    </w:p>
    <w:p w14:paraId="68F3ABFC" w14:textId="77777777" w:rsidR="00AB659F" w:rsidRPr="00AB659F" w:rsidRDefault="00AB659F" w:rsidP="00AB659F">
      <w:pPr>
        <w:pStyle w:val="PargrafodaLista"/>
        <w:numPr>
          <w:ilvl w:val="0"/>
          <w:numId w:val="5"/>
        </w:numPr>
        <w:jc w:val="both"/>
        <w:rPr>
          <w:rFonts w:ascii="Times New Roman" w:eastAsia="Times New Roman" w:hAnsi="Times New Roman" w:cs="Times New Roman"/>
        </w:rPr>
      </w:pPr>
      <w:r w:rsidRPr="00AB659F">
        <w:rPr>
          <w:rFonts w:ascii="Times New Roman" w:eastAsia="Times New Roman" w:hAnsi="Times New Roman" w:cs="Times New Roman"/>
          <w:b/>
          <w:bCs/>
        </w:rPr>
        <w:t>Cluster 2</w:t>
      </w:r>
      <w:r w:rsidRPr="00AB659F">
        <w:rPr>
          <w:rFonts w:ascii="Times New Roman" w:eastAsia="Times New Roman" w:hAnsi="Times New Roman" w:cs="Times New Roman"/>
        </w:rPr>
        <w:t xml:space="preserve"> </w:t>
      </w:r>
      <w:r w:rsidRPr="00AB659F">
        <w:rPr>
          <w:rFonts w:ascii="Times New Roman" w:eastAsia="Times New Roman" w:hAnsi="Times New Roman" w:cs="Times New Roman"/>
          <w:b/>
          <w:bCs/>
        </w:rPr>
        <w:t>– “Mainstream Core” (Núcleo Convencional):</w:t>
      </w:r>
      <w:r w:rsidRPr="00AB659F">
        <w:rPr>
          <w:rFonts w:ascii="Times New Roman" w:eastAsia="Times New Roman" w:hAnsi="Times New Roman" w:cs="Times New Roman"/>
        </w:rPr>
        <w:t xml:space="preserve"> Segmento dominante, englobando a maioria dos locais (2070 pontos no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Situa-se próximo do centro do espaço PCA (PC1 e PC2 próximos de 0), indicando que estes locais apresentam valores de classificação/sentimento médios a bons e popularidade média-baixa. São locais de perfil equilibrado e comum, sem características extremas – poderíamos considerá-los como atrações ou estabelecimentos “típicos” que compõem a oferta regular, com desempenho </w:t>
      </w:r>
      <w:proofErr w:type="gramStart"/>
      <w:r w:rsidRPr="00AB659F">
        <w:rPr>
          <w:rFonts w:ascii="Times New Roman" w:eastAsia="Times New Roman" w:hAnsi="Times New Roman" w:cs="Times New Roman"/>
        </w:rPr>
        <w:t>satisfatório</w:t>
      </w:r>
      <w:proofErr w:type="gramEnd"/>
      <w:r w:rsidRPr="00AB659F">
        <w:rPr>
          <w:rFonts w:ascii="Times New Roman" w:eastAsia="Times New Roman" w:hAnsi="Times New Roman" w:cs="Times New Roman"/>
        </w:rPr>
        <w:t xml:space="preserve"> mas não se destacando fortemente nem pela excelência, nem pela fama digital. Representam uma espécie de </w:t>
      </w:r>
      <w:proofErr w:type="spellStart"/>
      <w:r w:rsidRPr="00AB659F">
        <w:rPr>
          <w:rFonts w:ascii="Times New Roman" w:eastAsia="Times New Roman" w:hAnsi="Times New Roman" w:cs="Times New Roman"/>
        </w:rPr>
        <w:t>baseline</w:t>
      </w:r>
      <w:proofErr w:type="spellEnd"/>
      <w:r w:rsidRPr="00AB659F">
        <w:rPr>
          <w:rFonts w:ascii="Times New Roman" w:eastAsia="Times New Roman" w:hAnsi="Times New Roman" w:cs="Times New Roman"/>
        </w:rPr>
        <w:t xml:space="preserve"> do território turístico: experiências </w:t>
      </w:r>
      <w:proofErr w:type="gramStart"/>
      <w:r w:rsidRPr="00AB659F">
        <w:rPr>
          <w:rFonts w:ascii="Times New Roman" w:eastAsia="Times New Roman" w:hAnsi="Times New Roman" w:cs="Times New Roman"/>
        </w:rPr>
        <w:t>agradáveis</w:t>
      </w:r>
      <w:proofErr w:type="gramEnd"/>
      <w:r w:rsidRPr="00AB659F">
        <w:rPr>
          <w:rFonts w:ascii="Times New Roman" w:eastAsia="Times New Roman" w:hAnsi="Times New Roman" w:cs="Times New Roman"/>
        </w:rPr>
        <w:t xml:space="preserve"> mas convencionais, de visibilidade moderada.</w:t>
      </w:r>
    </w:p>
    <w:p w14:paraId="6719CAB2" w14:textId="77777777" w:rsidR="00AB659F" w:rsidRPr="00AB659F" w:rsidRDefault="00AB659F" w:rsidP="00AB659F">
      <w:pPr>
        <w:pStyle w:val="PargrafodaLista"/>
        <w:numPr>
          <w:ilvl w:val="0"/>
          <w:numId w:val="5"/>
        </w:numPr>
        <w:jc w:val="both"/>
        <w:rPr>
          <w:rFonts w:ascii="Times New Roman" w:eastAsia="Times New Roman" w:hAnsi="Times New Roman" w:cs="Times New Roman"/>
        </w:rPr>
      </w:pPr>
      <w:r w:rsidRPr="00AB659F">
        <w:rPr>
          <w:rFonts w:ascii="Times New Roman" w:eastAsia="Times New Roman" w:hAnsi="Times New Roman" w:cs="Times New Roman"/>
          <w:b/>
          <w:bCs/>
        </w:rPr>
        <w:t>Cluster 3 – “</w:t>
      </w:r>
      <w:proofErr w:type="spellStart"/>
      <w:r w:rsidRPr="00AB659F">
        <w:rPr>
          <w:rFonts w:ascii="Times New Roman" w:eastAsia="Times New Roman" w:hAnsi="Times New Roman" w:cs="Times New Roman"/>
          <w:b/>
          <w:bCs/>
        </w:rPr>
        <w:t>Flagship</w:t>
      </w:r>
      <w:proofErr w:type="spellEnd"/>
      <w:r w:rsidRPr="00AB659F">
        <w:rPr>
          <w:rFonts w:ascii="Times New Roman" w:eastAsia="Times New Roman" w:hAnsi="Times New Roman" w:cs="Times New Roman"/>
          <w:b/>
          <w:bCs/>
        </w:rPr>
        <w:t xml:space="preserve"> </w:t>
      </w:r>
      <w:proofErr w:type="spellStart"/>
      <w:r w:rsidRPr="00AB659F">
        <w:rPr>
          <w:rFonts w:ascii="Times New Roman" w:eastAsia="Times New Roman" w:hAnsi="Times New Roman" w:cs="Times New Roman"/>
          <w:b/>
          <w:bCs/>
        </w:rPr>
        <w:t>Venues</w:t>
      </w:r>
      <w:proofErr w:type="spellEnd"/>
      <w:r w:rsidRPr="00AB659F">
        <w:rPr>
          <w:rFonts w:ascii="Times New Roman" w:eastAsia="Times New Roman" w:hAnsi="Times New Roman" w:cs="Times New Roman"/>
          <w:b/>
          <w:bCs/>
        </w:rPr>
        <w:t>” (Locais Emblemáticos): Agrupamento</w:t>
      </w:r>
      <w:r w:rsidRPr="00AB659F">
        <w:rPr>
          <w:rFonts w:ascii="Times New Roman" w:eastAsia="Times New Roman" w:hAnsi="Times New Roman" w:cs="Times New Roman"/>
        </w:rPr>
        <w:t xml:space="preserve"> de 148 locais situado no quadrante de alta qualidade percecionada (PC1 alto) e alta popularidade (PC2 alto). São pontos no extremo superior direito do gráfico PCA. Este cluster corresponde a atrações emblemáticas e muito populares, combinando classificações e comentários extremamente positivos com um grande volume de avaliações. Exemplos típicos (deduzidos pelo perfil) seriam locais estrela da região – possivelmente ícones turísticos, restaurantes de topo ou atrações famosas – que são ao mesmo tempo muito bem avaliados e amplamente conhecidos/visitados. Poderíamos apelidar este grupo de “vedetas” ou ex-líbris do AMP, dado o seu destaque em quantidade e qualidade de apreciação.</w:t>
      </w:r>
    </w:p>
    <w:p w14:paraId="6381FAEF" w14:textId="77777777" w:rsidR="00AB659F" w:rsidRPr="00F36DC8" w:rsidRDefault="00AB659F" w:rsidP="00F36DC8">
      <w:pPr>
        <w:pStyle w:val="PargrafodaLista"/>
        <w:numPr>
          <w:ilvl w:val="0"/>
          <w:numId w:val="5"/>
        </w:numPr>
        <w:jc w:val="both"/>
        <w:rPr>
          <w:rFonts w:ascii="Times New Roman" w:eastAsia="Times New Roman" w:hAnsi="Times New Roman" w:cs="Times New Roman"/>
        </w:rPr>
      </w:pPr>
      <w:r w:rsidRPr="00F36DC8">
        <w:rPr>
          <w:rFonts w:ascii="Times New Roman" w:eastAsia="Times New Roman" w:hAnsi="Times New Roman" w:cs="Times New Roman"/>
          <w:b/>
          <w:bCs/>
        </w:rPr>
        <w:t>Cluster 1 – “</w:t>
      </w:r>
      <w:proofErr w:type="spellStart"/>
      <w:r w:rsidRPr="00F36DC8">
        <w:rPr>
          <w:rFonts w:ascii="Times New Roman" w:eastAsia="Times New Roman" w:hAnsi="Times New Roman" w:cs="Times New Roman"/>
          <w:b/>
          <w:bCs/>
        </w:rPr>
        <w:t>Hidden</w:t>
      </w:r>
      <w:proofErr w:type="spellEnd"/>
      <w:r w:rsidRPr="00F36DC8">
        <w:rPr>
          <w:rFonts w:ascii="Times New Roman" w:eastAsia="Times New Roman" w:hAnsi="Times New Roman" w:cs="Times New Roman"/>
          <w:b/>
          <w:bCs/>
        </w:rPr>
        <w:t xml:space="preserve"> Popular” (Populares Controversos):</w:t>
      </w:r>
      <w:r w:rsidRPr="00F36DC8">
        <w:rPr>
          <w:rFonts w:ascii="Times New Roman" w:eastAsia="Times New Roman" w:hAnsi="Times New Roman" w:cs="Times New Roman"/>
        </w:rPr>
        <w:t xml:space="preserve"> Com 254 locais, localiza-se num padrão de popularidade elevada (PC2 alto) porém qualidade percecionada abaixo da média (PC1 baixo), ocupando assim o quadrante inferior direito do espaço PCA. Estes locais atraem um volume considerável de avaliações (ou seja, muitas pessoas os visitam/comentam), mas os comentários e classificações revelam uma satisfação apenas moderada ou até abaixo do esperado. São potencialmente locais “sobreavaliados” ou </w:t>
      </w:r>
      <w:proofErr w:type="gramStart"/>
      <w:r w:rsidRPr="00F36DC8">
        <w:rPr>
          <w:rFonts w:ascii="Times New Roman" w:eastAsia="Times New Roman" w:hAnsi="Times New Roman" w:cs="Times New Roman"/>
        </w:rPr>
        <w:t>mediáticos</w:t>
      </w:r>
      <w:proofErr w:type="gramEnd"/>
      <w:r w:rsidRPr="00F36DC8">
        <w:rPr>
          <w:rFonts w:ascii="Times New Roman" w:eastAsia="Times New Roman" w:hAnsi="Times New Roman" w:cs="Times New Roman"/>
        </w:rPr>
        <w:t xml:space="preserve"> mas não consensuais – por exemplo, atrações muito turísticas ou em voga (daí o elevado número de </w:t>
      </w:r>
      <w:proofErr w:type="spellStart"/>
      <w:r w:rsidRPr="00F36DC8">
        <w:rPr>
          <w:rFonts w:ascii="Times New Roman" w:eastAsia="Times New Roman" w:hAnsi="Times New Roman" w:cs="Times New Roman"/>
        </w:rPr>
        <w:t>reviews</w:t>
      </w:r>
      <w:proofErr w:type="spellEnd"/>
      <w:r w:rsidRPr="00F36DC8">
        <w:rPr>
          <w:rFonts w:ascii="Times New Roman" w:eastAsia="Times New Roman" w:hAnsi="Times New Roman" w:cs="Times New Roman"/>
        </w:rPr>
        <w:t>) que acabam por desapontar parte dos visitantes, ou sítios cuja fama gera expectativas elevadas não correspondidas integralmente na experiência. Este cluster sugere locais que, apesar de populares, têm margem para melhorar na qualidade percebida, ou atraem perfis de visitantes que tendem a avaliações mais críticas.</w:t>
      </w:r>
    </w:p>
    <w:p w14:paraId="0C848EB9" w14:textId="77777777" w:rsidR="00AB659F" w:rsidRPr="00F36DC8" w:rsidRDefault="00AB659F" w:rsidP="00F36DC8">
      <w:pPr>
        <w:pStyle w:val="PargrafodaLista"/>
        <w:numPr>
          <w:ilvl w:val="0"/>
          <w:numId w:val="5"/>
        </w:numPr>
        <w:jc w:val="both"/>
        <w:rPr>
          <w:rFonts w:ascii="Times New Roman" w:eastAsia="Times New Roman" w:hAnsi="Times New Roman" w:cs="Times New Roman"/>
        </w:rPr>
      </w:pPr>
      <w:r w:rsidRPr="00F36DC8">
        <w:rPr>
          <w:rFonts w:ascii="Times New Roman" w:eastAsia="Times New Roman" w:hAnsi="Times New Roman" w:cs="Times New Roman"/>
          <w:b/>
          <w:bCs/>
        </w:rPr>
        <w:t>Cluster 4 – “</w:t>
      </w:r>
      <w:proofErr w:type="spellStart"/>
      <w:r w:rsidRPr="00F36DC8">
        <w:rPr>
          <w:rFonts w:ascii="Times New Roman" w:eastAsia="Times New Roman" w:hAnsi="Times New Roman" w:cs="Times New Roman"/>
          <w:b/>
          <w:bCs/>
        </w:rPr>
        <w:t>Underperformers</w:t>
      </w:r>
      <w:proofErr w:type="spellEnd"/>
      <w:r w:rsidRPr="00F36DC8">
        <w:rPr>
          <w:rFonts w:ascii="Times New Roman" w:eastAsia="Times New Roman" w:hAnsi="Times New Roman" w:cs="Times New Roman"/>
          <w:b/>
          <w:bCs/>
        </w:rPr>
        <w:t>” (Desempenho Fraco):</w:t>
      </w:r>
      <w:r w:rsidRPr="00F36DC8">
        <w:rPr>
          <w:rFonts w:ascii="Times New Roman" w:eastAsia="Times New Roman" w:hAnsi="Times New Roman" w:cs="Times New Roman"/>
        </w:rPr>
        <w:t xml:space="preserve"> Um grupo pequeno de 45 locais, posicionado no extremo inferior esquerdo (PC1 baixo, PC2 baixo). Reúne os locais com pior desempenho global percebido: classificações baixas/comentários negativos e muito pouca popularidade. São atrações ou estabelecimentos que passam quase despercebidos (poucas pessoas os avaliam) e, das poucas que avaliam, muitas expressam opiniões negativas ou insatisfação. Possivelmente inclui locais degradados, serviços com problemas sérios de qualidade, ou simplesmente locais sem interesse onde quem lá foi não ficou satisfeito. Em termos de gestão, são </w:t>
      </w:r>
      <w:proofErr w:type="spellStart"/>
      <w:r w:rsidRPr="00F36DC8">
        <w:rPr>
          <w:rFonts w:ascii="Times New Roman" w:eastAsia="Times New Roman" w:hAnsi="Times New Roman" w:cs="Times New Roman"/>
        </w:rPr>
        <w:t>red</w:t>
      </w:r>
      <w:proofErr w:type="spellEnd"/>
      <w:r w:rsidRPr="00F36DC8">
        <w:rPr>
          <w:rFonts w:ascii="Times New Roman" w:eastAsia="Times New Roman" w:hAnsi="Times New Roman" w:cs="Times New Roman"/>
        </w:rPr>
        <w:t xml:space="preserve"> </w:t>
      </w:r>
      <w:proofErr w:type="spellStart"/>
      <w:r w:rsidRPr="00F36DC8">
        <w:rPr>
          <w:rFonts w:ascii="Times New Roman" w:eastAsia="Times New Roman" w:hAnsi="Times New Roman" w:cs="Times New Roman"/>
        </w:rPr>
        <w:t>flags</w:t>
      </w:r>
      <w:proofErr w:type="spellEnd"/>
      <w:r w:rsidRPr="00F36DC8">
        <w:rPr>
          <w:rFonts w:ascii="Times New Roman" w:eastAsia="Times New Roman" w:hAnsi="Times New Roman" w:cs="Times New Roman"/>
        </w:rPr>
        <w:t xml:space="preserve"> – pontos a requalificar ou repensar, pois não estão a deixar boa impressão e tampouco atraem muitos visitantes.</w:t>
      </w:r>
    </w:p>
    <w:p w14:paraId="54641843" w14:textId="6ED50B7E" w:rsidR="00AB659F" w:rsidRPr="00F36DC8" w:rsidRDefault="00AB659F" w:rsidP="00F36DC8">
      <w:pPr>
        <w:pStyle w:val="PargrafodaLista"/>
        <w:numPr>
          <w:ilvl w:val="0"/>
          <w:numId w:val="5"/>
        </w:numPr>
        <w:jc w:val="both"/>
        <w:rPr>
          <w:rFonts w:ascii="Times New Roman" w:eastAsia="Times New Roman" w:hAnsi="Times New Roman" w:cs="Times New Roman"/>
        </w:rPr>
      </w:pPr>
      <w:r w:rsidRPr="00F36DC8">
        <w:rPr>
          <w:rFonts w:ascii="Times New Roman" w:eastAsia="Times New Roman" w:hAnsi="Times New Roman" w:cs="Times New Roman"/>
          <w:b/>
          <w:bCs/>
        </w:rPr>
        <w:t>Cluster 0 – “Boutique/</w:t>
      </w:r>
      <w:proofErr w:type="spellStart"/>
      <w:r w:rsidRPr="00F36DC8">
        <w:rPr>
          <w:rFonts w:ascii="Times New Roman" w:eastAsia="Times New Roman" w:hAnsi="Times New Roman" w:cs="Times New Roman"/>
          <w:b/>
          <w:bCs/>
        </w:rPr>
        <w:t>Niche</w:t>
      </w:r>
      <w:proofErr w:type="spellEnd"/>
      <w:r w:rsidRPr="00F36DC8">
        <w:rPr>
          <w:rFonts w:ascii="Times New Roman" w:eastAsia="Times New Roman" w:hAnsi="Times New Roman" w:cs="Times New Roman"/>
          <w:b/>
          <w:bCs/>
        </w:rPr>
        <w:t>” (Gemas Escondidas):</w:t>
      </w:r>
      <w:r w:rsidRPr="00F36DC8">
        <w:rPr>
          <w:rFonts w:ascii="Times New Roman" w:eastAsia="Times New Roman" w:hAnsi="Times New Roman" w:cs="Times New Roman"/>
        </w:rPr>
        <w:t xml:space="preserve"> Cluster mínimo com apenas 2 locais, caracterizado por altíssima qualidade percecionada (PC1 muito alto) porém baixíssima popularidade (PC2 muito baixo). Representa virtualmente “</w:t>
      </w:r>
      <w:proofErr w:type="spellStart"/>
      <w:r w:rsidRPr="00F36DC8">
        <w:rPr>
          <w:rFonts w:ascii="Times New Roman" w:eastAsia="Times New Roman" w:hAnsi="Times New Roman" w:cs="Times New Roman"/>
        </w:rPr>
        <w:t>hidden</w:t>
      </w:r>
      <w:proofErr w:type="spellEnd"/>
      <w:r w:rsidRPr="00F36DC8">
        <w:rPr>
          <w:rFonts w:ascii="Times New Roman" w:eastAsia="Times New Roman" w:hAnsi="Times New Roman" w:cs="Times New Roman"/>
        </w:rPr>
        <w:t xml:space="preserve"> </w:t>
      </w:r>
      <w:proofErr w:type="spellStart"/>
      <w:r w:rsidRPr="00F36DC8">
        <w:rPr>
          <w:rFonts w:ascii="Times New Roman" w:eastAsia="Times New Roman" w:hAnsi="Times New Roman" w:cs="Times New Roman"/>
        </w:rPr>
        <w:t>gems</w:t>
      </w:r>
      <w:proofErr w:type="spellEnd"/>
      <w:r w:rsidRPr="00F36DC8">
        <w:rPr>
          <w:rFonts w:ascii="Times New Roman" w:eastAsia="Times New Roman" w:hAnsi="Times New Roman" w:cs="Times New Roman"/>
        </w:rPr>
        <w:t>” – locais pouco conhecidos ou pouco visitados, mas que surpreendem muito positivamente quem os descobre. Os comentários destes locais tendem a ser excelentes (sentimentos muito positivos, classificações máximas), embora quase ninguém os conheça. Podem ser atrações muito específicas ou nichos (como um pequeno museu desconhecido, um parque remoto ou um alojamento peculiar) que proporcionam experiências excecionais a um público reduzido. Embora sejam apenas dois casos neste conjunto de dados (indicando raridade), este perfil é importante: sugere potencial de promoção – são locais que merecem maior divulgação, dado que quem usufrui sai extremamente satisfeito.</w:t>
      </w:r>
    </w:p>
    <w:p w14:paraId="1F03A001" w14:textId="597CEB08" w:rsidR="00AB659F" w:rsidRPr="00F36DC8" w:rsidRDefault="00AB659F" w:rsidP="00F36DC8">
      <w:pPr>
        <w:pStyle w:val="PargrafodaLista"/>
        <w:numPr>
          <w:ilvl w:val="0"/>
          <w:numId w:val="5"/>
        </w:numPr>
        <w:jc w:val="both"/>
        <w:rPr>
          <w:rFonts w:ascii="Times New Roman" w:eastAsia="Times New Roman" w:hAnsi="Times New Roman" w:cs="Times New Roman"/>
        </w:rPr>
      </w:pPr>
      <w:r w:rsidRPr="00F36DC8">
        <w:rPr>
          <w:rFonts w:ascii="Times New Roman" w:eastAsia="Times New Roman" w:hAnsi="Times New Roman" w:cs="Times New Roman"/>
          <w:b/>
          <w:bCs/>
        </w:rPr>
        <w:t xml:space="preserve">Cluster 5 – “Extreme </w:t>
      </w:r>
      <w:proofErr w:type="spellStart"/>
      <w:r w:rsidRPr="00F36DC8">
        <w:rPr>
          <w:rFonts w:ascii="Times New Roman" w:eastAsia="Times New Roman" w:hAnsi="Times New Roman" w:cs="Times New Roman"/>
          <w:b/>
          <w:bCs/>
        </w:rPr>
        <w:t>Outlier</w:t>
      </w:r>
      <w:proofErr w:type="spellEnd"/>
      <w:r w:rsidRPr="00F36DC8">
        <w:rPr>
          <w:rFonts w:ascii="Times New Roman" w:eastAsia="Times New Roman" w:hAnsi="Times New Roman" w:cs="Times New Roman"/>
          <w:b/>
          <w:bCs/>
        </w:rPr>
        <w:t>” (</w:t>
      </w:r>
      <w:proofErr w:type="spellStart"/>
      <w:r w:rsidRPr="00F36DC8">
        <w:rPr>
          <w:rFonts w:ascii="Times New Roman" w:eastAsia="Times New Roman" w:hAnsi="Times New Roman" w:cs="Times New Roman"/>
          <w:b/>
          <w:bCs/>
        </w:rPr>
        <w:t>Outlier</w:t>
      </w:r>
      <w:proofErr w:type="spellEnd"/>
      <w:r w:rsidRPr="00F36DC8">
        <w:rPr>
          <w:rFonts w:ascii="Times New Roman" w:eastAsia="Times New Roman" w:hAnsi="Times New Roman" w:cs="Times New Roman"/>
          <w:b/>
          <w:bCs/>
        </w:rPr>
        <w:t xml:space="preserve"> Extremo):</w:t>
      </w:r>
      <w:r w:rsidRPr="00F36DC8">
        <w:rPr>
          <w:rFonts w:ascii="Times New Roman" w:eastAsia="Times New Roman" w:hAnsi="Times New Roman" w:cs="Times New Roman"/>
        </w:rPr>
        <w:t xml:space="preserve"> Um único local isolado, com valores extremos em ambas as dimensões (daí não se agrupar com mais ninguém). Pela posição no PCA, percebe-se que tem um perfil sui generis – possivelmente combinando uma das maiores popularidades com um dos melhores desempenhos de qualidade simultaneamente. Sem conhecer detalhes, considera-se um caso atípico. Poderia tratar-se, por exemplo, de um local com número de avaliações </w:t>
      </w:r>
      <w:proofErr w:type="spellStart"/>
      <w:proofErr w:type="gramStart"/>
      <w:r w:rsidRPr="00F36DC8">
        <w:rPr>
          <w:rFonts w:ascii="Times New Roman" w:eastAsia="Times New Roman" w:hAnsi="Times New Roman" w:cs="Times New Roman"/>
        </w:rPr>
        <w:t>excepcional</w:t>
      </w:r>
      <w:proofErr w:type="spellEnd"/>
      <w:proofErr w:type="gramEnd"/>
      <w:r w:rsidRPr="00F36DC8">
        <w:rPr>
          <w:rFonts w:ascii="Times New Roman" w:eastAsia="Times New Roman" w:hAnsi="Times New Roman" w:cs="Times New Roman"/>
        </w:rPr>
        <w:t xml:space="preserve"> mas com sentimento anormal (talvez um local altamente </w:t>
      </w:r>
      <w:proofErr w:type="gramStart"/>
      <w:r w:rsidRPr="00F36DC8">
        <w:rPr>
          <w:rFonts w:ascii="Times New Roman" w:eastAsia="Times New Roman" w:hAnsi="Times New Roman" w:cs="Times New Roman"/>
        </w:rPr>
        <w:t>turístico</w:t>
      </w:r>
      <w:proofErr w:type="gramEnd"/>
      <w:r w:rsidRPr="00F36DC8">
        <w:rPr>
          <w:rFonts w:ascii="Times New Roman" w:eastAsia="Times New Roman" w:hAnsi="Times New Roman" w:cs="Times New Roman"/>
        </w:rPr>
        <w:t xml:space="preserve"> mas divisivo, ou um local novo que recebeu um volume anormal de </w:t>
      </w:r>
      <w:proofErr w:type="spellStart"/>
      <w:r w:rsidRPr="00F36DC8">
        <w:rPr>
          <w:rFonts w:ascii="Times New Roman" w:eastAsia="Times New Roman" w:hAnsi="Times New Roman" w:cs="Times New Roman"/>
        </w:rPr>
        <w:t>reviews</w:t>
      </w:r>
      <w:proofErr w:type="spellEnd"/>
      <w:r w:rsidRPr="00F36DC8">
        <w:rPr>
          <w:rFonts w:ascii="Times New Roman" w:eastAsia="Times New Roman" w:hAnsi="Times New Roman" w:cs="Times New Roman"/>
        </w:rPr>
        <w:t xml:space="preserve"> num curto período). Este </w:t>
      </w:r>
      <w:proofErr w:type="spellStart"/>
      <w:r w:rsidRPr="00F36DC8">
        <w:rPr>
          <w:rFonts w:ascii="Times New Roman" w:eastAsia="Times New Roman" w:hAnsi="Times New Roman" w:cs="Times New Roman"/>
        </w:rPr>
        <w:t>outlier</w:t>
      </w:r>
      <w:proofErr w:type="spellEnd"/>
      <w:r w:rsidRPr="00F36DC8">
        <w:rPr>
          <w:rFonts w:ascii="Times New Roman" w:eastAsia="Times New Roman" w:hAnsi="Times New Roman" w:cs="Times New Roman"/>
        </w:rPr>
        <w:t xml:space="preserve"> foi mantido nas análises, mas reconhecido como caso singular.</w:t>
      </w:r>
    </w:p>
    <w:p w14:paraId="3837360F" w14:textId="6EF65674" w:rsidR="00D727BD" w:rsidRDefault="00AB659F" w:rsidP="00F36DC8">
      <w:pPr>
        <w:ind w:firstLine="360"/>
        <w:jc w:val="both"/>
        <w:rPr>
          <w:rFonts w:ascii="Times New Roman" w:eastAsia="Times New Roman" w:hAnsi="Times New Roman" w:cs="Times New Roman"/>
        </w:rPr>
      </w:pPr>
      <w:r w:rsidRPr="00AB659F">
        <w:rPr>
          <w:rFonts w:ascii="Times New Roman" w:eastAsia="Times New Roman" w:hAnsi="Times New Roman" w:cs="Times New Roman"/>
        </w:rPr>
        <w:t>Ambas as segmentações (K-</w:t>
      </w:r>
      <w:proofErr w:type="spellStart"/>
      <w:r w:rsidRPr="00AB659F">
        <w:rPr>
          <w:rFonts w:ascii="Times New Roman" w:eastAsia="Times New Roman" w:hAnsi="Times New Roman" w:cs="Times New Roman"/>
        </w:rPr>
        <w:t>Means</w:t>
      </w:r>
      <w:proofErr w:type="spellEnd"/>
      <w:r w:rsidRPr="00AB659F">
        <w:rPr>
          <w:rFonts w:ascii="Times New Roman" w:eastAsia="Times New Roman" w:hAnsi="Times New Roman" w:cs="Times New Roman"/>
        </w:rPr>
        <w:t xml:space="preserve"> e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convergiram essencialmente nestes perfis, variando apenas a nomenclatura ou rótulo numérico dos clusters. Para consistência, utilizamos a classificação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xml:space="preserve"> </w:t>
      </w:r>
      <w:r w:rsidRPr="00F36DC8">
        <w:rPr>
          <w:rFonts w:ascii="Cambria Math" w:eastAsia="Times New Roman" w:hAnsi="Cambria Math" w:cs="Times New Roman"/>
        </w:rPr>
        <w:t>k=6</w:t>
      </w:r>
      <w:r w:rsidRPr="00AB659F">
        <w:rPr>
          <w:rFonts w:ascii="Times New Roman" w:eastAsia="Times New Roman" w:hAnsi="Times New Roman" w:cs="Times New Roman"/>
        </w:rPr>
        <w:t xml:space="preserve"> acima descrita. Os rótulos de cluster obtidos foram adicionados ao </w:t>
      </w:r>
      <w:proofErr w:type="spellStart"/>
      <w:r w:rsidRPr="00AB659F">
        <w:rPr>
          <w:rFonts w:ascii="Times New Roman" w:eastAsia="Times New Roman" w:hAnsi="Times New Roman" w:cs="Times New Roman"/>
        </w:rPr>
        <w:t>dataset</w:t>
      </w:r>
      <w:proofErr w:type="spellEnd"/>
      <w:r w:rsidRPr="00AB659F">
        <w:rPr>
          <w:rFonts w:ascii="Times New Roman" w:eastAsia="Times New Roman" w:hAnsi="Times New Roman" w:cs="Times New Roman"/>
        </w:rPr>
        <w:t xml:space="preserve"> final para possibilitar análises conjugadas, incluindo campos de cluster para várias soluções (</w:t>
      </w:r>
      <w:r w:rsidRPr="00F36DC8">
        <w:rPr>
          <w:rFonts w:ascii="Cambria Math" w:eastAsia="Times New Roman" w:hAnsi="Cambria Math" w:cs="Times New Roman"/>
        </w:rPr>
        <w:t>k=2,3,6,7,8,9</w:t>
      </w:r>
      <w:r w:rsidRPr="00AB659F">
        <w:rPr>
          <w:rFonts w:ascii="Times New Roman" w:eastAsia="Times New Roman" w:hAnsi="Times New Roman" w:cs="Times New Roman"/>
        </w:rPr>
        <w:t xml:space="preserve"> no K-</w:t>
      </w:r>
      <w:proofErr w:type="spellStart"/>
      <w:r w:rsidRPr="00AB659F">
        <w:rPr>
          <w:rFonts w:ascii="Times New Roman" w:eastAsia="Times New Roman" w:hAnsi="Times New Roman" w:cs="Times New Roman"/>
        </w:rPr>
        <w:t>Means</w:t>
      </w:r>
      <w:proofErr w:type="spellEnd"/>
      <w:r w:rsidRPr="00AB659F">
        <w:rPr>
          <w:rFonts w:ascii="Times New Roman" w:eastAsia="Times New Roman" w:hAnsi="Times New Roman" w:cs="Times New Roman"/>
        </w:rPr>
        <w:t xml:space="preserve">; </w:t>
      </w:r>
      <w:r w:rsidRPr="00F36DC8">
        <w:rPr>
          <w:rFonts w:ascii="Cambria Math" w:eastAsia="Times New Roman" w:hAnsi="Cambria Math" w:cs="Times New Roman"/>
        </w:rPr>
        <w:t>k=6,7</w:t>
      </w:r>
      <w:r w:rsidRPr="00AB659F">
        <w:rPr>
          <w:rFonts w:ascii="Times New Roman" w:eastAsia="Times New Roman" w:hAnsi="Times New Roman" w:cs="Times New Roman"/>
        </w:rPr>
        <w:t xml:space="preserve"> no K-</w:t>
      </w:r>
      <w:proofErr w:type="spellStart"/>
      <w:r w:rsidRPr="00AB659F">
        <w:rPr>
          <w:rFonts w:ascii="Times New Roman" w:eastAsia="Times New Roman" w:hAnsi="Times New Roman" w:cs="Times New Roman"/>
        </w:rPr>
        <w:t>Medoids</w:t>
      </w:r>
      <w:proofErr w:type="spellEnd"/>
      <w:r w:rsidRPr="00AB659F">
        <w:rPr>
          <w:rFonts w:ascii="Times New Roman" w:eastAsia="Times New Roman" w:hAnsi="Times New Roman" w:cs="Times New Roman"/>
        </w:rPr>
        <w:t>), embora o foco seja na solução de 6 clusters selecionada. Esta informação de cluster será cruzada mais adiante com a análise de tópicos dos comentários, para caracterizar semanticamente cada segmento de locais.</w:t>
      </w:r>
    </w:p>
    <w:p w14:paraId="1B9A841E" w14:textId="77777777" w:rsidR="00F36DC8" w:rsidRDefault="00F36DC8" w:rsidP="00F36DC8">
      <w:pPr>
        <w:ind w:firstLine="360"/>
        <w:jc w:val="both"/>
        <w:rPr>
          <w:rFonts w:ascii="Times New Roman" w:eastAsia="Times New Roman" w:hAnsi="Times New Roman" w:cs="Times New Roman"/>
        </w:rPr>
      </w:pPr>
    </w:p>
    <w:p w14:paraId="548B75D5" w14:textId="3D2834DB" w:rsidR="00A22557" w:rsidRDefault="00F36DC8" w:rsidP="00A22557">
      <w:pPr>
        <w:pStyle w:val="Ttulo2"/>
        <w:numPr>
          <w:ilvl w:val="1"/>
          <w:numId w:val="1"/>
        </w:numPr>
        <w:rPr>
          <w:rFonts w:ascii="Times New Roman" w:hAnsi="Times New Roman" w:cs="Times New Roman"/>
        </w:rPr>
      </w:pPr>
      <w:bookmarkStart w:id="8" w:name="_Toc201322818"/>
      <w:r>
        <w:rPr>
          <w:rFonts w:ascii="Times New Roman" w:hAnsi="Times New Roman" w:cs="Times New Roman"/>
        </w:rPr>
        <w:t>Modelação por Tópicos dos Comentários (LDA)</w:t>
      </w:r>
      <w:bookmarkEnd w:id="8"/>
    </w:p>
    <w:p w14:paraId="5A801639" w14:textId="77777777" w:rsidR="00A22557" w:rsidRDefault="00A22557" w:rsidP="0077584C">
      <w:pPr>
        <w:jc w:val="both"/>
      </w:pPr>
    </w:p>
    <w:p w14:paraId="29F00986" w14:textId="2165007B" w:rsidR="00F36DC8" w:rsidRPr="00F36DC8" w:rsidRDefault="00F36DC8" w:rsidP="00F36DC8">
      <w:pPr>
        <w:ind w:firstLine="360"/>
        <w:jc w:val="both"/>
        <w:rPr>
          <w:rFonts w:ascii="Times New Roman" w:eastAsia="Times New Roman" w:hAnsi="Times New Roman" w:cs="Times New Roman"/>
        </w:rPr>
      </w:pPr>
      <w:r w:rsidRPr="00F36DC8">
        <w:rPr>
          <w:rFonts w:ascii="Times New Roman" w:eastAsia="Times New Roman" w:hAnsi="Times New Roman" w:cs="Times New Roman"/>
        </w:rPr>
        <w:t xml:space="preserve">Para explorar que temas específicos emergem nos comentários dos visitantes – isto é, o conteúdo qualitativo das apreciações – aplicou-se a técnica de modelação de tópicos </w:t>
      </w:r>
      <w:proofErr w:type="spellStart"/>
      <w:r w:rsidRPr="00F36DC8">
        <w:rPr>
          <w:rFonts w:ascii="Times New Roman" w:eastAsia="Times New Roman" w:hAnsi="Times New Roman" w:cs="Times New Roman"/>
        </w:rPr>
        <w:t>Latent</w:t>
      </w:r>
      <w:proofErr w:type="spellEnd"/>
      <w:r w:rsidRPr="00F36DC8">
        <w:rPr>
          <w:rFonts w:ascii="Times New Roman" w:eastAsia="Times New Roman" w:hAnsi="Times New Roman" w:cs="Times New Roman"/>
        </w:rPr>
        <w:t xml:space="preserve"> </w:t>
      </w:r>
      <w:proofErr w:type="spellStart"/>
      <w:r w:rsidRPr="00F36DC8">
        <w:rPr>
          <w:rFonts w:ascii="Times New Roman" w:eastAsia="Times New Roman" w:hAnsi="Times New Roman" w:cs="Times New Roman"/>
        </w:rPr>
        <w:t>Dirichlet</w:t>
      </w:r>
      <w:proofErr w:type="spellEnd"/>
      <w:r w:rsidRPr="00F36DC8">
        <w:rPr>
          <w:rFonts w:ascii="Times New Roman" w:eastAsia="Times New Roman" w:hAnsi="Times New Roman" w:cs="Times New Roman"/>
        </w:rPr>
        <w:t xml:space="preserve"> </w:t>
      </w:r>
      <w:proofErr w:type="spellStart"/>
      <w:r w:rsidRPr="00F36DC8">
        <w:rPr>
          <w:rFonts w:ascii="Times New Roman" w:eastAsia="Times New Roman" w:hAnsi="Times New Roman" w:cs="Times New Roman"/>
        </w:rPr>
        <w:t>Allocation</w:t>
      </w:r>
      <w:proofErr w:type="spellEnd"/>
      <w:r w:rsidRPr="00F36DC8">
        <w:rPr>
          <w:rFonts w:ascii="Times New Roman" w:eastAsia="Times New Roman" w:hAnsi="Times New Roman" w:cs="Times New Roman"/>
        </w:rPr>
        <w:t xml:space="preserve"> (LDA) (</w:t>
      </w:r>
      <w:proofErr w:type="spellStart"/>
      <w:r w:rsidRPr="00F36DC8">
        <w:rPr>
          <w:rFonts w:ascii="Times New Roman" w:eastAsia="Times New Roman" w:hAnsi="Times New Roman" w:cs="Times New Roman"/>
        </w:rPr>
        <w:t>Blei</w:t>
      </w:r>
      <w:proofErr w:type="spellEnd"/>
      <w:r w:rsidRPr="00F36DC8">
        <w:rPr>
          <w:rFonts w:ascii="Times New Roman" w:eastAsia="Times New Roman" w:hAnsi="Times New Roman" w:cs="Times New Roman"/>
        </w:rPr>
        <w:t xml:space="preserve"> </w:t>
      </w:r>
      <w:proofErr w:type="spellStart"/>
      <w:r w:rsidRPr="00F36DC8">
        <w:rPr>
          <w:rFonts w:ascii="Times New Roman" w:eastAsia="Times New Roman" w:hAnsi="Times New Roman" w:cs="Times New Roman"/>
        </w:rPr>
        <w:t>et</w:t>
      </w:r>
      <w:proofErr w:type="spellEnd"/>
      <w:r w:rsidRPr="00F36DC8">
        <w:rPr>
          <w:rFonts w:ascii="Times New Roman" w:eastAsia="Times New Roman" w:hAnsi="Times New Roman" w:cs="Times New Roman"/>
        </w:rPr>
        <w:t xml:space="preserve"> al., 2003) sobre o corpus de comentários (traduzidos e lematizados). O objetivo foi extrair </w:t>
      </w:r>
      <w:proofErr w:type="spellStart"/>
      <w:r w:rsidRPr="00F36DC8">
        <w:rPr>
          <w:rFonts w:ascii="Times New Roman" w:eastAsia="Times New Roman" w:hAnsi="Times New Roman" w:cs="Times New Roman"/>
        </w:rPr>
        <w:t>topic</w:t>
      </w:r>
      <w:proofErr w:type="spellEnd"/>
      <w:r w:rsidRPr="00F36DC8">
        <w:rPr>
          <w:rFonts w:ascii="Times New Roman" w:eastAsia="Times New Roman" w:hAnsi="Times New Roman" w:cs="Times New Roman"/>
        </w:rPr>
        <w:t xml:space="preserve"> </w:t>
      </w:r>
      <w:proofErr w:type="spellStart"/>
      <w:r w:rsidRPr="00F36DC8">
        <w:rPr>
          <w:rFonts w:ascii="Times New Roman" w:eastAsia="Times New Roman" w:hAnsi="Times New Roman" w:cs="Times New Roman"/>
        </w:rPr>
        <w:t>models</w:t>
      </w:r>
      <w:proofErr w:type="spellEnd"/>
      <w:r w:rsidRPr="00F36DC8">
        <w:rPr>
          <w:rFonts w:ascii="Times New Roman" w:eastAsia="Times New Roman" w:hAnsi="Times New Roman" w:cs="Times New Roman"/>
        </w:rPr>
        <w:t xml:space="preserve"> que resumem os principais assuntos abordados pelos turistas nas </w:t>
      </w:r>
      <w:proofErr w:type="spellStart"/>
      <w:r w:rsidRPr="00F36DC8">
        <w:rPr>
          <w:rFonts w:ascii="Times New Roman" w:eastAsia="Times New Roman" w:hAnsi="Times New Roman" w:cs="Times New Roman"/>
        </w:rPr>
        <w:t>reviews</w:t>
      </w:r>
      <w:proofErr w:type="spellEnd"/>
      <w:r w:rsidRPr="00F36DC8">
        <w:rPr>
          <w:rFonts w:ascii="Times New Roman" w:eastAsia="Times New Roman" w:hAnsi="Times New Roman" w:cs="Times New Roman"/>
        </w:rPr>
        <w:t xml:space="preserve">, complementando assim os indicadores quantitativos com uma perspetiva semântica: perceber o que os visitantes mais valorizam ou criticam (por exemplo, limpeza, preço, paisagem, atendimento, etc.). Inicialmente, preparou-se o texto para LDA removendo dos comentários certas palavras muito </w:t>
      </w:r>
      <w:proofErr w:type="gramStart"/>
      <w:r w:rsidRPr="00F36DC8">
        <w:rPr>
          <w:rFonts w:ascii="Times New Roman" w:eastAsia="Times New Roman" w:hAnsi="Times New Roman" w:cs="Times New Roman"/>
        </w:rPr>
        <w:t>frequentes</w:t>
      </w:r>
      <w:proofErr w:type="gramEnd"/>
      <w:r w:rsidRPr="00F36DC8">
        <w:rPr>
          <w:rFonts w:ascii="Times New Roman" w:eastAsia="Times New Roman" w:hAnsi="Times New Roman" w:cs="Times New Roman"/>
        </w:rPr>
        <w:t xml:space="preserve"> mas pouco informativas tematicamente (</w:t>
      </w:r>
      <w:proofErr w:type="spellStart"/>
      <w:r w:rsidRPr="00F36DC8">
        <w:rPr>
          <w:rFonts w:ascii="Times New Roman" w:eastAsia="Times New Roman" w:hAnsi="Times New Roman" w:cs="Times New Roman"/>
        </w:rPr>
        <w:t>stopwords</w:t>
      </w:r>
      <w:proofErr w:type="spellEnd"/>
      <w:r w:rsidRPr="00F36DC8">
        <w:rPr>
          <w:rFonts w:ascii="Times New Roman" w:eastAsia="Times New Roman" w:hAnsi="Times New Roman" w:cs="Times New Roman"/>
        </w:rPr>
        <w:t xml:space="preserve"> semânticas). Além das </w:t>
      </w:r>
      <w:proofErr w:type="spellStart"/>
      <w:r w:rsidRPr="00F36DC8">
        <w:rPr>
          <w:rFonts w:ascii="Times New Roman" w:eastAsia="Times New Roman" w:hAnsi="Times New Roman" w:cs="Times New Roman"/>
        </w:rPr>
        <w:t>stopwords</w:t>
      </w:r>
      <w:proofErr w:type="spellEnd"/>
      <w:r w:rsidRPr="00F36DC8">
        <w:rPr>
          <w:rFonts w:ascii="Times New Roman" w:eastAsia="Times New Roman" w:hAnsi="Times New Roman" w:cs="Times New Roman"/>
        </w:rPr>
        <w:t xml:space="preserve"> funcionais já removidas na fase de limpeza (artigos, pronomes, etc.), identificaram-se termos recorrentes nos comentários que, embora não sejam preposições ou conjunções, tampouco ajudavam a distinguir tópicos por serem demasiado genéricos ou contextuais. Exemplos incluíram palavras como “</w:t>
      </w:r>
      <w:proofErr w:type="spellStart"/>
      <w:r w:rsidRPr="00F36DC8">
        <w:rPr>
          <w:rFonts w:ascii="Times New Roman" w:eastAsia="Times New Roman" w:hAnsi="Times New Roman" w:cs="Times New Roman"/>
        </w:rPr>
        <w:t>good</w:t>
      </w:r>
      <w:proofErr w:type="spellEnd"/>
      <w:r w:rsidRPr="00F36DC8">
        <w:rPr>
          <w:rFonts w:ascii="Times New Roman" w:eastAsia="Times New Roman" w:hAnsi="Times New Roman" w:cs="Times New Roman"/>
        </w:rPr>
        <w:t>”, “</w:t>
      </w:r>
      <w:proofErr w:type="spellStart"/>
      <w:r w:rsidRPr="00F36DC8">
        <w:rPr>
          <w:rFonts w:ascii="Times New Roman" w:eastAsia="Times New Roman" w:hAnsi="Times New Roman" w:cs="Times New Roman"/>
        </w:rPr>
        <w:t>great</w:t>
      </w:r>
      <w:proofErr w:type="spellEnd"/>
      <w:r w:rsidRPr="00F36DC8">
        <w:rPr>
          <w:rFonts w:ascii="Times New Roman" w:eastAsia="Times New Roman" w:hAnsi="Times New Roman" w:cs="Times New Roman"/>
        </w:rPr>
        <w:t>”, “</w:t>
      </w:r>
      <w:proofErr w:type="spellStart"/>
      <w:r w:rsidRPr="00F36DC8">
        <w:rPr>
          <w:rFonts w:ascii="Times New Roman" w:eastAsia="Times New Roman" w:hAnsi="Times New Roman" w:cs="Times New Roman"/>
        </w:rPr>
        <w:t>nice</w:t>
      </w:r>
      <w:proofErr w:type="spellEnd"/>
      <w:r w:rsidRPr="00F36DC8">
        <w:rPr>
          <w:rFonts w:ascii="Times New Roman" w:eastAsia="Times New Roman" w:hAnsi="Times New Roman" w:cs="Times New Roman"/>
        </w:rPr>
        <w:t>”, “</w:t>
      </w:r>
      <w:proofErr w:type="spellStart"/>
      <w:r w:rsidRPr="00F36DC8">
        <w:rPr>
          <w:rFonts w:ascii="Times New Roman" w:eastAsia="Times New Roman" w:hAnsi="Times New Roman" w:cs="Times New Roman"/>
        </w:rPr>
        <w:t>place</w:t>
      </w:r>
      <w:proofErr w:type="spellEnd"/>
      <w:r w:rsidRPr="00F36DC8">
        <w:rPr>
          <w:rFonts w:ascii="Times New Roman" w:eastAsia="Times New Roman" w:hAnsi="Times New Roman" w:cs="Times New Roman"/>
        </w:rPr>
        <w:t>”, “</w:t>
      </w:r>
      <w:proofErr w:type="spellStart"/>
      <w:r w:rsidRPr="00F36DC8">
        <w:rPr>
          <w:rFonts w:ascii="Times New Roman" w:eastAsia="Times New Roman" w:hAnsi="Times New Roman" w:cs="Times New Roman"/>
        </w:rPr>
        <w:t>recommend</w:t>
      </w:r>
      <w:proofErr w:type="spellEnd"/>
      <w:r w:rsidRPr="00F36DC8">
        <w:rPr>
          <w:rFonts w:ascii="Times New Roman" w:eastAsia="Times New Roman" w:hAnsi="Times New Roman" w:cs="Times New Roman"/>
        </w:rPr>
        <w:t>” – elogios vagos ou termos amplos usados em quase todos os contextos positivos – e termos como “porto” (muitas vezes mencionado apenas por ser o nome da cidade, não acrescentando significado ao tópico em si), “</w:t>
      </w:r>
      <w:proofErr w:type="spellStart"/>
      <w:r w:rsidRPr="00F36DC8">
        <w:rPr>
          <w:rFonts w:ascii="Times New Roman" w:eastAsia="Times New Roman" w:hAnsi="Times New Roman" w:cs="Times New Roman"/>
        </w:rPr>
        <w:t>location</w:t>
      </w:r>
      <w:proofErr w:type="spellEnd"/>
      <w:r w:rsidRPr="00F36DC8">
        <w:rPr>
          <w:rFonts w:ascii="Times New Roman" w:eastAsia="Times New Roman" w:hAnsi="Times New Roman" w:cs="Times New Roman"/>
        </w:rPr>
        <w:t>”, “</w:t>
      </w:r>
      <w:proofErr w:type="spellStart"/>
      <w:r w:rsidRPr="00F36DC8">
        <w:rPr>
          <w:rFonts w:ascii="Times New Roman" w:eastAsia="Times New Roman" w:hAnsi="Times New Roman" w:cs="Times New Roman"/>
        </w:rPr>
        <w:t>area</w:t>
      </w:r>
      <w:proofErr w:type="spellEnd"/>
      <w:r w:rsidRPr="00F36DC8">
        <w:rPr>
          <w:rFonts w:ascii="Times New Roman" w:eastAsia="Times New Roman" w:hAnsi="Times New Roman" w:cs="Times New Roman"/>
        </w:rPr>
        <w:t>”, “time”, “</w:t>
      </w:r>
      <w:proofErr w:type="spellStart"/>
      <w:r w:rsidRPr="00F36DC8">
        <w:rPr>
          <w:rFonts w:ascii="Times New Roman" w:eastAsia="Times New Roman" w:hAnsi="Times New Roman" w:cs="Times New Roman"/>
        </w:rPr>
        <w:t>people</w:t>
      </w:r>
      <w:proofErr w:type="spellEnd"/>
      <w:r w:rsidRPr="00F36DC8">
        <w:rPr>
          <w:rFonts w:ascii="Times New Roman" w:eastAsia="Times New Roman" w:hAnsi="Times New Roman" w:cs="Times New Roman"/>
        </w:rPr>
        <w:t xml:space="preserve">”, entre outros. Iterativamente, após inspecionar resultados preliminares da LDA, refinou-se a lista de </w:t>
      </w:r>
      <w:proofErr w:type="spellStart"/>
      <w:r w:rsidRPr="00F36DC8">
        <w:rPr>
          <w:rFonts w:ascii="Times New Roman" w:eastAsia="Times New Roman" w:hAnsi="Times New Roman" w:cs="Times New Roman"/>
        </w:rPr>
        <w:t>stopwords</w:t>
      </w:r>
      <w:proofErr w:type="spellEnd"/>
      <w:r w:rsidRPr="00F36DC8">
        <w:rPr>
          <w:rFonts w:ascii="Times New Roman" w:eastAsia="Times New Roman" w:hAnsi="Times New Roman" w:cs="Times New Roman"/>
        </w:rPr>
        <w:t xml:space="preserve"> semânticas removendo termos que prejudicavam a clareza dos tópicos. Este processo em várias rondas visou melhorar a coerência de cada tópico extraído, focando-os em assuntos mais distintos (por exemplo, eliminar “</w:t>
      </w:r>
      <w:proofErr w:type="spellStart"/>
      <w:r w:rsidRPr="00F36DC8">
        <w:rPr>
          <w:rFonts w:ascii="Times New Roman" w:eastAsia="Times New Roman" w:hAnsi="Times New Roman" w:cs="Times New Roman"/>
        </w:rPr>
        <w:t>good</w:t>
      </w:r>
      <w:proofErr w:type="spellEnd"/>
      <w:r w:rsidRPr="00F36DC8">
        <w:rPr>
          <w:rFonts w:ascii="Times New Roman" w:eastAsia="Times New Roman" w:hAnsi="Times New Roman" w:cs="Times New Roman"/>
        </w:rPr>
        <w:t>” e “</w:t>
      </w:r>
      <w:proofErr w:type="spellStart"/>
      <w:r w:rsidRPr="00F36DC8">
        <w:rPr>
          <w:rFonts w:ascii="Times New Roman" w:eastAsia="Times New Roman" w:hAnsi="Times New Roman" w:cs="Times New Roman"/>
        </w:rPr>
        <w:t>great</w:t>
      </w:r>
      <w:proofErr w:type="spellEnd"/>
      <w:r w:rsidRPr="00F36DC8">
        <w:rPr>
          <w:rFonts w:ascii="Times New Roman" w:eastAsia="Times New Roman" w:hAnsi="Times New Roman" w:cs="Times New Roman"/>
        </w:rPr>
        <w:t>” permitiu que os tópicos ficassem definidos por substantivos e adjetivos mais específicos, como “</w:t>
      </w:r>
      <w:proofErr w:type="spellStart"/>
      <w:r w:rsidRPr="00F36DC8">
        <w:rPr>
          <w:rFonts w:ascii="Times New Roman" w:eastAsia="Times New Roman" w:hAnsi="Times New Roman" w:cs="Times New Roman"/>
        </w:rPr>
        <w:t>clean</w:t>
      </w:r>
      <w:proofErr w:type="spellEnd"/>
      <w:r w:rsidRPr="00F36DC8">
        <w:rPr>
          <w:rFonts w:ascii="Times New Roman" w:eastAsia="Times New Roman" w:hAnsi="Times New Roman" w:cs="Times New Roman"/>
        </w:rPr>
        <w:t>”, “</w:t>
      </w:r>
      <w:proofErr w:type="spellStart"/>
      <w:r w:rsidRPr="00F36DC8">
        <w:rPr>
          <w:rFonts w:ascii="Times New Roman" w:eastAsia="Times New Roman" w:hAnsi="Times New Roman" w:cs="Times New Roman"/>
        </w:rPr>
        <w:t>friendly</w:t>
      </w:r>
      <w:proofErr w:type="spellEnd"/>
      <w:r w:rsidRPr="00F36DC8">
        <w:rPr>
          <w:rFonts w:ascii="Times New Roman" w:eastAsia="Times New Roman" w:hAnsi="Times New Roman" w:cs="Times New Roman"/>
        </w:rPr>
        <w:t>”, “</w:t>
      </w:r>
      <w:proofErr w:type="spellStart"/>
      <w:r w:rsidRPr="00F36DC8">
        <w:rPr>
          <w:rFonts w:ascii="Times New Roman" w:eastAsia="Times New Roman" w:hAnsi="Times New Roman" w:cs="Times New Roman"/>
        </w:rPr>
        <w:t>history</w:t>
      </w:r>
      <w:proofErr w:type="spellEnd"/>
      <w:r w:rsidRPr="00F36DC8">
        <w:rPr>
          <w:rFonts w:ascii="Times New Roman" w:eastAsia="Times New Roman" w:hAnsi="Times New Roman" w:cs="Times New Roman"/>
        </w:rPr>
        <w:t>”, etc., que de facto delineiam temas diferenciados). Para determinar o número de tópicos (</w:t>
      </w:r>
      <w:r w:rsidRPr="00F36DC8">
        <w:rPr>
          <w:rFonts w:ascii="Cambria Math" w:eastAsia="Times New Roman" w:hAnsi="Cambria Math" w:cs="Times New Roman"/>
        </w:rPr>
        <w:t>k</w:t>
      </w:r>
      <w:r w:rsidRPr="00F36DC8">
        <w:rPr>
          <w:rFonts w:ascii="Times New Roman" w:eastAsia="Times New Roman" w:hAnsi="Times New Roman" w:cs="Times New Roman"/>
        </w:rPr>
        <w:t xml:space="preserve">) a extrair, consideraram-se critérios de parcimónia e </w:t>
      </w:r>
      <w:proofErr w:type="spellStart"/>
      <w:r w:rsidRPr="00F36DC8">
        <w:rPr>
          <w:rFonts w:ascii="Times New Roman" w:eastAsia="Times New Roman" w:hAnsi="Times New Roman" w:cs="Times New Roman"/>
        </w:rPr>
        <w:t>interpretabilidade</w:t>
      </w:r>
      <w:proofErr w:type="spellEnd"/>
      <w:r w:rsidRPr="00F36DC8">
        <w:rPr>
          <w:rFonts w:ascii="Times New Roman" w:eastAsia="Times New Roman" w:hAnsi="Times New Roman" w:cs="Times New Roman"/>
        </w:rPr>
        <w:t xml:space="preserve">. Testaram-se soluções com diversos </w:t>
      </w:r>
      <w:r w:rsidRPr="00F36DC8">
        <w:rPr>
          <w:rFonts w:ascii="Cambria Math" w:eastAsia="Times New Roman" w:hAnsi="Cambria Math" w:cs="Times New Roman"/>
        </w:rPr>
        <w:t>k</w:t>
      </w:r>
      <w:r w:rsidRPr="00F36DC8">
        <w:rPr>
          <w:rFonts w:ascii="Times New Roman" w:eastAsia="Times New Roman" w:hAnsi="Times New Roman" w:cs="Times New Roman"/>
        </w:rPr>
        <w:t xml:space="preserve"> </w:t>
      </w:r>
      <w:proofErr w:type="gramStart"/>
      <w:r w:rsidRPr="00F36DC8">
        <w:rPr>
          <w:rFonts w:ascii="Times New Roman" w:eastAsia="Times New Roman" w:hAnsi="Times New Roman" w:cs="Times New Roman"/>
        </w:rPr>
        <w:t>e</w:t>
      </w:r>
      <w:proofErr w:type="gramEnd"/>
      <w:r w:rsidRPr="00F36DC8">
        <w:rPr>
          <w:rFonts w:ascii="Times New Roman" w:eastAsia="Times New Roman" w:hAnsi="Times New Roman" w:cs="Times New Roman"/>
        </w:rPr>
        <w:t xml:space="preserve"> avaliou-se a coerência dos tópicos (métrica de coerência textual) e a distinção entre eles. Verificou-se que </w:t>
      </w:r>
      <w:r w:rsidRPr="00F36DC8">
        <w:rPr>
          <w:rFonts w:ascii="Cambria Math" w:eastAsia="Times New Roman" w:hAnsi="Cambria Math" w:cs="Times New Roman"/>
        </w:rPr>
        <w:t>k=4</w:t>
      </w:r>
      <w:r w:rsidRPr="00F36DC8">
        <w:rPr>
          <w:rFonts w:ascii="Times New Roman" w:eastAsia="Times New Roman" w:hAnsi="Times New Roman" w:cs="Times New Roman"/>
        </w:rPr>
        <w:t xml:space="preserve"> tópicos oferecia um “ponto ótimo” de compromisso: os tópicos eram semanticamente claros, distintos entre si e de fácil descrição, evitando ao mesmo tempo fragmentar demasiado a informação. Com</w:t>
      </w:r>
      <w:r w:rsidRPr="00F36DC8">
        <w:rPr>
          <w:rFonts w:ascii="Cambria Math" w:eastAsia="Times New Roman" w:hAnsi="Cambria Math" w:cs="Times New Roman"/>
        </w:rPr>
        <w:t xml:space="preserve"> k </w:t>
      </w:r>
      <w:r w:rsidRPr="00F36DC8">
        <w:rPr>
          <w:rFonts w:ascii="Times New Roman" w:eastAsia="Times New Roman" w:hAnsi="Times New Roman" w:cs="Times New Roman"/>
        </w:rPr>
        <w:t xml:space="preserve">maior, os tópicos começavam a sobrepor-se ou tornavam-se excessivamente específicos/difíceis de rotular, ao passo que com menos tópicos perdia-se nuance (temas diferentes fundiam-se no mesmo tópico). Assim, adotou-se LDA com 4 tópicos, o qual apresentou uma coerência elevada (c≈0,62) e alta </w:t>
      </w:r>
      <w:proofErr w:type="spellStart"/>
      <w:r w:rsidRPr="00F36DC8">
        <w:rPr>
          <w:rFonts w:ascii="Times New Roman" w:eastAsia="Times New Roman" w:hAnsi="Times New Roman" w:cs="Times New Roman"/>
        </w:rPr>
        <w:t>interpretabilidade</w:t>
      </w:r>
      <w:proofErr w:type="spellEnd"/>
      <w:r w:rsidRPr="00F36DC8">
        <w:rPr>
          <w:rFonts w:ascii="Times New Roman" w:eastAsia="Times New Roman" w:hAnsi="Times New Roman" w:cs="Times New Roman"/>
        </w:rPr>
        <w:t xml:space="preserve">. Após treinar o modelo LDA nos comentários (usando algoritmos padrão de </w:t>
      </w:r>
      <w:proofErr w:type="spellStart"/>
      <w:r w:rsidRPr="00F36DC8">
        <w:rPr>
          <w:rFonts w:ascii="Times New Roman" w:eastAsia="Times New Roman" w:hAnsi="Times New Roman" w:cs="Times New Roman"/>
        </w:rPr>
        <w:t>machine</w:t>
      </w:r>
      <w:proofErr w:type="spellEnd"/>
      <w:r w:rsidRPr="00F36DC8">
        <w:rPr>
          <w:rFonts w:ascii="Times New Roman" w:eastAsia="Times New Roman" w:hAnsi="Times New Roman" w:cs="Times New Roman"/>
        </w:rPr>
        <w:t xml:space="preserve"> </w:t>
      </w:r>
      <w:proofErr w:type="spellStart"/>
      <w:r w:rsidRPr="00F36DC8">
        <w:rPr>
          <w:rFonts w:ascii="Times New Roman" w:eastAsia="Times New Roman" w:hAnsi="Times New Roman" w:cs="Times New Roman"/>
        </w:rPr>
        <w:t>learning</w:t>
      </w:r>
      <w:proofErr w:type="spellEnd"/>
      <w:r w:rsidRPr="00F36DC8">
        <w:rPr>
          <w:rFonts w:ascii="Times New Roman" w:eastAsia="Times New Roman" w:hAnsi="Times New Roman" w:cs="Times New Roman"/>
        </w:rPr>
        <w:t xml:space="preserve"> para inferir distribuições de tópicos por palavra), analisaram-se as palavras mais prováveis de cada tópico para lhes atribuir um significado. Os quatro tópicos extraídos podem ser descritos assim (já após a filtragem das </w:t>
      </w:r>
      <w:proofErr w:type="spellStart"/>
      <w:r w:rsidRPr="00F36DC8">
        <w:rPr>
          <w:rFonts w:ascii="Times New Roman" w:eastAsia="Times New Roman" w:hAnsi="Times New Roman" w:cs="Times New Roman"/>
        </w:rPr>
        <w:t>stopwords</w:t>
      </w:r>
      <w:proofErr w:type="spellEnd"/>
      <w:r w:rsidRPr="00F36DC8">
        <w:rPr>
          <w:rFonts w:ascii="Times New Roman" w:eastAsia="Times New Roman" w:hAnsi="Times New Roman" w:cs="Times New Roman"/>
        </w:rPr>
        <w:t xml:space="preserve"> semânticas mencionada):</w:t>
      </w:r>
    </w:p>
    <w:p w14:paraId="78AA110C" w14:textId="1F1D7F4F" w:rsidR="00F36DC8" w:rsidRPr="00F36DC8" w:rsidRDefault="00F36DC8" w:rsidP="00F36DC8">
      <w:pPr>
        <w:pStyle w:val="PargrafodaLista"/>
        <w:numPr>
          <w:ilvl w:val="0"/>
          <w:numId w:val="6"/>
        </w:numPr>
        <w:jc w:val="both"/>
        <w:rPr>
          <w:rFonts w:ascii="Times New Roman" w:eastAsia="Times New Roman" w:hAnsi="Times New Roman" w:cs="Times New Roman"/>
        </w:rPr>
      </w:pPr>
      <w:r w:rsidRPr="00F36DC8">
        <w:rPr>
          <w:rFonts w:ascii="Times New Roman" w:eastAsia="Times New Roman" w:hAnsi="Times New Roman" w:cs="Times New Roman"/>
          <w:b/>
          <w:bCs/>
        </w:rPr>
        <w:t>Tópico 0 – Lazer Costeiro e Paisagem:</w:t>
      </w:r>
      <w:r w:rsidRPr="00F36DC8">
        <w:rPr>
          <w:rFonts w:ascii="Times New Roman" w:eastAsia="Times New Roman" w:hAnsi="Times New Roman" w:cs="Times New Roman"/>
        </w:rPr>
        <w:t xml:space="preserve"> Caracterizado por termos como “</w:t>
      </w:r>
      <w:proofErr w:type="spellStart"/>
      <w:r w:rsidRPr="00F36DC8">
        <w:rPr>
          <w:rFonts w:ascii="Times New Roman" w:eastAsia="Times New Roman" w:hAnsi="Times New Roman" w:cs="Times New Roman"/>
        </w:rPr>
        <w:t>beach</w:t>
      </w:r>
      <w:proofErr w:type="spellEnd"/>
      <w:r w:rsidRPr="00F36DC8">
        <w:rPr>
          <w:rFonts w:ascii="Times New Roman" w:eastAsia="Times New Roman" w:hAnsi="Times New Roman" w:cs="Times New Roman"/>
        </w:rPr>
        <w:t>” (praia), “</w:t>
      </w:r>
      <w:proofErr w:type="spellStart"/>
      <w:r w:rsidRPr="00F36DC8">
        <w:rPr>
          <w:rFonts w:ascii="Times New Roman" w:eastAsia="Times New Roman" w:hAnsi="Times New Roman" w:cs="Times New Roman"/>
        </w:rPr>
        <w:t>sea</w:t>
      </w:r>
      <w:proofErr w:type="spellEnd"/>
      <w:r w:rsidRPr="00F36DC8">
        <w:rPr>
          <w:rFonts w:ascii="Times New Roman" w:eastAsia="Times New Roman" w:hAnsi="Times New Roman" w:cs="Times New Roman"/>
        </w:rPr>
        <w:t>” (mar), “</w:t>
      </w:r>
      <w:proofErr w:type="spellStart"/>
      <w:r w:rsidRPr="00F36DC8">
        <w:rPr>
          <w:rFonts w:ascii="Times New Roman" w:eastAsia="Times New Roman" w:hAnsi="Times New Roman" w:cs="Times New Roman"/>
        </w:rPr>
        <w:t>sand</w:t>
      </w:r>
      <w:proofErr w:type="spellEnd"/>
      <w:r w:rsidRPr="00F36DC8">
        <w:rPr>
          <w:rFonts w:ascii="Times New Roman" w:eastAsia="Times New Roman" w:hAnsi="Times New Roman" w:cs="Times New Roman"/>
        </w:rPr>
        <w:t>” (areia), “</w:t>
      </w:r>
      <w:proofErr w:type="spellStart"/>
      <w:r w:rsidRPr="00F36DC8">
        <w:rPr>
          <w:rFonts w:ascii="Times New Roman" w:eastAsia="Times New Roman" w:hAnsi="Times New Roman" w:cs="Times New Roman"/>
        </w:rPr>
        <w:t>wave</w:t>
      </w:r>
      <w:proofErr w:type="spellEnd"/>
      <w:r w:rsidRPr="00F36DC8">
        <w:rPr>
          <w:rFonts w:ascii="Times New Roman" w:eastAsia="Times New Roman" w:hAnsi="Times New Roman" w:cs="Times New Roman"/>
        </w:rPr>
        <w:t>” (onda), “</w:t>
      </w:r>
      <w:proofErr w:type="spellStart"/>
      <w:r w:rsidRPr="00F36DC8">
        <w:rPr>
          <w:rFonts w:ascii="Times New Roman" w:eastAsia="Times New Roman" w:hAnsi="Times New Roman" w:cs="Times New Roman"/>
        </w:rPr>
        <w:t>view</w:t>
      </w:r>
      <w:proofErr w:type="spellEnd"/>
      <w:r w:rsidRPr="00F36DC8">
        <w:rPr>
          <w:rFonts w:ascii="Times New Roman" w:eastAsia="Times New Roman" w:hAnsi="Times New Roman" w:cs="Times New Roman"/>
        </w:rPr>
        <w:t>” (vista), associados a palavras como “</w:t>
      </w:r>
      <w:proofErr w:type="spellStart"/>
      <w:r w:rsidRPr="00F36DC8">
        <w:rPr>
          <w:rFonts w:ascii="Times New Roman" w:eastAsia="Times New Roman" w:hAnsi="Times New Roman" w:cs="Times New Roman"/>
        </w:rPr>
        <w:t>walk</w:t>
      </w:r>
      <w:proofErr w:type="spellEnd"/>
      <w:r w:rsidRPr="00F36DC8">
        <w:rPr>
          <w:rFonts w:ascii="Times New Roman" w:eastAsia="Times New Roman" w:hAnsi="Times New Roman" w:cs="Times New Roman"/>
        </w:rPr>
        <w:t>” (passeio), “</w:t>
      </w:r>
      <w:proofErr w:type="spellStart"/>
      <w:r w:rsidRPr="00F36DC8">
        <w:rPr>
          <w:rFonts w:ascii="Times New Roman" w:eastAsia="Times New Roman" w:hAnsi="Times New Roman" w:cs="Times New Roman"/>
        </w:rPr>
        <w:t>quiet</w:t>
      </w:r>
      <w:proofErr w:type="spellEnd"/>
      <w:r w:rsidRPr="00F36DC8">
        <w:rPr>
          <w:rFonts w:ascii="Times New Roman" w:eastAsia="Times New Roman" w:hAnsi="Times New Roman" w:cs="Times New Roman"/>
        </w:rPr>
        <w:t>” (sossegado/tranquilo) e “parking” (estacionamento). Este tópico remete para experiências de sol e mar, apreciação de paisagens naturais e atividades ao ar livre. Os comentários neste tópico tendem a descrever desfrutar da praia, vistas bonitas, caminhadas em passadiços ou marginal, e referem também aspetos práticos como facilidade de estacionamento ou ambiente calmo. Representa</w:t>
      </w:r>
      <w:r w:rsidR="003A4E7D">
        <w:rPr>
          <w:rFonts w:ascii="Times New Roman" w:eastAsia="Times New Roman" w:hAnsi="Times New Roman" w:cs="Times New Roman"/>
        </w:rPr>
        <w:t>,</w:t>
      </w:r>
      <w:r w:rsidRPr="00F36DC8">
        <w:rPr>
          <w:rFonts w:ascii="Times New Roman" w:eastAsia="Times New Roman" w:hAnsi="Times New Roman" w:cs="Times New Roman"/>
        </w:rPr>
        <w:t xml:space="preserve"> portanto</w:t>
      </w:r>
      <w:r w:rsidR="003A4E7D">
        <w:rPr>
          <w:rFonts w:ascii="Times New Roman" w:eastAsia="Times New Roman" w:hAnsi="Times New Roman" w:cs="Times New Roman"/>
        </w:rPr>
        <w:t xml:space="preserve">, </w:t>
      </w:r>
      <w:r w:rsidRPr="00F36DC8">
        <w:rPr>
          <w:rFonts w:ascii="Times New Roman" w:eastAsia="Times New Roman" w:hAnsi="Times New Roman" w:cs="Times New Roman"/>
        </w:rPr>
        <w:t>o tema “Litoral e lazer ao ar livre”, combinando elementos cénicos e conveniência em espaços costeiros e naturais.</w:t>
      </w:r>
    </w:p>
    <w:p w14:paraId="518205F7" w14:textId="77777777" w:rsidR="003A4E7D" w:rsidRDefault="00F36DC8" w:rsidP="003A4E7D">
      <w:pPr>
        <w:pStyle w:val="PargrafodaLista"/>
        <w:numPr>
          <w:ilvl w:val="0"/>
          <w:numId w:val="6"/>
        </w:numPr>
        <w:jc w:val="both"/>
        <w:rPr>
          <w:rFonts w:ascii="Times New Roman" w:eastAsia="Times New Roman" w:hAnsi="Times New Roman" w:cs="Times New Roman"/>
        </w:rPr>
      </w:pPr>
      <w:r w:rsidRPr="003A4E7D">
        <w:rPr>
          <w:rFonts w:ascii="Times New Roman" w:eastAsia="Times New Roman" w:hAnsi="Times New Roman" w:cs="Times New Roman"/>
          <w:b/>
          <w:bCs/>
        </w:rPr>
        <w:t>Tópico 1 – Alojamento e Conforto do Hóspede:</w:t>
      </w:r>
      <w:r w:rsidRPr="003A4E7D">
        <w:rPr>
          <w:rFonts w:ascii="Times New Roman" w:eastAsia="Times New Roman" w:hAnsi="Times New Roman" w:cs="Times New Roman"/>
        </w:rPr>
        <w:t xml:space="preserve"> Marcado por palavras como “</w:t>
      </w:r>
      <w:proofErr w:type="spellStart"/>
      <w:r w:rsidRPr="003A4E7D">
        <w:rPr>
          <w:rFonts w:ascii="Times New Roman" w:eastAsia="Times New Roman" w:hAnsi="Times New Roman" w:cs="Times New Roman"/>
        </w:rPr>
        <w:t>room</w:t>
      </w:r>
      <w:proofErr w:type="spellEnd"/>
      <w:r w:rsidRPr="003A4E7D">
        <w:rPr>
          <w:rFonts w:ascii="Times New Roman" w:eastAsia="Times New Roman" w:hAnsi="Times New Roman" w:cs="Times New Roman"/>
        </w:rPr>
        <w:t>” (quarto), “hotel”, “</w:t>
      </w:r>
      <w:proofErr w:type="spellStart"/>
      <w:r w:rsidRPr="003A4E7D">
        <w:rPr>
          <w:rFonts w:ascii="Times New Roman" w:eastAsia="Times New Roman" w:hAnsi="Times New Roman" w:cs="Times New Roman"/>
        </w:rPr>
        <w:t>clean</w:t>
      </w:r>
      <w:proofErr w:type="spellEnd"/>
      <w:r w:rsidRPr="003A4E7D">
        <w:rPr>
          <w:rFonts w:ascii="Times New Roman" w:eastAsia="Times New Roman" w:hAnsi="Times New Roman" w:cs="Times New Roman"/>
        </w:rPr>
        <w:t>” (limpo), “</w:t>
      </w:r>
      <w:proofErr w:type="spellStart"/>
      <w:r w:rsidRPr="003A4E7D">
        <w:rPr>
          <w:rFonts w:ascii="Times New Roman" w:eastAsia="Times New Roman" w:hAnsi="Times New Roman" w:cs="Times New Roman"/>
        </w:rPr>
        <w:t>bed</w:t>
      </w:r>
      <w:proofErr w:type="spellEnd"/>
      <w:r w:rsidRPr="003A4E7D">
        <w:rPr>
          <w:rFonts w:ascii="Times New Roman" w:eastAsia="Times New Roman" w:hAnsi="Times New Roman" w:cs="Times New Roman"/>
        </w:rPr>
        <w:t>” (cama), “</w:t>
      </w:r>
      <w:proofErr w:type="spellStart"/>
      <w:r w:rsidRPr="003A4E7D">
        <w:rPr>
          <w:rFonts w:ascii="Times New Roman" w:eastAsia="Times New Roman" w:hAnsi="Times New Roman" w:cs="Times New Roman"/>
        </w:rPr>
        <w:t>shower</w:t>
      </w:r>
      <w:proofErr w:type="spellEnd"/>
      <w:r w:rsidRPr="003A4E7D">
        <w:rPr>
          <w:rFonts w:ascii="Times New Roman" w:eastAsia="Times New Roman" w:hAnsi="Times New Roman" w:cs="Times New Roman"/>
        </w:rPr>
        <w:t>” (chuveiro), “</w:t>
      </w:r>
      <w:proofErr w:type="spellStart"/>
      <w:r w:rsidRPr="003A4E7D">
        <w:rPr>
          <w:rFonts w:ascii="Times New Roman" w:eastAsia="Times New Roman" w:hAnsi="Times New Roman" w:cs="Times New Roman"/>
        </w:rPr>
        <w:t>bathroom</w:t>
      </w:r>
      <w:proofErr w:type="spellEnd"/>
      <w:r w:rsidRPr="003A4E7D">
        <w:rPr>
          <w:rFonts w:ascii="Times New Roman" w:eastAsia="Times New Roman" w:hAnsi="Times New Roman" w:cs="Times New Roman"/>
        </w:rPr>
        <w:t>” (casa de banho), “</w:t>
      </w:r>
      <w:proofErr w:type="spellStart"/>
      <w:r w:rsidRPr="003A4E7D">
        <w:rPr>
          <w:rFonts w:ascii="Times New Roman" w:eastAsia="Times New Roman" w:hAnsi="Times New Roman" w:cs="Times New Roman"/>
        </w:rPr>
        <w:t>comfortable</w:t>
      </w:r>
      <w:proofErr w:type="spellEnd"/>
      <w:r w:rsidRPr="003A4E7D">
        <w:rPr>
          <w:rFonts w:ascii="Times New Roman" w:eastAsia="Times New Roman" w:hAnsi="Times New Roman" w:cs="Times New Roman"/>
        </w:rPr>
        <w:t>” (confortável), e também “staff” (funcionários/equipa), “</w:t>
      </w:r>
      <w:proofErr w:type="spellStart"/>
      <w:r w:rsidRPr="003A4E7D">
        <w:rPr>
          <w:rFonts w:ascii="Times New Roman" w:eastAsia="Times New Roman" w:hAnsi="Times New Roman" w:cs="Times New Roman"/>
        </w:rPr>
        <w:t>breakfast</w:t>
      </w:r>
      <w:proofErr w:type="spellEnd"/>
      <w:r w:rsidRPr="003A4E7D">
        <w:rPr>
          <w:rFonts w:ascii="Times New Roman" w:eastAsia="Times New Roman" w:hAnsi="Times New Roman" w:cs="Times New Roman"/>
        </w:rPr>
        <w:t>” (pequeno-almoço) e “</w:t>
      </w:r>
      <w:proofErr w:type="spellStart"/>
      <w:r w:rsidRPr="003A4E7D">
        <w:rPr>
          <w:rFonts w:ascii="Times New Roman" w:eastAsia="Times New Roman" w:hAnsi="Times New Roman" w:cs="Times New Roman"/>
        </w:rPr>
        <w:t>night</w:t>
      </w:r>
      <w:proofErr w:type="spellEnd"/>
      <w:r w:rsidRPr="003A4E7D">
        <w:rPr>
          <w:rFonts w:ascii="Times New Roman" w:eastAsia="Times New Roman" w:hAnsi="Times New Roman" w:cs="Times New Roman"/>
        </w:rPr>
        <w:t>” (noite). Os comentários neste tópico focam-se claramente em experiências de alojamento – limpeza e conforto do quarto, qualidade da cama, das instalações sanitárias, e mencionam frequentemente a simpatia do pessoal e a refeição da manhã. O termo “</w:t>
      </w:r>
      <w:proofErr w:type="spellStart"/>
      <w:r w:rsidRPr="003A4E7D">
        <w:rPr>
          <w:rFonts w:ascii="Times New Roman" w:eastAsia="Times New Roman" w:hAnsi="Times New Roman" w:cs="Times New Roman"/>
        </w:rPr>
        <w:t>night</w:t>
      </w:r>
      <w:proofErr w:type="spellEnd"/>
      <w:r w:rsidRPr="003A4E7D">
        <w:rPr>
          <w:rFonts w:ascii="Times New Roman" w:eastAsia="Times New Roman" w:hAnsi="Times New Roman" w:cs="Times New Roman"/>
        </w:rPr>
        <w:t>” aparece possivelmente em contexto de silêncio à noite ou qualidade do sono. Este tópico corresponde ao tema “Estadia e conforto do alojamento”, refletindo a satisfação (ou insatisfação) dos turistas com hotéis/alojamentos, em termos de comodidades e atendimento.</w:t>
      </w:r>
    </w:p>
    <w:p w14:paraId="053C76B5" w14:textId="77777777" w:rsidR="003A4E7D" w:rsidRDefault="00F36DC8" w:rsidP="003A4E7D">
      <w:pPr>
        <w:pStyle w:val="PargrafodaLista"/>
        <w:numPr>
          <w:ilvl w:val="0"/>
          <w:numId w:val="6"/>
        </w:numPr>
        <w:jc w:val="both"/>
        <w:rPr>
          <w:rFonts w:ascii="Times New Roman" w:eastAsia="Times New Roman" w:hAnsi="Times New Roman" w:cs="Times New Roman"/>
        </w:rPr>
      </w:pPr>
      <w:r w:rsidRPr="003A4E7D">
        <w:rPr>
          <w:rFonts w:ascii="Times New Roman" w:eastAsia="Times New Roman" w:hAnsi="Times New Roman" w:cs="Times New Roman"/>
          <w:b/>
          <w:bCs/>
        </w:rPr>
        <w:t>Tópico 2 – Visitas Culturais e Patrimoniais:</w:t>
      </w:r>
      <w:r w:rsidRPr="003A4E7D">
        <w:rPr>
          <w:rFonts w:ascii="Times New Roman" w:eastAsia="Times New Roman" w:hAnsi="Times New Roman" w:cs="Times New Roman"/>
        </w:rPr>
        <w:t xml:space="preserve"> Destacado por termos como “</w:t>
      </w:r>
      <w:proofErr w:type="spellStart"/>
      <w:r w:rsidRPr="003A4E7D">
        <w:rPr>
          <w:rFonts w:ascii="Times New Roman" w:eastAsia="Times New Roman" w:hAnsi="Times New Roman" w:cs="Times New Roman"/>
        </w:rPr>
        <w:t>museum</w:t>
      </w:r>
      <w:proofErr w:type="spellEnd"/>
      <w:r w:rsidRPr="003A4E7D">
        <w:rPr>
          <w:rFonts w:ascii="Times New Roman" w:eastAsia="Times New Roman" w:hAnsi="Times New Roman" w:cs="Times New Roman"/>
        </w:rPr>
        <w:t>” (museu), “</w:t>
      </w:r>
      <w:proofErr w:type="spellStart"/>
      <w:r w:rsidRPr="003A4E7D">
        <w:rPr>
          <w:rFonts w:ascii="Times New Roman" w:eastAsia="Times New Roman" w:hAnsi="Times New Roman" w:cs="Times New Roman"/>
        </w:rPr>
        <w:t>history</w:t>
      </w:r>
      <w:proofErr w:type="spellEnd"/>
      <w:r w:rsidRPr="003A4E7D">
        <w:rPr>
          <w:rFonts w:ascii="Times New Roman" w:eastAsia="Times New Roman" w:hAnsi="Times New Roman" w:cs="Times New Roman"/>
        </w:rPr>
        <w:t>” (história), “tour” (visita/guiada), “</w:t>
      </w:r>
      <w:proofErr w:type="spellStart"/>
      <w:r w:rsidRPr="003A4E7D">
        <w:rPr>
          <w:rFonts w:ascii="Times New Roman" w:eastAsia="Times New Roman" w:hAnsi="Times New Roman" w:cs="Times New Roman"/>
        </w:rPr>
        <w:t>interesting</w:t>
      </w:r>
      <w:proofErr w:type="spellEnd"/>
      <w:r w:rsidRPr="003A4E7D">
        <w:rPr>
          <w:rFonts w:ascii="Times New Roman" w:eastAsia="Times New Roman" w:hAnsi="Times New Roman" w:cs="Times New Roman"/>
        </w:rPr>
        <w:t>” (interessante), “</w:t>
      </w:r>
      <w:proofErr w:type="spellStart"/>
      <w:r w:rsidRPr="003A4E7D">
        <w:rPr>
          <w:rFonts w:ascii="Times New Roman" w:eastAsia="Times New Roman" w:hAnsi="Times New Roman" w:cs="Times New Roman"/>
        </w:rPr>
        <w:t>space</w:t>
      </w:r>
      <w:proofErr w:type="spellEnd"/>
      <w:r w:rsidRPr="003A4E7D">
        <w:rPr>
          <w:rFonts w:ascii="Times New Roman" w:eastAsia="Times New Roman" w:hAnsi="Times New Roman" w:cs="Times New Roman"/>
        </w:rPr>
        <w:t>” (espaço), “</w:t>
      </w:r>
      <w:proofErr w:type="spellStart"/>
      <w:r w:rsidRPr="003A4E7D">
        <w:rPr>
          <w:rFonts w:ascii="Times New Roman" w:eastAsia="Times New Roman" w:hAnsi="Times New Roman" w:cs="Times New Roman"/>
        </w:rPr>
        <w:t>exhibition</w:t>
      </w:r>
      <w:proofErr w:type="spellEnd"/>
      <w:r w:rsidRPr="003A4E7D">
        <w:rPr>
          <w:rFonts w:ascii="Times New Roman" w:eastAsia="Times New Roman" w:hAnsi="Times New Roman" w:cs="Times New Roman"/>
        </w:rPr>
        <w:t>” (exposição), e ainda “Portuguese” (português). Este tópico agrega comentários relativos a experiências culturais: visitas a museus, locais históricos, conhecimento adquirido. Palavras como “</w:t>
      </w:r>
      <w:proofErr w:type="spellStart"/>
      <w:r w:rsidRPr="003A4E7D">
        <w:rPr>
          <w:rFonts w:ascii="Times New Roman" w:eastAsia="Times New Roman" w:hAnsi="Times New Roman" w:cs="Times New Roman"/>
        </w:rPr>
        <w:t>house</w:t>
      </w:r>
      <w:proofErr w:type="spellEnd"/>
      <w:r w:rsidRPr="003A4E7D">
        <w:rPr>
          <w:rFonts w:ascii="Times New Roman" w:eastAsia="Times New Roman" w:hAnsi="Times New Roman" w:cs="Times New Roman"/>
        </w:rPr>
        <w:t>” ou “</w:t>
      </w:r>
      <w:proofErr w:type="spellStart"/>
      <w:r w:rsidRPr="003A4E7D">
        <w:rPr>
          <w:rFonts w:ascii="Times New Roman" w:eastAsia="Times New Roman" w:hAnsi="Times New Roman" w:cs="Times New Roman"/>
        </w:rPr>
        <w:t>building</w:t>
      </w:r>
      <w:proofErr w:type="spellEnd"/>
      <w:r w:rsidRPr="003A4E7D">
        <w:rPr>
          <w:rFonts w:ascii="Times New Roman" w:eastAsia="Times New Roman" w:hAnsi="Times New Roman" w:cs="Times New Roman"/>
        </w:rPr>
        <w:t>” também surgiram em iterações (casas históricas, arquitetura). Indica um tema “Cultura, história e museus”, onde os visitantes referem o quão interessante ou educativo foi, salientando exposições, visitas guiadas e contexto histórico local.</w:t>
      </w:r>
    </w:p>
    <w:p w14:paraId="6F44C7AA" w14:textId="57161550" w:rsidR="00F36DC8" w:rsidRPr="003A4E7D" w:rsidRDefault="00F36DC8" w:rsidP="003A4E7D">
      <w:pPr>
        <w:pStyle w:val="PargrafodaLista"/>
        <w:numPr>
          <w:ilvl w:val="0"/>
          <w:numId w:val="6"/>
        </w:numPr>
        <w:jc w:val="both"/>
        <w:rPr>
          <w:rFonts w:ascii="Times New Roman" w:eastAsia="Times New Roman" w:hAnsi="Times New Roman" w:cs="Times New Roman"/>
        </w:rPr>
      </w:pPr>
      <w:r w:rsidRPr="003A4E7D">
        <w:rPr>
          <w:rFonts w:ascii="Times New Roman" w:eastAsia="Times New Roman" w:hAnsi="Times New Roman" w:cs="Times New Roman"/>
          <w:b/>
          <w:bCs/>
        </w:rPr>
        <w:t>Tópico 3 – Gastronomia e Atendimento na Restauração:</w:t>
      </w:r>
      <w:r w:rsidRPr="003A4E7D">
        <w:rPr>
          <w:rFonts w:ascii="Times New Roman" w:eastAsia="Times New Roman" w:hAnsi="Times New Roman" w:cs="Times New Roman"/>
        </w:rPr>
        <w:t xml:space="preserve"> Inclui termos como “food” (comida), “</w:t>
      </w:r>
      <w:proofErr w:type="spellStart"/>
      <w:r w:rsidRPr="003A4E7D">
        <w:rPr>
          <w:rFonts w:ascii="Times New Roman" w:eastAsia="Times New Roman" w:hAnsi="Times New Roman" w:cs="Times New Roman"/>
        </w:rPr>
        <w:t>restaurant</w:t>
      </w:r>
      <w:proofErr w:type="spellEnd"/>
      <w:r w:rsidRPr="003A4E7D">
        <w:rPr>
          <w:rFonts w:ascii="Times New Roman" w:eastAsia="Times New Roman" w:hAnsi="Times New Roman" w:cs="Times New Roman"/>
        </w:rPr>
        <w:t>”, “</w:t>
      </w:r>
      <w:proofErr w:type="spellStart"/>
      <w:r w:rsidRPr="003A4E7D">
        <w:rPr>
          <w:rFonts w:ascii="Times New Roman" w:eastAsia="Times New Roman" w:hAnsi="Times New Roman" w:cs="Times New Roman"/>
        </w:rPr>
        <w:t>delicious</w:t>
      </w:r>
      <w:proofErr w:type="spellEnd"/>
      <w:r w:rsidRPr="003A4E7D">
        <w:rPr>
          <w:rFonts w:ascii="Times New Roman" w:eastAsia="Times New Roman" w:hAnsi="Times New Roman" w:cs="Times New Roman"/>
        </w:rPr>
        <w:t>” (delicioso), “</w:t>
      </w:r>
      <w:proofErr w:type="spellStart"/>
      <w:r w:rsidRPr="003A4E7D">
        <w:rPr>
          <w:rFonts w:ascii="Times New Roman" w:eastAsia="Times New Roman" w:hAnsi="Times New Roman" w:cs="Times New Roman"/>
        </w:rPr>
        <w:t>dish</w:t>
      </w:r>
      <w:proofErr w:type="spellEnd"/>
      <w:r w:rsidRPr="003A4E7D">
        <w:rPr>
          <w:rFonts w:ascii="Times New Roman" w:eastAsia="Times New Roman" w:hAnsi="Times New Roman" w:cs="Times New Roman"/>
        </w:rPr>
        <w:t>” (prato), “</w:t>
      </w:r>
      <w:proofErr w:type="spellStart"/>
      <w:r w:rsidRPr="003A4E7D">
        <w:rPr>
          <w:rFonts w:ascii="Times New Roman" w:eastAsia="Times New Roman" w:hAnsi="Times New Roman" w:cs="Times New Roman"/>
        </w:rPr>
        <w:t>wine</w:t>
      </w:r>
      <w:proofErr w:type="spellEnd"/>
      <w:r w:rsidRPr="003A4E7D">
        <w:rPr>
          <w:rFonts w:ascii="Times New Roman" w:eastAsia="Times New Roman" w:hAnsi="Times New Roman" w:cs="Times New Roman"/>
        </w:rPr>
        <w:t>” (vinho) e “</w:t>
      </w:r>
      <w:proofErr w:type="spellStart"/>
      <w:r w:rsidRPr="003A4E7D">
        <w:rPr>
          <w:rFonts w:ascii="Times New Roman" w:eastAsia="Times New Roman" w:hAnsi="Times New Roman" w:cs="Times New Roman"/>
        </w:rPr>
        <w:t>service</w:t>
      </w:r>
      <w:proofErr w:type="spellEnd"/>
      <w:r w:rsidRPr="003A4E7D">
        <w:rPr>
          <w:rFonts w:ascii="Times New Roman" w:eastAsia="Times New Roman" w:hAnsi="Times New Roman" w:cs="Times New Roman"/>
        </w:rPr>
        <w:t>” (serviço), “</w:t>
      </w:r>
      <w:proofErr w:type="spellStart"/>
      <w:r w:rsidRPr="003A4E7D">
        <w:rPr>
          <w:rFonts w:ascii="Times New Roman" w:eastAsia="Times New Roman" w:hAnsi="Times New Roman" w:cs="Times New Roman"/>
        </w:rPr>
        <w:t>price</w:t>
      </w:r>
      <w:proofErr w:type="spellEnd"/>
      <w:r w:rsidRPr="003A4E7D">
        <w:rPr>
          <w:rFonts w:ascii="Times New Roman" w:eastAsia="Times New Roman" w:hAnsi="Times New Roman" w:cs="Times New Roman"/>
        </w:rPr>
        <w:t>” (preço), “staff” (staff/pessoal). Este tópico aglomera comentários sobre experiências gastronómicas – qualidade da comida, paladar, experiência no restaurante – bem como menções ao atendimento (</w:t>
      </w:r>
      <w:proofErr w:type="spellStart"/>
      <w:r w:rsidRPr="003A4E7D">
        <w:rPr>
          <w:rFonts w:ascii="Times New Roman" w:eastAsia="Times New Roman" w:hAnsi="Times New Roman" w:cs="Times New Roman"/>
        </w:rPr>
        <w:t>ex</w:t>
      </w:r>
      <w:proofErr w:type="spellEnd"/>
      <w:r w:rsidRPr="003A4E7D">
        <w:rPr>
          <w:rFonts w:ascii="Times New Roman" w:eastAsia="Times New Roman" w:hAnsi="Times New Roman" w:cs="Times New Roman"/>
        </w:rPr>
        <w:t>: “</w:t>
      </w:r>
      <w:proofErr w:type="spellStart"/>
      <w:r w:rsidRPr="003A4E7D">
        <w:rPr>
          <w:rFonts w:ascii="Times New Roman" w:eastAsia="Times New Roman" w:hAnsi="Times New Roman" w:cs="Times New Roman"/>
        </w:rPr>
        <w:t>friendly</w:t>
      </w:r>
      <w:proofErr w:type="spellEnd"/>
      <w:r w:rsidRPr="003A4E7D">
        <w:rPr>
          <w:rFonts w:ascii="Times New Roman" w:eastAsia="Times New Roman" w:hAnsi="Times New Roman" w:cs="Times New Roman"/>
        </w:rPr>
        <w:t xml:space="preserve"> staff”, presumivelmente) e relação qualidade-preço. Trata-se claramente do tema “Refeições e experiência gastronómica”, cobrindo apreciações sobre restaurantes, cafés, vinícolas, etc., onde se enaltece ou critica o sabor dos pratos, o serviço prestado e eventualmente o custo.</w:t>
      </w:r>
    </w:p>
    <w:p w14:paraId="3CACB753" w14:textId="2AC69DFF" w:rsidR="00F36DC8" w:rsidRPr="00F36DC8" w:rsidRDefault="00F36DC8" w:rsidP="00F36DC8">
      <w:pPr>
        <w:ind w:firstLine="360"/>
        <w:jc w:val="both"/>
        <w:rPr>
          <w:rFonts w:ascii="Times New Roman" w:eastAsia="Times New Roman" w:hAnsi="Times New Roman" w:cs="Times New Roman"/>
        </w:rPr>
      </w:pPr>
      <w:r w:rsidRPr="00F36DC8">
        <w:rPr>
          <w:rFonts w:ascii="Times New Roman" w:eastAsia="Times New Roman" w:hAnsi="Times New Roman" w:cs="Times New Roman"/>
        </w:rPr>
        <w:t xml:space="preserve">Estes quatro tópicos cobrem os aspetos principais referenciados pelos turistas nos comentários: apreciação da natureza/cenário, experiência de alojamento, interesse cultural, e satisfação gastronómica. Notou-se que após as sucessivas remoções de termos genéricos, os tópicos estabilizaram nestes temas, não havendo mais </w:t>
      </w:r>
      <w:proofErr w:type="spellStart"/>
      <w:r w:rsidRPr="00F36DC8">
        <w:rPr>
          <w:rFonts w:ascii="Times New Roman" w:eastAsia="Times New Roman" w:hAnsi="Times New Roman" w:cs="Times New Roman"/>
        </w:rPr>
        <w:t>stopwords</w:t>
      </w:r>
      <w:proofErr w:type="spellEnd"/>
      <w:r w:rsidRPr="00F36DC8">
        <w:rPr>
          <w:rFonts w:ascii="Times New Roman" w:eastAsia="Times New Roman" w:hAnsi="Times New Roman" w:cs="Times New Roman"/>
        </w:rPr>
        <w:t xml:space="preserve"> evidentes a eliminar. Com o modelo final de LDA, procedeu-se então a uma análise cruzada entre tópicos e clusters de locais. Para tal, atribuiu-se a cada comentário o seu tópico dominante (aquele com maior probabilidade na distribuição LDA do documento). Em seguida, agregaram-se esses resultados por local e respetivo cluster: ou seja, contabilizou-se quantos comentários de cada tópico pertenciam a locais de cada cluster (segundo o K-</w:t>
      </w:r>
      <w:proofErr w:type="spellStart"/>
      <w:r w:rsidRPr="00F36DC8">
        <w:rPr>
          <w:rFonts w:ascii="Times New Roman" w:eastAsia="Times New Roman" w:hAnsi="Times New Roman" w:cs="Times New Roman"/>
        </w:rPr>
        <w:t>Medoids</w:t>
      </w:r>
      <w:proofErr w:type="spellEnd"/>
      <w:r w:rsidRPr="00F36DC8">
        <w:rPr>
          <w:rFonts w:ascii="Times New Roman" w:eastAsia="Times New Roman" w:hAnsi="Times New Roman" w:cs="Times New Roman"/>
        </w:rPr>
        <w:t xml:space="preserve"> </w:t>
      </w:r>
      <w:r w:rsidRPr="003A4E7D">
        <w:rPr>
          <w:rFonts w:ascii="Cambria Math" w:eastAsia="Times New Roman" w:hAnsi="Cambria Math" w:cs="Times New Roman"/>
        </w:rPr>
        <w:t xml:space="preserve">k=6 </w:t>
      </w:r>
      <w:r w:rsidRPr="00F36DC8">
        <w:rPr>
          <w:rFonts w:ascii="Times New Roman" w:eastAsia="Times New Roman" w:hAnsi="Times New Roman" w:cs="Times New Roman"/>
        </w:rPr>
        <w:t>definido antes). Esta análise permite inferir que temas são mais salientados nos diferentes grupos de locais turísticos, revelando padrões interessantes. Importa referir que dois clusters – o Boutique/</w:t>
      </w:r>
      <w:proofErr w:type="spellStart"/>
      <w:r w:rsidRPr="00F36DC8">
        <w:rPr>
          <w:rFonts w:ascii="Times New Roman" w:eastAsia="Times New Roman" w:hAnsi="Times New Roman" w:cs="Times New Roman"/>
        </w:rPr>
        <w:t>Niche</w:t>
      </w:r>
      <w:proofErr w:type="spellEnd"/>
      <w:r w:rsidRPr="00F36DC8">
        <w:rPr>
          <w:rFonts w:ascii="Times New Roman" w:eastAsia="Times New Roman" w:hAnsi="Times New Roman" w:cs="Times New Roman"/>
        </w:rPr>
        <w:t xml:space="preserve"> (cluster 0, 2 locais) e o </w:t>
      </w:r>
      <w:proofErr w:type="spellStart"/>
      <w:r w:rsidRPr="00F36DC8">
        <w:rPr>
          <w:rFonts w:ascii="Times New Roman" w:eastAsia="Times New Roman" w:hAnsi="Times New Roman" w:cs="Times New Roman"/>
        </w:rPr>
        <w:t>outlier</w:t>
      </w:r>
      <w:proofErr w:type="spellEnd"/>
      <w:r w:rsidRPr="00F36DC8">
        <w:rPr>
          <w:rFonts w:ascii="Times New Roman" w:eastAsia="Times New Roman" w:hAnsi="Times New Roman" w:cs="Times New Roman"/>
        </w:rPr>
        <w:t xml:space="preserve"> (cluster 5, 1 local) – não tinham comentários textuais disponíveis (devido à ausência ou insuficiência de </w:t>
      </w:r>
      <w:proofErr w:type="spellStart"/>
      <w:r w:rsidRPr="00F36DC8">
        <w:rPr>
          <w:rFonts w:ascii="Times New Roman" w:eastAsia="Times New Roman" w:hAnsi="Times New Roman" w:cs="Times New Roman"/>
        </w:rPr>
        <w:t>reviews</w:t>
      </w:r>
      <w:proofErr w:type="spellEnd"/>
      <w:r w:rsidRPr="00F36DC8">
        <w:rPr>
          <w:rFonts w:ascii="Times New Roman" w:eastAsia="Times New Roman" w:hAnsi="Times New Roman" w:cs="Times New Roman"/>
        </w:rPr>
        <w:t xml:space="preserve"> nesses locais específicos). Portanto, essas categorias ficaram excluídas da análise temática (foram consideradas no índice global via rating e popularidade, mas não entram na análise de tópicos por falta de dados de texto). Os achados principais deste cruzamento tópico–cluster podem ser sumariados assim, para os clusters 2, 3, 1 e 4 (Mainstream, </w:t>
      </w:r>
      <w:proofErr w:type="spellStart"/>
      <w:r w:rsidRPr="00F36DC8">
        <w:rPr>
          <w:rFonts w:ascii="Times New Roman" w:eastAsia="Times New Roman" w:hAnsi="Times New Roman" w:cs="Times New Roman"/>
        </w:rPr>
        <w:t>Flagship</w:t>
      </w:r>
      <w:proofErr w:type="spellEnd"/>
      <w:r w:rsidRPr="00F36DC8">
        <w:rPr>
          <w:rFonts w:ascii="Times New Roman" w:eastAsia="Times New Roman" w:hAnsi="Times New Roman" w:cs="Times New Roman"/>
        </w:rPr>
        <w:t xml:space="preserve">, </w:t>
      </w:r>
      <w:proofErr w:type="spellStart"/>
      <w:r w:rsidRPr="00F36DC8">
        <w:rPr>
          <w:rFonts w:ascii="Times New Roman" w:eastAsia="Times New Roman" w:hAnsi="Times New Roman" w:cs="Times New Roman"/>
        </w:rPr>
        <w:t>Hidden</w:t>
      </w:r>
      <w:proofErr w:type="spellEnd"/>
      <w:r w:rsidRPr="00F36DC8">
        <w:rPr>
          <w:rFonts w:ascii="Times New Roman" w:eastAsia="Times New Roman" w:hAnsi="Times New Roman" w:cs="Times New Roman"/>
        </w:rPr>
        <w:t xml:space="preserve"> Popular, </w:t>
      </w:r>
      <w:proofErr w:type="spellStart"/>
      <w:r w:rsidRPr="00F36DC8">
        <w:rPr>
          <w:rFonts w:ascii="Times New Roman" w:eastAsia="Times New Roman" w:hAnsi="Times New Roman" w:cs="Times New Roman"/>
        </w:rPr>
        <w:t>Underperformers</w:t>
      </w:r>
      <w:proofErr w:type="spellEnd"/>
      <w:r w:rsidRPr="00F36DC8">
        <w:rPr>
          <w:rFonts w:ascii="Times New Roman" w:eastAsia="Times New Roman" w:hAnsi="Times New Roman" w:cs="Times New Roman"/>
        </w:rPr>
        <w:t>):</w:t>
      </w:r>
    </w:p>
    <w:p w14:paraId="0E544F9D" w14:textId="77777777" w:rsidR="003A4E7D" w:rsidRDefault="00F36DC8" w:rsidP="003A4E7D">
      <w:pPr>
        <w:pStyle w:val="PargrafodaLista"/>
        <w:numPr>
          <w:ilvl w:val="0"/>
          <w:numId w:val="7"/>
        </w:numPr>
        <w:jc w:val="both"/>
        <w:rPr>
          <w:rFonts w:ascii="Times New Roman" w:eastAsia="Times New Roman" w:hAnsi="Times New Roman" w:cs="Times New Roman"/>
        </w:rPr>
      </w:pPr>
      <w:r w:rsidRPr="003A4E7D">
        <w:rPr>
          <w:rFonts w:ascii="Times New Roman" w:eastAsia="Times New Roman" w:hAnsi="Times New Roman" w:cs="Times New Roman"/>
          <w:b/>
          <w:bCs/>
        </w:rPr>
        <w:t>Cluster "Mainstream Core" (Cluster 2):</w:t>
      </w:r>
      <w:r w:rsidRPr="003A4E7D">
        <w:rPr>
          <w:rFonts w:ascii="Times New Roman" w:eastAsia="Times New Roman" w:hAnsi="Times New Roman" w:cs="Times New Roman"/>
        </w:rPr>
        <w:t xml:space="preserve"> Sendo o maior e mais equilibrado grupo de locais, apresenta uma distribuição relativamente balanceada de comentários entre temas de conforto/hotelaria (Tópico 1) e gastronomia (Tópico 3). Ou seja, os visitantes destes locais frequentemente comentam tanto aspetos de estadia e comodidades como experiências de restauração. Isto sugere que muitos destes locais correspondem a estruturas turísticas generalistas (por ex., hotéis que também têm serviço de restaurante, ou zonas onde o turista avalia conjuntamente onde comeu e onde ficou). A presença equilibrada de temas indica que não há um atributo único dominando o discurso – são locais “na média” onde se fala um pouco de tudo, desde a simpatia do staff do hotel até se a refeição foi boa, sem sobressair nenhum tópico específico em excesso.</w:t>
      </w:r>
    </w:p>
    <w:p w14:paraId="626267CA" w14:textId="537EF920" w:rsidR="00F36DC8" w:rsidRPr="003A4E7D" w:rsidRDefault="00F36DC8" w:rsidP="003A4E7D">
      <w:pPr>
        <w:pStyle w:val="PargrafodaLista"/>
        <w:numPr>
          <w:ilvl w:val="0"/>
          <w:numId w:val="7"/>
        </w:numPr>
        <w:jc w:val="both"/>
        <w:rPr>
          <w:rFonts w:ascii="Times New Roman" w:eastAsia="Times New Roman" w:hAnsi="Times New Roman" w:cs="Times New Roman"/>
        </w:rPr>
      </w:pPr>
      <w:r w:rsidRPr="003A4E7D">
        <w:rPr>
          <w:rFonts w:ascii="Times New Roman" w:eastAsia="Times New Roman" w:hAnsi="Times New Roman" w:cs="Times New Roman"/>
          <w:b/>
          <w:bCs/>
        </w:rPr>
        <w:t>Cluster "</w:t>
      </w:r>
      <w:proofErr w:type="spellStart"/>
      <w:r w:rsidRPr="003A4E7D">
        <w:rPr>
          <w:rFonts w:ascii="Times New Roman" w:eastAsia="Times New Roman" w:hAnsi="Times New Roman" w:cs="Times New Roman"/>
          <w:b/>
          <w:bCs/>
        </w:rPr>
        <w:t>Flagship</w:t>
      </w:r>
      <w:proofErr w:type="spellEnd"/>
      <w:r w:rsidRPr="003A4E7D">
        <w:rPr>
          <w:rFonts w:ascii="Times New Roman" w:eastAsia="Times New Roman" w:hAnsi="Times New Roman" w:cs="Times New Roman"/>
          <w:b/>
          <w:bCs/>
        </w:rPr>
        <w:t xml:space="preserve"> </w:t>
      </w:r>
      <w:proofErr w:type="spellStart"/>
      <w:r w:rsidRPr="003A4E7D">
        <w:rPr>
          <w:rFonts w:ascii="Times New Roman" w:eastAsia="Times New Roman" w:hAnsi="Times New Roman" w:cs="Times New Roman"/>
          <w:b/>
          <w:bCs/>
        </w:rPr>
        <w:t>Venues</w:t>
      </w:r>
      <w:proofErr w:type="spellEnd"/>
      <w:r w:rsidRPr="003A4E7D">
        <w:rPr>
          <w:rFonts w:ascii="Times New Roman" w:eastAsia="Times New Roman" w:hAnsi="Times New Roman" w:cs="Times New Roman"/>
          <w:b/>
          <w:bCs/>
        </w:rPr>
        <w:t>" (Cluster 3):</w:t>
      </w:r>
      <w:r w:rsidRPr="003A4E7D">
        <w:rPr>
          <w:rFonts w:ascii="Times New Roman" w:eastAsia="Times New Roman" w:hAnsi="Times New Roman" w:cs="Times New Roman"/>
        </w:rPr>
        <w:t xml:space="preserve"> Neste cluster de locais emblemáticos de alta qualidade, sobressai nitidamente o tema gastronómico (Tópico 3). Grande parte dos comentários nestes locais refere comida, restaurantes, serviço de mesa, etc. Isto indica que muitos destes locais de destaque são restaurantes, caves de vinho ou experiências culinárias de excelência pela qual o Porto e região também são conhecidos, ou então que mesmo em atrações não gastronómicas os visitantes elogiam a oferta de restauração associada. De qualquer forma, a forte dominância do tópico de gastronomia sugere que o sucesso destes locais está muito ligado a proporcionar experiências gastronómicas de alto nível, que os visitantes fazem questão de salientar nas </w:t>
      </w:r>
      <w:proofErr w:type="spellStart"/>
      <w:r w:rsidRPr="003A4E7D">
        <w:rPr>
          <w:rFonts w:ascii="Times New Roman" w:eastAsia="Times New Roman" w:hAnsi="Times New Roman" w:cs="Times New Roman"/>
        </w:rPr>
        <w:t>reviews</w:t>
      </w:r>
      <w:proofErr w:type="spellEnd"/>
      <w:r w:rsidRPr="003A4E7D">
        <w:rPr>
          <w:rFonts w:ascii="Times New Roman" w:eastAsia="Times New Roman" w:hAnsi="Times New Roman" w:cs="Times New Roman"/>
        </w:rPr>
        <w:t>. Os comentários também frequentemente mencionam satisfação geral (“</w:t>
      </w:r>
      <w:proofErr w:type="spellStart"/>
      <w:r w:rsidRPr="003A4E7D">
        <w:rPr>
          <w:rFonts w:ascii="Times New Roman" w:eastAsia="Times New Roman" w:hAnsi="Times New Roman" w:cs="Times New Roman"/>
        </w:rPr>
        <w:t>overall</w:t>
      </w:r>
      <w:proofErr w:type="spellEnd"/>
      <w:r w:rsidRPr="003A4E7D">
        <w:rPr>
          <w:rFonts w:ascii="Times New Roman" w:eastAsia="Times New Roman" w:hAnsi="Times New Roman" w:cs="Times New Roman"/>
        </w:rPr>
        <w:t xml:space="preserve"> </w:t>
      </w:r>
      <w:proofErr w:type="spellStart"/>
      <w:r w:rsidRPr="003A4E7D">
        <w:rPr>
          <w:rFonts w:ascii="Times New Roman" w:eastAsia="Times New Roman" w:hAnsi="Times New Roman" w:cs="Times New Roman"/>
        </w:rPr>
        <w:t>experience</w:t>
      </w:r>
      <w:proofErr w:type="spellEnd"/>
      <w:r w:rsidRPr="003A4E7D">
        <w:rPr>
          <w:rFonts w:ascii="Times New Roman" w:eastAsia="Times New Roman" w:hAnsi="Times New Roman" w:cs="Times New Roman"/>
        </w:rPr>
        <w:t>”), condizente com locais muito bem avaliados em todos os aspetos.</w:t>
      </w:r>
    </w:p>
    <w:p w14:paraId="7434A964" w14:textId="77777777" w:rsidR="00F36DC8" w:rsidRPr="003A4E7D" w:rsidRDefault="00F36DC8" w:rsidP="003A4E7D">
      <w:pPr>
        <w:pStyle w:val="PargrafodaLista"/>
        <w:numPr>
          <w:ilvl w:val="0"/>
          <w:numId w:val="7"/>
        </w:numPr>
        <w:jc w:val="both"/>
        <w:rPr>
          <w:rFonts w:ascii="Times New Roman" w:eastAsia="Times New Roman" w:hAnsi="Times New Roman" w:cs="Times New Roman"/>
        </w:rPr>
      </w:pPr>
      <w:r w:rsidRPr="003A4E7D">
        <w:rPr>
          <w:rFonts w:ascii="Times New Roman" w:eastAsia="Times New Roman" w:hAnsi="Times New Roman" w:cs="Times New Roman"/>
          <w:b/>
          <w:bCs/>
        </w:rPr>
        <w:t>Cluster "</w:t>
      </w:r>
      <w:proofErr w:type="spellStart"/>
      <w:r w:rsidRPr="003A4E7D">
        <w:rPr>
          <w:rFonts w:ascii="Times New Roman" w:eastAsia="Times New Roman" w:hAnsi="Times New Roman" w:cs="Times New Roman"/>
          <w:b/>
          <w:bCs/>
        </w:rPr>
        <w:t>Hidden</w:t>
      </w:r>
      <w:proofErr w:type="spellEnd"/>
      <w:r w:rsidRPr="003A4E7D">
        <w:rPr>
          <w:rFonts w:ascii="Times New Roman" w:eastAsia="Times New Roman" w:hAnsi="Times New Roman" w:cs="Times New Roman"/>
          <w:b/>
          <w:bCs/>
        </w:rPr>
        <w:t xml:space="preserve"> Popular" (Cluster 1):</w:t>
      </w:r>
      <w:r w:rsidRPr="003A4E7D">
        <w:rPr>
          <w:rFonts w:ascii="Times New Roman" w:eastAsia="Times New Roman" w:hAnsi="Times New Roman" w:cs="Times New Roman"/>
        </w:rPr>
        <w:t xml:space="preserve"> Nestes locais de popularidade </w:t>
      </w:r>
      <w:proofErr w:type="gramStart"/>
      <w:r w:rsidRPr="003A4E7D">
        <w:rPr>
          <w:rFonts w:ascii="Times New Roman" w:eastAsia="Times New Roman" w:hAnsi="Times New Roman" w:cs="Times New Roman"/>
        </w:rPr>
        <w:t>alta</w:t>
      </w:r>
      <w:proofErr w:type="gramEnd"/>
      <w:r w:rsidRPr="003A4E7D">
        <w:rPr>
          <w:rFonts w:ascii="Times New Roman" w:eastAsia="Times New Roman" w:hAnsi="Times New Roman" w:cs="Times New Roman"/>
        </w:rPr>
        <w:t xml:space="preserve"> mas avaliações medianas, destacam-se nos comentários os temas de visitas culturais (Tópico 2) e também menções a conforto/alojamento (Tópico 1). A proeminência do tópico cultural sugere que muitos destes locais </w:t>
      </w:r>
      <w:proofErr w:type="gramStart"/>
      <w:r w:rsidRPr="003A4E7D">
        <w:rPr>
          <w:rFonts w:ascii="Times New Roman" w:eastAsia="Times New Roman" w:hAnsi="Times New Roman" w:cs="Times New Roman"/>
        </w:rPr>
        <w:t>populares</w:t>
      </w:r>
      <w:proofErr w:type="gramEnd"/>
      <w:r w:rsidRPr="003A4E7D">
        <w:rPr>
          <w:rFonts w:ascii="Times New Roman" w:eastAsia="Times New Roman" w:hAnsi="Times New Roman" w:cs="Times New Roman"/>
        </w:rPr>
        <w:t xml:space="preserve"> mas controversos podem ser atrações históricas ou museus que atraem muita gente, mas cuja experiência possa não encantar a todos (daí as notas medianas). Os visitantes falam de museus, história e experiências interessantes, sinal de que há conteúdo cultural relevante – porém, possivelmente alguns acham “sobrevalorizado” ou encontram falhas. A presença considerável do tópico de acomodação também indica que neste cluster podem estar alguns hotéis muito falados (talvez grandes hotéis ou cadeias bem localizadas, que recebem muitas </w:t>
      </w:r>
      <w:proofErr w:type="spellStart"/>
      <w:r w:rsidRPr="003A4E7D">
        <w:rPr>
          <w:rFonts w:ascii="Times New Roman" w:eastAsia="Times New Roman" w:hAnsi="Times New Roman" w:cs="Times New Roman"/>
        </w:rPr>
        <w:t>reviews</w:t>
      </w:r>
      <w:proofErr w:type="spellEnd"/>
      <w:r w:rsidRPr="003A4E7D">
        <w:rPr>
          <w:rFonts w:ascii="Times New Roman" w:eastAsia="Times New Roman" w:hAnsi="Times New Roman" w:cs="Times New Roman"/>
        </w:rPr>
        <w:t>, mas cujos serviços podem ter críticas mistas). Em suma, este cluster “populares ocultos” parece abranger locais culturais e de alojamento que geram muito burburinho, mas com avaliações de qualidade não tão altas, o que se reflete em comentários sobre história e conforto, possivelmente junto com algumas críticas.</w:t>
      </w:r>
    </w:p>
    <w:p w14:paraId="23534895" w14:textId="77777777" w:rsidR="00F36DC8" w:rsidRPr="003A4E7D" w:rsidRDefault="00F36DC8" w:rsidP="003A4E7D">
      <w:pPr>
        <w:pStyle w:val="PargrafodaLista"/>
        <w:numPr>
          <w:ilvl w:val="0"/>
          <w:numId w:val="7"/>
        </w:numPr>
        <w:jc w:val="both"/>
        <w:rPr>
          <w:rFonts w:ascii="Times New Roman" w:eastAsia="Times New Roman" w:hAnsi="Times New Roman" w:cs="Times New Roman"/>
        </w:rPr>
      </w:pPr>
      <w:r w:rsidRPr="003A4E7D">
        <w:rPr>
          <w:rFonts w:ascii="Times New Roman" w:eastAsia="Times New Roman" w:hAnsi="Times New Roman" w:cs="Times New Roman"/>
          <w:b/>
          <w:bCs/>
        </w:rPr>
        <w:t>Cluster "</w:t>
      </w:r>
      <w:proofErr w:type="spellStart"/>
      <w:r w:rsidRPr="003A4E7D">
        <w:rPr>
          <w:rFonts w:ascii="Times New Roman" w:eastAsia="Times New Roman" w:hAnsi="Times New Roman" w:cs="Times New Roman"/>
          <w:b/>
          <w:bCs/>
        </w:rPr>
        <w:t>Underperformers</w:t>
      </w:r>
      <w:proofErr w:type="spellEnd"/>
      <w:r w:rsidRPr="003A4E7D">
        <w:rPr>
          <w:rFonts w:ascii="Times New Roman" w:eastAsia="Times New Roman" w:hAnsi="Times New Roman" w:cs="Times New Roman"/>
          <w:b/>
          <w:bCs/>
        </w:rPr>
        <w:t>" (Cluster 4):</w:t>
      </w:r>
      <w:r w:rsidRPr="003A4E7D">
        <w:rPr>
          <w:rFonts w:ascii="Times New Roman" w:eastAsia="Times New Roman" w:hAnsi="Times New Roman" w:cs="Times New Roman"/>
        </w:rPr>
        <w:t xml:space="preserve"> Nos locais de desempenho fraco, os comentários (ainda que escassos) tendem a incidir em experiências medianas ou negativas, especialmente quanto a conforto e serviço – ou seja, muito do que se menciona relaciona-se com o Tópico 1 (alojamento/conforto) e também, em certa medida, com queixas de atendimento ou qualidade de serviços (parte do Tópico 3, se interpretado como serviço de restauração ou geral). Não se fala quase nada de lazer ou cultura nestes locais (pouca relevância de Tópico 0 ou 2), o que sugere que são lugares possivelmente de hospedagem ou consumo onde o problema foi a experiência pouco satisfatória (quarto sujo, desconfortável, staff pouco prestável, comida insatisfatória, etc.). Esses comentários confirmam o rótulo do cluster: realçam mediania ou aspetos fracos, sem entusiasmo em lazer ou cultura. Em resumo, os </w:t>
      </w:r>
      <w:proofErr w:type="spellStart"/>
      <w:r w:rsidRPr="003A4E7D">
        <w:rPr>
          <w:rFonts w:ascii="Times New Roman" w:eastAsia="Times New Roman" w:hAnsi="Times New Roman" w:cs="Times New Roman"/>
        </w:rPr>
        <w:t>underperformers</w:t>
      </w:r>
      <w:proofErr w:type="spellEnd"/>
      <w:r w:rsidRPr="003A4E7D">
        <w:rPr>
          <w:rFonts w:ascii="Times New Roman" w:eastAsia="Times New Roman" w:hAnsi="Times New Roman" w:cs="Times New Roman"/>
        </w:rPr>
        <w:t xml:space="preserve"> distinguem-se por feedback focado nas falhas de conforto e atendimento, e ausência de pontos altos dignos de menção.</w:t>
      </w:r>
    </w:p>
    <w:p w14:paraId="5B3567A9" w14:textId="58049026" w:rsidR="00646E1E" w:rsidRDefault="00F36DC8" w:rsidP="00F36DC8">
      <w:pPr>
        <w:ind w:firstLine="360"/>
        <w:jc w:val="both"/>
        <w:rPr>
          <w:rFonts w:ascii="Times New Roman" w:eastAsia="Times New Roman" w:hAnsi="Times New Roman" w:cs="Times New Roman"/>
        </w:rPr>
      </w:pPr>
      <w:r w:rsidRPr="00F36DC8">
        <w:rPr>
          <w:rFonts w:ascii="Times New Roman" w:eastAsia="Times New Roman" w:hAnsi="Times New Roman" w:cs="Times New Roman"/>
        </w:rPr>
        <w:t xml:space="preserve">Este mapeamento dos temas dominantes por cluster traz uma camada interpretativa rica: permite descrever cada segmento de locais para além dos números, usando a voz dos visitantes. Por exemplo, enquanto os </w:t>
      </w:r>
      <w:proofErr w:type="spellStart"/>
      <w:r w:rsidRPr="00F36DC8">
        <w:rPr>
          <w:rFonts w:ascii="Times New Roman" w:eastAsia="Times New Roman" w:hAnsi="Times New Roman" w:cs="Times New Roman"/>
        </w:rPr>
        <w:t>flagships</w:t>
      </w:r>
      <w:proofErr w:type="spellEnd"/>
      <w:r w:rsidRPr="00F36DC8">
        <w:rPr>
          <w:rFonts w:ascii="Times New Roman" w:eastAsia="Times New Roman" w:hAnsi="Times New Roman" w:cs="Times New Roman"/>
        </w:rPr>
        <w:t xml:space="preserve"> são claramente sobre boa comida e experiências inesquecíveis, os </w:t>
      </w:r>
      <w:proofErr w:type="spellStart"/>
      <w:r w:rsidRPr="00F36DC8">
        <w:rPr>
          <w:rFonts w:ascii="Times New Roman" w:eastAsia="Times New Roman" w:hAnsi="Times New Roman" w:cs="Times New Roman"/>
        </w:rPr>
        <w:t>underperformers</w:t>
      </w:r>
      <w:proofErr w:type="spellEnd"/>
      <w:r w:rsidRPr="00F36DC8">
        <w:rPr>
          <w:rFonts w:ascii="Times New Roman" w:eastAsia="Times New Roman" w:hAnsi="Times New Roman" w:cs="Times New Roman"/>
        </w:rPr>
        <w:t xml:space="preserve"> ecoam insatisfação com básicos de qualidade, e os locais mainstream e populares ocultos têm narrativas mais diversas – sugerindo que nestes últimos poderá haver oportunidade de melhoria em aspetos específicos (se culturais, investir em melhor interpretação/gestão; se hotéis, melhorar conforto ou serviços). Todos os resultados da análise de tópicos foram exportados para referência num ficheiro, contendo por comentário e por local o tópico dominante atribuído e o cluster do local, de modo a possibilitar futuras consultas e combinações.</w:t>
      </w:r>
    </w:p>
    <w:p w14:paraId="177C3059" w14:textId="77777777" w:rsidR="00BB3BE4" w:rsidRDefault="00BB3BE4" w:rsidP="00F36DC8">
      <w:pPr>
        <w:ind w:firstLine="360"/>
        <w:jc w:val="both"/>
        <w:rPr>
          <w:rFonts w:ascii="Times New Roman" w:eastAsia="Times New Roman" w:hAnsi="Times New Roman" w:cs="Times New Roman"/>
        </w:rPr>
      </w:pPr>
    </w:p>
    <w:p w14:paraId="44724322" w14:textId="1FAAA95D" w:rsidR="00BB3BE4" w:rsidRPr="00BB3BE4" w:rsidRDefault="00BB3BE4" w:rsidP="00BB3BE4">
      <w:pPr>
        <w:pStyle w:val="Ttulo2"/>
        <w:numPr>
          <w:ilvl w:val="1"/>
          <w:numId w:val="1"/>
        </w:numPr>
        <w:rPr>
          <w:rFonts w:ascii="Times New Roman" w:eastAsia="Times New Roman" w:hAnsi="Times New Roman" w:cs="Times New Roman"/>
        </w:rPr>
      </w:pPr>
      <w:bookmarkStart w:id="9" w:name="_Toc201322819"/>
      <w:r w:rsidRPr="00BB3BE4">
        <w:rPr>
          <w:rFonts w:ascii="Times New Roman" w:hAnsi="Times New Roman" w:cs="Times New Roman"/>
        </w:rPr>
        <w:t>Análises Espaciais</w:t>
      </w:r>
      <w:bookmarkEnd w:id="9"/>
    </w:p>
    <w:p w14:paraId="2FC033D1" w14:textId="77777777" w:rsidR="00BB3BE4" w:rsidRDefault="00BB3BE4" w:rsidP="00BB3BE4">
      <w:pPr>
        <w:jc w:val="both"/>
        <w:rPr>
          <w:rFonts w:ascii="Times New Roman" w:eastAsia="Times New Roman" w:hAnsi="Times New Roman" w:cs="Times New Roman"/>
        </w:rPr>
      </w:pPr>
    </w:p>
    <w:p w14:paraId="20B96E5E" w14:textId="77777777" w:rsidR="00D01813" w:rsidRDefault="00BB3BE4" w:rsidP="00F36DC8">
      <w:pPr>
        <w:ind w:firstLine="360"/>
        <w:jc w:val="both"/>
        <w:rPr>
          <w:rFonts w:ascii="Times New Roman" w:eastAsia="Times New Roman" w:hAnsi="Times New Roman" w:cs="Times New Roman"/>
        </w:rPr>
      </w:pPr>
      <w:r w:rsidRPr="00BB3BE4">
        <w:rPr>
          <w:rFonts w:ascii="Times New Roman" w:eastAsia="Times New Roman" w:hAnsi="Times New Roman" w:cs="Times New Roman"/>
        </w:rPr>
        <w:t xml:space="preserve">Uma vez calculado o IGATP e identificados os clusters, procedeu-se à análise da dimensão espacial da atratividade turística percecionada. A questão é saber se existem padrões geográficos – concentrações, gradientes ou </w:t>
      </w:r>
      <w:proofErr w:type="spellStart"/>
      <w:r w:rsidRPr="00BB3BE4">
        <w:rPr>
          <w:rFonts w:ascii="Times New Roman" w:eastAsia="Times New Roman" w:hAnsi="Times New Roman" w:cs="Times New Roman"/>
        </w:rPr>
        <w:t>outliers</w:t>
      </w:r>
      <w:proofErr w:type="spellEnd"/>
      <w:r w:rsidRPr="00BB3BE4">
        <w:rPr>
          <w:rFonts w:ascii="Times New Roman" w:eastAsia="Times New Roman" w:hAnsi="Times New Roman" w:cs="Times New Roman"/>
        </w:rPr>
        <w:t xml:space="preserve"> espaciais – nos valores do índice e dos seus componentes, tanto a nível global (toda a AMP) quanto em subunidades administrativas (municípios e freguesias). </w:t>
      </w:r>
    </w:p>
    <w:p w14:paraId="176C2FD6" w14:textId="77777777" w:rsidR="00D01813" w:rsidRDefault="00D01813" w:rsidP="00F36DC8">
      <w:pPr>
        <w:ind w:firstLine="360"/>
        <w:jc w:val="both"/>
        <w:rPr>
          <w:rFonts w:ascii="Times New Roman" w:eastAsia="Times New Roman" w:hAnsi="Times New Roman" w:cs="Times New Roman"/>
        </w:rPr>
      </w:pPr>
    </w:p>
    <w:p w14:paraId="0A43C4F5" w14:textId="77777777" w:rsidR="00D01813" w:rsidRDefault="00D01813" w:rsidP="00F36DC8">
      <w:pPr>
        <w:ind w:firstLine="360"/>
        <w:jc w:val="both"/>
        <w:rPr>
          <w:rFonts w:ascii="Times New Roman" w:eastAsia="Times New Roman" w:hAnsi="Times New Roman" w:cs="Times New Roman"/>
        </w:rPr>
      </w:pPr>
    </w:p>
    <w:p w14:paraId="725A781A" w14:textId="342ED5B1" w:rsidR="00D01813" w:rsidRDefault="00BB3BE4" w:rsidP="00D01813">
      <w:pPr>
        <w:pStyle w:val="Ttulo3"/>
        <w:numPr>
          <w:ilvl w:val="2"/>
          <w:numId w:val="1"/>
        </w:numPr>
        <w:rPr>
          <w:rFonts w:ascii="Times New Roman" w:eastAsia="Times New Roman" w:hAnsi="Times New Roman" w:cs="Times New Roman"/>
        </w:rPr>
      </w:pPr>
      <w:bookmarkStart w:id="10" w:name="_Toc201322820"/>
      <w:r w:rsidRPr="00D01813">
        <w:rPr>
          <w:rFonts w:ascii="Times New Roman" w:eastAsia="Times New Roman" w:hAnsi="Times New Roman" w:cs="Times New Roman"/>
        </w:rPr>
        <w:t>Visualização Pontual</w:t>
      </w:r>
      <w:bookmarkEnd w:id="10"/>
    </w:p>
    <w:p w14:paraId="469DDFA6" w14:textId="77777777" w:rsidR="00D01813" w:rsidRPr="00D01813" w:rsidRDefault="00D01813" w:rsidP="00D01813"/>
    <w:p w14:paraId="2ED2EE54" w14:textId="2C73D260" w:rsidR="00D01813" w:rsidRDefault="00BB3BE4" w:rsidP="00F36DC8">
      <w:pPr>
        <w:ind w:firstLine="360"/>
        <w:jc w:val="both"/>
        <w:rPr>
          <w:rFonts w:ascii="Times New Roman" w:eastAsia="Times New Roman" w:hAnsi="Times New Roman" w:cs="Times New Roman"/>
        </w:rPr>
      </w:pPr>
      <w:r w:rsidRPr="00BB3BE4">
        <w:rPr>
          <w:rFonts w:ascii="Times New Roman" w:eastAsia="Times New Roman" w:hAnsi="Times New Roman" w:cs="Times New Roman"/>
        </w:rPr>
        <w:t xml:space="preserve">Primeiro, tentou-se visualizar a distribuição espacial de todos os pontos de interesse através de cartografia de pontos (cada local na sua coordenada, colorido pelo IGATP ou pelo cluster). No entanto, devido à alta densidade de pontos em certas zonas urbanas, esta representação revelou-se de utilidade limitada – muitos pontos sobrepõem-se no mapa, dificultando a </w:t>
      </w:r>
      <w:proofErr w:type="spellStart"/>
      <w:r w:rsidRPr="00BB3BE4">
        <w:rPr>
          <w:rFonts w:ascii="Times New Roman" w:eastAsia="Times New Roman" w:hAnsi="Times New Roman" w:cs="Times New Roman"/>
        </w:rPr>
        <w:t>percepção</w:t>
      </w:r>
      <w:proofErr w:type="spellEnd"/>
      <w:r w:rsidRPr="00BB3BE4">
        <w:rPr>
          <w:rFonts w:ascii="Times New Roman" w:eastAsia="Times New Roman" w:hAnsi="Times New Roman" w:cs="Times New Roman"/>
        </w:rPr>
        <w:t xml:space="preserve"> de padrões. Ainda assim, qualitativamente, o mapa de pontos confirmou uma forte concentração de locais turísticos no centro urbano e litoral da AMP: sobretudo na cidade do Porto e áreas adjacentes (Vila Nova de Gaia, Matosinhos), bem como núcleos secundários como Póvoa de Varzim/Vila do Conde a norte e alguns </w:t>
      </w:r>
      <w:proofErr w:type="spellStart"/>
      <w:r w:rsidRPr="00BB3BE4">
        <w:rPr>
          <w:rFonts w:ascii="Times New Roman" w:eastAsia="Times New Roman" w:hAnsi="Times New Roman" w:cs="Times New Roman"/>
        </w:rPr>
        <w:t>pólos</w:t>
      </w:r>
      <w:proofErr w:type="spellEnd"/>
      <w:r w:rsidRPr="00BB3BE4">
        <w:rPr>
          <w:rFonts w:ascii="Times New Roman" w:eastAsia="Times New Roman" w:hAnsi="Times New Roman" w:cs="Times New Roman"/>
        </w:rPr>
        <w:t xml:space="preserve"> dispersos em concelhos do interior (</w:t>
      </w:r>
      <w:proofErr w:type="spellStart"/>
      <w:r w:rsidRPr="00BB3BE4">
        <w:rPr>
          <w:rFonts w:ascii="Times New Roman" w:eastAsia="Times New Roman" w:hAnsi="Times New Roman" w:cs="Times New Roman"/>
        </w:rPr>
        <w:t>p.ex</w:t>
      </w:r>
      <w:proofErr w:type="spellEnd"/>
      <w:r w:rsidRPr="00BB3BE4">
        <w:rPr>
          <w:rFonts w:ascii="Times New Roman" w:eastAsia="Times New Roman" w:hAnsi="Times New Roman" w:cs="Times New Roman"/>
        </w:rPr>
        <w:t>. sedes de concelho como Penafiel ou Santa Maria da Feira). Há evidência de que a atratividade percecionada não se limita a um único “</w:t>
      </w:r>
      <w:proofErr w:type="spellStart"/>
      <w:r w:rsidRPr="00BB3BE4">
        <w:rPr>
          <w:rFonts w:ascii="Times New Roman" w:eastAsia="Times New Roman" w:hAnsi="Times New Roman" w:cs="Times New Roman"/>
        </w:rPr>
        <w:t>hub</w:t>
      </w:r>
      <w:proofErr w:type="spellEnd"/>
      <w:r w:rsidRPr="00BB3BE4">
        <w:rPr>
          <w:rFonts w:ascii="Times New Roman" w:eastAsia="Times New Roman" w:hAnsi="Times New Roman" w:cs="Times New Roman"/>
        </w:rPr>
        <w:t xml:space="preserve">” – embora Porto concentre muitos pontos, há vários focos regionais, combinando centros históricos, zonas costeiras balneares e mesmo atrações naturais/culturais em municípios periféricos. Essa pluralidade sugere uma complementaridade territorial: grandes centros urbanos fornecem diversidade de serviços e património consolidado, ao passo que áreas periféricas aportam natureza e autenticidade cultural, todas contribuindo para a atratividade geral da região. </w:t>
      </w:r>
    </w:p>
    <w:p w14:paraId="4822F00D" w14:textId="77777777" w:rsidR="00D01813" w:rsidRDefault="00D01813" w:rsidP="00F36DC8">
      <w:pPr>
        <w:ind w:firstLine="360"/>
        <w:jc w:val="both"/>
        <w:rPr>
          <w:rFonts w:ascii="Times New Roman" w:eastAsia="Times New Roman" w:hAnsi="Times New Roman" w:cs="Times New Roman"/>
        </w:rPr>
      </w:pPr>
    </w:p>
    <w:p w14:paraId="713C4EA5" w14:textId="534471ED" w:rsidR="00D01813" w:rsidRDefault="00BB3BE4" w:rsidP="00D01813">
      <w:pPr>
        <w:pStyle w:val="Ttulo3"/>
        <w:numPr>
          <w:ilvl w:val="2"/>
          <w:numId w:val="1"/>
        </w:numPr>
        <w:rPr>
          <w:rFonts w:ascii="Times New Roman" w:eastAsia="Times New Roman" w:hAnsi="Times New Roman" w:cs="Times New Roman"/>
        </w:rPr>
      </w:pPr>
      <w:bookmarkStart w:id="11" w:name="_Toc201322821"/>
      <w:r w:rsidRPr="00D01813">
        <w:rPr>
          <w:rFonts w:ascii="Times New Roman" w:eastAsia="Times New Roman" w:hAnsi="Times New Roman" w:cs="Times New Roman"/>
        </w:rPr>
        <w:t>Agregação por Município</w:t>
      </w:r>
      <w:bookmarkEnd w:id="11"/>
    </w:p>
    <w:p w14:paraId="64A29DDA" w14:textId="77777777" w:rsidR="00D01813" w:rsidRPr="00D01813" w:rsidRDefault="00D01813" w:rsidP="00D01813"/>
    <w:p w14:paraId="34C128B6" w14:textId="71438F4D" w:rsidR="00D01813" w:rsidRDefault="00BB3BE4" w:rsidP="00D01813">
      <w:pPr>
        <w:ind w:firstLine="360"/>
        <w:jc w:val="both"/>
        <w:rPr>
          <w:rFonts w:ascii="Times New Roman" w:eastAsia="Times New Roman" w:hAnsi="Times New Roman" w:cs="Times New Roman"/>
        </w:rPr>
      </w:pPr>
      <w:r w:rsidRPr="00BB3BE4">
        <w:rPr>
          <w:rFonts w:ascii="Times New Roman" w:eastAsia="Times New Roman" w:hAnsi="Times New Roman" w:cs="Times New Roman"/>
        </w:rPr>
        <w:t xml:space="preserve">Para obter uma leitura comparativa por concelho, agregou-se a informação ao nível municipal. Atribuiu-se cada ponto de interesse ao município correspondente (usando </w:t>
      </w:r>
      <w:proofErr w:type="spellStart"/>
      <w:r w:rsidRPr="00BB3BE4">
        <w:rPr>
          <w:rFonts w:ascii="Times New Roman" w:eastAsia="Times New Roman" w:hAnsi="Times New Roman" w:cs="Times New Roman"/>
        </w:rPr>
        <w:t>spatial</w:t>
      </w:r>
      <w:proofErr w:type="spellEnd"/>
      <w:r w:rsidRPr="00BB3BE4">
        <w:rPr>
          <w:rFonts w:ascii="Times New Roman" w:eastAsia="Times New Roman" w:hAnsi="Times New Roman" w:cs="Times New Roman"/>
        </w:rPr>
        <w:t xml:space="preserve"> </w:t>
      </w:r>
      <w:proofErr w:type="spellStart"/>
      <w:r w:rsidRPr="00BB3BE4">
        <w:rPr>
          <w:rFonts w:ascii="Times New Roman" w:eastAsia="Times New Roman" w:hAnsi="Times New Roman" w:cs="Times New Roman"/>
        </w:rPr>
        <w:t>join</w:t>
      </w:r>
      <w:proofErr w:type="spellEnd"/>
      <w:r w:rsidRPr="00BB3BE4">
        <w:rPr>
          <w:rFonts w:ascii="Times New Roman" w:eastAsia="Times New Roman" w:hAnsi="Times New Roman" w:cs="Times New Roman"/>
        </w:rPr>
        <w:t xml:space="preserve"> entre as coordenadas e o polígono municipal) e calculou-se a média do IGATP e de cada </w:t>
      </w:r>
      <w:proofErr w:type="spellStart"/>
      <w:r w:rsidRPr="00BB3BE4">
        <w:rPr>
          <w:rFonts w:ascii="Times New Roman" w:eastAsia="Times New Roman" w:hAnsi="Times New Roman" w:cs="Times New Roman"/>
        </w:rPr>
        <w:t>sub-índice</w:t>
      </w:r>
      <w:proofErr w:type="spellEnd"/>
      <w:r w:rsidRPr="00BB3BE4">
        <w:rPr>
          <w:rFonts w:ascii="Times New Roman" w:eastAsia="Times New Roman" w:hAnsi="Times New Roman" w:cs="Times New Roman"/>
        </w:rPr>
        <w:t xml:space="preserve"> por município. Geraram-se assim indicadores médios municipais de atratividade percecionada. Os resultados mostraram uma variação muito reduzida entre municípios no IGATP médio: aproximadamente de 0,48 a 0,51. Ou seja, todos os concelhos apresentam, em média, um nível semelhante de atratividade percecionada, não havendo discrepâncias acentuadas. Verificou-se um ligeiro destaque positivo para Vale de Cambra e Arouca (extremo sudeste da AMP), que lideraram o ranking municipal com cerca de 0,51 de IGATP médio. No extremo oposto, municípios como Porto, Gondomar e Matosinhos figuraram entre os mais baixos (≈0,47). Importa sublinhar que a diferença entre o primeiro e o último foi de apenas ~0,04, reforçando a uniformidade regional. Esta tendência de equilíbrio deve-se em parte ao efeito do </w:t>
      </w:r>
      <w:proofErr w:type="spellStart"/>
      <w:r w:rsidRPr="00BB3BE4">
        <w:rPr>
          <w:rFonts w:ascii="Times New Roman" w:eastAsia="Times New Roman" w:hAnsi="Times New Roman" w:cs="Times New Roman"/>
        </w:rPr>
        <w:t>shrinkage</w:t>
      </w:r>
      <w:proofErr w:type="spellEnd"/>
      <w:r w:rsidRPr="00BB3BE4">
        <w:rPr>
          <w:rFonts w:ascii="Times New Roman" w:eastAsia="Times New Roman" w:hAnsi="Times New Roman" w:cs="Times New Roman"/>
        </w:rPr>
        <w:t xml:space="preserve"> e normalização – recorde-se que metade dos locais não têm </w:t>
      </w:r>
      <w:proofErr w:type="spellStart"/>
      <w:r w:rsidRPr="00BB3BE4">
        <w:rPr>
          <w:rFonts w:ascii="Times New Roman" w:eastAsia="Times New Roman" w:hAnsi="Times New Roman" w:cs="Times New Roman"/>
        </w:rPr>
        <w:t>reviews</w:t>
      </w:r>
      <w:proofErr w:type="spellEnd"/>
      <w:r w:rsidRPr="00BB3BE4">
        <w:rPr>
          <w:rFonts w:ascii="Times New Roman" w:eastAsia="Times New Roman" w:hAnsi="Times New Roman" w:cs="Times New Roman"/>
        </w:rPr>
        <w:t xml:space="preserve">, recebendo um valor neutro ~0,5 por </w:t>
      </w:r>
      <w:proofErr w:type="spellStart"/>
      <w:r w:rsidRPr="00BB3BE4">
        <w:rPr>
          <w:rFonts w:ascii="Times New Roman" w:eastAsia="Times New Roman" w:hAnsi="Times New Roman" w:cs="Times New Roman"/>
        </w:rPr>
        <w:t>default</w:t>
      </w:r>
      <w:proofErr w:type="spellEnd"/>
      <w:r w:rsidRPr="00BB3BE4">
        <w:rPr>
          <w:rFonts w:ascii="Times New Roman" w:eastAsia="Times New Roman" w:hAnsi="Times New Roman" w:cs="Times New Roman"/>
        </w:rPr>
        <w:t xml:space="preserve"> no IGATP, o que puxa todas as médias municipais para perto de 0,5. Assim, nenhuma cidade se destaca drasticamente, o que por um lado indica consistência global na qualidade percecionada do destino Porto e Norte (não há concelhos “muito maus”), mas por outro lado pode mascarar particularidades locais. </w:t>
      </w:r>
    </w:p>
    <w:p w14:paraId="17403749" w14:textId="77777777" w:rsidR="00D01813" w:rsidRDefault="00BB3BE4" w:rsidP="00F36DC8">
      <w:pPr>
        <w:ind w:firstLine="360"/>
        <w:jc w:val="both"/>
        <w:rPr>
          <w:rFonts w:ascii="Times New Roman" w:eastAsia="Times New Roman" w:hAnsi="Times New Roman" w:cs="Times New Roman"/>
        </w:rPr>
      </w:pPr>
      <w:r w:rsidRPr="00BB3BE4">
        <w:rPr>
          <w:rFonts w:ascii="Times New Roman" w:eastAsia="Times New Roman" w:hAnsi="Times New Roman" w:cs="Times New Roman"/>
        </w:rPr>
        <w:t xml:space="preserve">Analisando os </w:t>
      </w:r>
      <w:proofErr w:type="spellStart"/>
      <w:r w:rsidRPr="00BB3BE4">
        <w:rPr>
          <w:rFonts w:ascii="Times New Roman" w:eastAsia="Times New Roman" w:hAnsi="Times New Roman" w:cs="Times New Roman"/>
        </w:rPr>
        <w:t>sub-índices</w:t>
      </w:r>
      <w:proofErr w:type="spellEnd"/>
      <w:r w:rsidRPr="00BB3BE4">
        <w:rPr>
          <w:rFonts w:ascii="Times New Roman" w:eastAsia="Times New Roman" w:hAnsi="Times New Roman" w:cs="Times New Roman"/>
        </w:rPr>
        <w:t xml:space="preserve"> por município: a classificação </w:t>
      </w:r>
      <w:proofErr w:type="spellStart"/>
      <w:r w:rsidRPr="00BB3BE4">
        <w:rPr>
          <w:rFonts w:ascii="Times New Roman" w:eastAsia="Times New Roman" w:hAnsi="Times New Roman" w:cs="Times New Roman"/>
        </w:rPr>
        <w:t>Bayesiana</w:t>
      </w:r>
      <w:proofErr w:type="spellEnd"/>
      <w:r w:rsidRPr="00BB3BE4">
        <w:rPr>
          <w:rFonts w:ascii="Times New Roman" w:eastAsia="Times New Roman" w:hAnsi="Times New Roman" w:cs="Times New Roman"/>
        </w:rPr>
        <w:t xml:space="preserve"> média foi uniformemente alta em todos (≈0,79–0,83 numa escala normalizada 0–1), indicando que em todos os concelhos as avaliações tendem a ser positivas e similares. O sentimento médio dos comentários variou um pouco mais (≈0,64–0,72 normalizado); notou-se uma tendência de sentimentos ligeiramente mais positivos em municípios do sul e interior (como Arouca, Vale de Cambra) e ligeiramente menos em alguns mais urbanos (embora ainda positivos em termos absolutos). A popularidade foi o </w:t>
      </w:r>
      <w:proofErr w:type="spellStart"/>
      <w:r w:rsidRPr="00BB3BE4">
        <w:rPr>
          <w:rFonts w:ascii="Times New Roman" w:eastAsia="Times New Roman" w:hAnsi="Times New Roman" w:cs="Times New Roman"/>
        </w:rPr>
        <w:t>sub-índice</w:t>
      </w:r>
      <w:proofErr w:type="spellEnd"/>
      <w:r w:rsidRPr="00BB3BE4">
        <w:rPr>
          <w:rFonts w:ascii="Times New Roman" w:eastAsia="Times New Roman" w:hAnsi="Times New Roman" w:cs="Times New Roman"/>
        </w:rPr>
        <w:t xml:space="preserve"> com padrão mais marcante: embora os valores médios municipais sejam todos baixos em termos absolutos (próximos de 0,001–0,009 devido à normalização e presença de muitos zeros), ficou claro que concelhos centrais como Porto e Gaia concentram a esmagadora maioria das </w:t>
      </w:r>
      <w:proofErr w:type="spellStart"/>
      <w:r w:rsidRPr="00BB3BE4">
        <w:rPr>
          <w:rFonts w:ascii="Times New Roman" w:eastAsia="Times New Roman" w:hAnsi="Times New Roman" w:cs="Times New Roman"/>
        </w:rPr>
        <w:t>reviews</w:t>
      </w:r>
      <w:proofErr w:type="spellEnd"/>
      <w:r w:rsidRPr="00BB3BE4">
        <w:rPr>
          <w:rFonts w:ascii="Times New Roman" w:eastAsia="Times New Roman" w:hAnsi="Times New Roman" w:cs="Times New Roman"/>
        </w:rPr>
        <w:t xml:space="preserve">, enquanto muitos outros concelhos têm valores praticamente nulos. Num mapa </w:t>
      </w:r>
      <w:proofErr w:type="spellStart"/>
      <w:r w:rsidRPr="00BB3BE4">
        <w:rPr>
          <w:rFonts w:ascii="Times New Roman" w:eastAsia="Times New Roman" w:hAnsi="Times New Roman" w:cs="Times New Roman"/>
        </w:rPr>
        <w:t>coropleta</w:t>
      </w:r>
      <w:proofErr w:type="spellEnd"/>
      <w:r w:rsidRPr="00BB3BE4">
        <w:rPr>
          <w:rFonts w:ascii="Times New Roman" w:eastAsia="Times New Roman" w:hAnsi="Times New Roman" w:cs="Times New Roman"/>
        </w:rPr>
        <w:t xml:space="preserve"> </w:t>
      </w:r>
      <w:proofErr w:type="spellStart"/>
      <w:r w:rsidRPr="00BB3BE4">
        <w:rPr>
          <w:rFonts w:ascii="Times New Roman" w:eastAsia="Times New Roman" w:hAnsi="Times New Roman" w:cs="Times New Roman"/>
        </w:rPr>
        <w:t>reescalado</w:t>
      </w:r>
      <w:proofErr w:type="spellEnd"/>
      <w:r w:rsidRPr="00BB3BE4">
        <w:rPr>
          <w:rFonts w:ascii="Times New Roman" w:eastAsia="Times New Roman" w:hAnsi="Times New Roman" w:cs="Times New Roman"/>
        </w:rPr>
        <w:t xml:space="preserve">, Porto e Gaia apareceram destacados, ao passo que concelhos periféricos ficaram quase sem cor (indicando pouquíssimos comentários). Isto reflete uma realidade esperada: os turistas, especialmente estrangeiros, concentram-se nas cidades mais conhecidas (Porto, Gaia), gerando ali muito mais avaliações online, enquanto concelhos rurais ou de menor porte têm bem menor visibilidade digital. Em suma, a atratividade percecionada média não difere muito entre municípios, mas a distribuição da atenção turística (popularidade) é altamente desigual, com um núcleo central polarizando a atenção. </w:t>
      </w:r>
    </w:p>
    <w:p w14:paraId="0F5D0AB8" w14:textId="77777777" w:rsidR="00D01813" w:rsidRDefault="00D01813" w:rsidP="00F36DC8">
      <w:pPr>
        <w:ind w:firstLine="360"/>
        <w:jc w:val="both"/>
        <w:rPr>
          <w:rFonts w:ascii="Times New Roman" w:eastAsia="Times New Roman" w:hAnsi="Times New Roman" w:cs="Times New Roman"/>
        </w:rPr>
      </w:pPr>
    </w:p>
    <w:p w14:paraId="0B2463BA" w14:textId="2886BEDA" w:rsidR="00D01813" w:rsidRDefault="00BB3BE4" w:rsidP="00D01813">
      <w:pPr>
        <w:pStyle w:val="Ttulo3"/>
        <w:numPr>
          <w:ilvl w:val="2"/>
          <w:numId w:val="1"/>
        </w:numPr>
        <w:rPr>
          <w:rFonts w:ascii="Times New Roman" w:eastAsia="Times New Roman" w:hAnsi="Times New Roman" w:cs="Times New Roman"/>
        </w:rPr>
      </w:pPr>
      <w:bookmarkStart w:id="12" w:name="_Toc201322822"/>
      <w:r w:rsidRPr="00D01813">
        <w:rPr>
          <w:rFonts w:ascii="Times New Roman" w:eastAsia="Times New Roman" w:hAnsi="Times New Roman" w:cs="Times New Roman"/>
        </w:rPr>
        <w:t>Agregação por Freguesia</w:t>
      </w:r>
      <w:bookmarkEnd w:id="12"/>
    </w:p>
    <w:p w14:paraId="279C19D6" w14:textId="77777777" w:rsidR="00D01813" w:rsidRPr="00D01813" w:rsidRDefault="00D01813" w:rsidP="00D01813"/>
    <w:p w14:paraId="409F6889" w14:textId="77777777" w:rsidR="0036050B" w:rsidRDefault="00BB3BE4" w:rsidP="00F36DC8">
      <w:pPr>
        <w:ind w:firstLine="360"/>
        <w:jc w:val="both"/>
        <w:rPr>
          <w:rFonts w:ascii="Times New Roman" w:eastAsia="Times New Roman" w:hAnsi="Times New Roman" w:cs="Times New Roman"/>
        </w:rPr>
      </w:pPr>
      <w:r w:rsidRPr="00BB3BE4">
        <w:rPr>
          <w:rFonts w:ascii="Times New Roman" w:eastAsia="Times New Roman" w:hAnsi="Times New Roman" w:cs="Times New Roman"/>
        </w:rPr>
        <w:t xml:space="preserve">Buscando maior granularidade, replicou-se a análise ao nível das freguesias (unidades administrativas locais). Foram calculadas as médias do IGATP e </w:t>
      </w:r>
      <w:proofErr w:type="spellStart"/>
      <w:r w:rsidRPr="00BB3BE4">
        <w:rPr>
          <w:rFonts w:ascii="Times New Roman" w:eastAsia="Times New Roman" w:hAnsi="Times New Roman" w:cs="Times New Roman"/>
        </w:rPr>
        <w:t>sub-índices</w:t>
      </w:r>
      <w:proofErr w:type="spellEnd"/>
      <w:r w:rsidRPr="00BB3BE4">
        <w:rPr>
          <w:rFonts w:ascii="Times New Roman" w:eastAsia="Times New Roman" w:hAnsi="Times New Roman" w:cs="Times New Roman"/>
        </w:rPr>
        <w:t xml:space="preserve"> para cada freguesia que continha pelo menos um ponto de interesse georreferenciado. Aqui emergiu maior heterogeneidade: o IGATP médio por freguesia variou aproximadamente de 0,30 até 0,55. Este intervalo mais amplo indica que, dentro de um mesmo município, há freguesias com perceções significativamente distintas. De forma geral, várias freguesias do interior e sul de Arouca (territórios mais rurais com atrações naturais) destacaram-se com índices médios mais elevados (próximos de 0,5 ou acima). Por outro lado, algumas freguesias urbanas densas surgiram no fundo da tabela: por exemplo, Bonfim (Porto) e Pedrouços (Maia) estiveram entre as mais baixas, esta última registando mesmo o valor mínimo de ~0,27. Freguesias suburbanas com poucos pontos turísticos e eventuais críticas negativas podem assim apresentar valores baixos. Novamente aqui o tamanho </w:t>
      </w:r>
      <w:proofErr w:type="spellStart"/>
      <w:r w:rsidRPr="00BB3BE4">
        <w:rPr>
          <w:rFonts w:ascii="Times New Roman" w:eastAsia="Times New Roman" w:hAnsi="Times New Roman" w:cs="Times New Roman"/>
        </w:rPr>
        <w:t>amostral</w:t>
      </w:r>
      <w:proofErr w:type="spellEnd"/>
      <w:r w:rsidRPr="00BB3BE4">
        <w:rPr>
          <w:rFonts w:ascii="Times New Roman" w:eastAsia="Times New Roman" w:hAnsi="Times New Roman" w:cs="Times New Roman"/>
        </w:rPr>
        <w:t xml:space="preserve"> influencia: Pedrouços, com poucos locais e </w:t>
      </w:r>
      <w:proofErr w:type="spellStart"/>
      <w:r w:rsidRPr="00BB3BE4">
        <w:rPr>
          <w:rFonts w:ascii="Times New Roman" w:eastAsia="Times New Roman" w:hAnsi="Times New Roman" w:cs="Times New Roman"/>
        </w:rPr>
        <w:t>reviews</w:t>
      </w:r>
      <w:proofErr w:type="spellEnd"/>
      <w:r w:rsidRPr="00BB3BE4">
        <w:rPr>
          <w:rFonts w:ascii="Times New Roman" w:eastAsia="Times New Roman" w:hAnsi="Times New Roman" w:cs="Times New Roman"/>
        </w:rPr>
        <w:t xml:space="preserve">, pode ter tido um incidente específico que baixou o índice. O importante é notar que, diferentemente do nível municipal onde os positivos e negativos dentro de cada concelho se diluíam, ao nível local essas diferenças ficam explícitas – há bolsões de alta atratividade e bolsões de menor atratividade lado a lado dentro da AMP. </w:t>
      </w:r>
    </w:p>
    <w:p w14:paraId="6C8D3A85" w14:textId="77777777" w:rsidR="0036050B" w:rsidRDefault="00BB3BE4" w:rsidP="00F36DC8">
      <w:pPr>
        <w:ind w:firstLine="360"/>
        <w:jc w:val="both"/>
        <w:rPr>
          <w:rFonts w:ascii="Times New Roman" w:eastAsia="Times New Roman" w:hAnsi="Times New Roman" w:cs="Times New Roman"/>
        </w:rPr>
      </w:pPr>
      <w:r w:rsidRPr="00BB3BE4">
        <w:rPr>
          <w:rFonts w:ascii="Times New Roman" w:eastAsia="Times New Roman" w:hAnsi="Times New Roman" w:cs="Times New Roman"/>
        </w:rPr>
        <w:t xml:space="preserve">Por </w:t>
      </w:r>
      <w:proofErr w:type="spellStart"/>
      <w:r w:rsidRPr="00BB3BE4">
        <w:rPr>
          <w:rFonts w:ascii="Times New Roman" w:eastAsia="Times New Roman" w:hAnsi="Times New Roman" w:cs="Times New Roman"/>
        </w:rPr>
        <w:t>sub-índices</w:t>
      </w:r>
      <w:proofErr w:type="spellEnd"/>
      <w:r w:rsidRPr="00BB3BE4">
        <w:rPr>
          <w:rFonts w:ascii="Times New Roman" w:eastAsia="Times New Roman" w:hAnsi="Times New Roman" w:cs="Times New Roman"/>
        </w:rPr>
        <w:t xml:space="preserve"> nas freguesias, observaram-se padrões similares </w:t>
      </w:r>
      <w:proofErr w:type="gramStart"/>
      <w:r w:rsidRPr="00BB3BE4">
        <w:rPr>
          <w:rFonts w:ascii="Times New Roman" w:eastAsia="Times New Roman" w:hAnsi="Times New Roman" w:cs="Times New Roman"/>
        </w:rPr>
        <w:t>aos municipais</w:t>
      </w:r>
      <w:proofErr w:type="gramEnd"/>
      <w:r w:rsidRPr="00BB3BE4">
        <w:rPr>
          <w:rFonts w:ascii="Times New Roman" w:eastAsia="Times New Roman" w:hAnsi="Times New Roman" w:cs="Times New Roman"/>
        </w:rPr>
        <w:t xml:space="preserve"> porém mais acentuados: as classificações </w:t>
      </w:r>
      <w:proofErr w:type="spellStart"/>
      <w:r w:rsidRPr="00BB3BE4">
        <w:rPr>
          <w:rFonts w:ascii="Times New Roman" w:eastAsia="Times New Roman" w:hAnsi="Times New Roman" w:cs="Times New Roman"/>
        </w:rPr>
        <w:t>Bayes</w:t>
      </w:r>
      <w:proofErr w:type="spellEnd"/>
      <w:r w:rsidRPr="00BB3BE4">
        <w:rPr>
          <w:rFonts w:ascii="Times New Roman" w:eastAsia="Times New Roman" w:hAnsi="Times New Roman" w:cs="Times New Roman"/>
        </w:rPr>
        <w:t xml:space="preserve"> foram quase todas altas (muitas freguesias com média acima de 0,9, indicando que em praticamente todas as freguesias os locais são bem avaliados; apenas duas freguesias apareceram com médias abaixo de 0,6, possivelmente </w:t>
      </w:r>
      <w:proofErr w:type="spellStart"/>
      <w:r w:rsidRPr="00BB3BE4">
        <w:rPr>
          <w:rFonts w:ascii="Times New Roman" w:eastAsia="Times New Roman" w:hAnsi="Times New Roman" w:cs="Times New Roman"/>
        </w:rPr>
        <w:t>outliers</w:t>
      </w:r>
      <w:proofErr w:type="spellEnd"/>
      <w:r w:rsidRPr="00BB3BE4">
        <w:rPr>
          <w:rFonts w:ascii="Times New Roman" w:eastAsia="Times New Roman" w:hAnsi="Times New Roman" w:cs="Times New Roman"/>
        </w:rPr>
        <w:t xml:space="preserve"> onde uma atração mal avaliada dominou o cálculo). O sentimento médio variou de ~0,40 a ~0,80, mostrando que há freguesias onde os comentários são extremamente positivos e outras onde são mais mornos ou com algumas críticas – destacando-se novamente algumas freguesias do </w:t>
      </w:r>
      <w:proofErr w:type="gramStart"/>
      <w:r w:rsidRPr="00BB3BE4">
        <w:rPr>
          <w:rFonts w:ascii="Times New Roman" w:eastAsia="Times New Roman" w:hAnsi="Times New Roman" w:cs="Times New Roman"/>
        </w:rPr>
        <w:t>sul</w:t>
      </w:r>
      <w:proofErr w:type="gramEnd"/>
      <w:r w:rsidRPr="00BB3BE4">
        <w:rPr>
          <w:rFonts w:ascii="Times New Roman" w:eastAsia="Times New Roman" w:hAnsi="Times New Roman" w:cs="Times New Roman"/>
        </w:rPr>
        <w:t xml:space="preserve"> (talvez </w:t>
      </w:r>
      <w:proofErr w:type="gramStart"/>
      <w:r w:rsidRPr="00BB3BE4">
        <w:rPr>
          <w:rFonts w:ascii="Times New Roman" w:eastAsia="Times New Roman" w:hAnsi="Times New Roman" w:cs="Times New Roman"/>
        </w:rPr>
        <w:t>turísticas</w:t>
      </w:r>
      <w:proofErr w:type="gramEnd"/>
      <w:r w:rsidRPr="00BB3BE4">
        <w:rPr>
          <w:rFonts w:ascii="Times New Roman" w:eastAsia="Times New Roman" w:hAnsi="Times New Roman" w:cs="Times New Roman"/>
        </w:rPr>
        <w:t xml:space="preserve"> mas tranquilas) com sentimentos bem altos. Já a popularidade reiterou a forte desigualdade: poucas freguesias centralizaram as </w:t>
      </w:r>
      <w:proofErr w:type="spellStart"/>
      <w:r w:rsidRPr="00BB3BE4">
        <w:rPr>
          <w:rFonts w:ascii="Times New Roman" w:eastAsia="Times New Roman" w:hAnsi="Times New Roman" w:cs="Times New Roman"/>
        </w:rPr>
        <w:t>reviews</w:t>
      </w:r>
      <w:proofErr w:type="spellEnd"/>
      <w:r w:rsidRPr="00BB3BE4">
        <w:rPr>
          <w:rFonts w:ascii="Times New Roman" w:eastAsia="Times New Roman" w:hAnsi="Times New Roman" w:cs="Times New Roman"/>
        </w:rPr>
        <w:t xml:space="preserve"> (essencialmente as freguesias históricas de Porto e Gaia, e talvez uma ou outra – por exemplo, onde há um grande atrativo específico), enquanto a maioria das freguesias teve popularidade média perto de 0 (quase nenhum </w:t>
      </w:r>
      <w:proofErr w:type="spellStart"/>
      <w:r w:rsidRPr="00BB3BE4">
        <w:rPr>
          <w:rFonts w:ascii="Times New Roman" w:eastAsia="Times New Roman" w:hAnsi="Times New Roman" w:cs="Times New Roman"/>
        </w:rPr>
        <w:t>review</w:t>
      </w:r>
      <w:proofErr w:type="spellEnd"/>
      <w:r w:rsidRPr="00BB3BE4">
        <w:rPr>
          <w:rFonts w:ascii="Times New Roman" w:eastAsia="Times New Roman" w:hAnsi="Times New Roman" w:cs="Times New Roman"/>
        </w:rPr>
        <w:t xml:space="preserve">). Este fato realça a existência de territórios “esquecidos” digitalmente – muitas freguesias simplesmente não têm presença significativa em plataformas online de </w:t>
      </w:r>
      <w:proofErr w:type="spellStart"/>
      <w:r w:rsidRPr="00BB3BE4">
        <w:rPr>
          <w:rFonts w:ascii="Times New Roman" w:eastAsia="Times New Roman" w:hAnsi="Times New Roman" w:cs="Times New Roman"/>
        </w:rPr>
        <w:t>reviews</w:t>
      </w:r>
      <w:proofErr w:type="spellEnd"/>
      <w:r w:rsidRPr="00BB3BE4">
        <w:rPr>
          <w:rFonts w:ascii="Times New Roman" w:eastAsia="Times New Roman" w:hAnsi="Times New Roman" w:cs="Times New Roman"/>
        </w:rPr>
        <w:t xml:space="preserve">, seja por falta de atrações, seja por falta de hábito dos visitantes em comentar esses locais. </w:t>
      </w:r>
    </w:p>
    <w:p w14:paraId="0770A36C" w14:textId="77777777" w:rsidR="00E8663B" w:rsidRDefault="00BB3BE4" w:rsidP="00F36DC8">
      <w:pPr>
        <w:ind w:firstLine="360"/>
        <w:jc w:val="both"/>
        <w:rPr>
          <w:rFonts w:ascii="Times New Roman" w:eastAsia="Times New Roman" w:hAnsi="Times New Roman" w:cs="Times New Roman"/>
        </w:rPr>
      </w:pPr>
      <w:r w:rsidRPr="00BB3BE4">
        <w:rPr>
          <w:rFonts w:ascii="Times New Roman" w:eastAsia="Times New Roman" w:hAnsi="Times New Roman" w:cs="Times New Roman"/>
        </w:rPr>
        <w:t xml:space="preserve">Para analisar estatisticamente os padrões espaciais globais, calculou-se o Índice de </w:t>
      </w:r>
      <w:proofErr w:type="spellStart"/>
      <w:r w:rsidRPr="00BB3BE4">
        <w:rPr>
          <w:rFonts w:ascii="Times New Roman" w:eastAsia="Times New Roman" w:hAnsi="Times New Roman" w:cs="Times New Roman"/>
        </w:rPr>
        <w:t>Moran</w:t>
      </w:r>
      <w:proofErr w:type="spellEnd"/>
      <w:r w:rsidRPr="00BB3BE4">
        <w:rPr>
          <w:rFonts w:ascii="Times New Roman" w:eastAsia="Times New Roman" w:hAnsi="Times New Roman" w:cs="Times New Roman"/>
        </w:rPr>
        <w:t xml:space="preserve"> (I) de </w:t>
      </w:r>
      <w:proofErr w:type="spellStart"/>
      <w:r w:rsidRPr="00BB3BE4">
        <w:rPr>
          <w:rFonts w:ascii="Times New Roman" w:eastAsia="Times New Roman" w:hAnsi="Times New Roman" w:cs="Times New Roman"/>
        </w:rPr>
        <w:t>autocorrelação</w:t>
      </w:r>
      <w:proofErr w:type="spellEnd"/>
      <w:r w:rsidRPr="00BB3BE4">
        <w:rPr>
          <w:rFonts w:ascii="Times New Roman" w:eastAsia="Times New Roman" w:hAnsi="Times New Roman" w:cs="Times New Roman"/>
        </w:rPr>
        <w:t xml:space="preserve"> espacial global (</w:t>
      </w:r>
      <w:proofErr w:type="spellStart"/>
      <w:r w:rsidRPr="00BB3BE4">
        <w:rPr>
          <w:rFonts w:ascii="Times New Roman" w:eastAsia="Times New Roman" w:hAnsi="Times New Roman" w:cs="Times New Roman"/>
        </w:rPr>
        <w:t>Moran</w:t>
      </w:r>
      <w:proofErr w:type="spellEnd"/>
      <w:r w:rsidRPr="00BB3BE4">
        <w:rPr>
          <w:rFonts w:ascii="Times New Roman" w:eastAsia="Times New Roman" w:hAnsi="Times New Roman" w:cs="Times New Roman"/>
        </w:rPr>
        <w:t xml:space="preserve">, 1950) para o IGATP médio, tanto a nível de municípios quanto de freguesias. Utilizou-se uma matriz de vizinhança do tipo contiguidade queen (considerando partilha de fronteira ou vértice como critério de vizinhança) e procedeu-se ao teste de aleatoriedade por permutações aleatórias. Os resultados indicaram a presença de </w:t>
      </w:r>
      <w:proofErr w:type="spellStart"/>
      <w:r w:rsidRPr="00BB3BE4">
        <w:rPr>
          <w:rFonts w:ascii="Times New Roman" w:eastAsia="Times New Roman" w:hAnsi="Times New Roman" w:cs="Times New Roman"/>
        </w:rPr>
        <w:t>autocorrelação</w:t>
      </w:r>
      <w:proofErr w:type="spellEnd"/>
      <w:r w:rsidRPr="00BB3BE4">
        <w:rPr>
          <w:rFonts w:ascii="Times New Roman" w:eastAsia="Times New Roman" w:hAnsi="Times New Roman" w:cs="Times New Roman"/>
        </w:rPr>
        <w:t xml:space="preserve"> espacial positiva significativa em ambas as escalas. Ao nível municipal, o </w:t>
      </w:r>
      <w:proofErr w:type="spellStart"/>
      <w:r w:rsidRPr="00BB3BE4">
        <w:rPr>
          <w:rFonts w:ascii="Times New Roman" w:eastAsia="Times New Roman" w:hAnsi="Times New Roman" w:cs="Times New Roman"/>
        </w:rPr>
        <w:t>Moran’s</w:t>
      </w:r>
      <w:proofErr w:type="spellEnd"/>
      <w:r w:rsidRPr="00BB3BE4">
        <w:rPr>
          <w:rFonts w:ascii="Times New Roman" w:eastAsia="Times New Roman" w:hAnsi="Times New Roman" w:cs="Times New Roman"/>
        </w:rPr>
        <w:t xml:space="preserve"> I revelou-se mais forte (valor positivo com p&lt;0,05), sugerindo que municípios vizinhos tendem a ter níveis de IGATP semelhantes. Ao nível das freguesias, o padrão era mais </w:t>
      </w:r>
      <w:proofErr w:type="gramStart"/>
      <w:r w:rsidRPr="00BB3BE4">
        <w:rPr>
          <w:rFonts w:ascii="Times New Roman" w:eastAsia="Times New Roman" w:hAnsi="Times New Roman" w:cs="Times New Roman"/>
        </w:rPr>
        <w:t>fraco</w:t>
      </w:r>
      <w:proofErr w:type="gramEnd"/>
      <w:r w:rsidRPr="00BB3BE4">
        <w:rPr>
          <w:rFonts w:ascii="Times New Roman" w:eastAsia="Times New Roman" w:hAnsi="Times New Roman" w:cs="Times New Roman"/>
        </w:rPr>
        <w:t xml:space="preserve"> mas ainda significativo – faz sentido, pois na malha fina há muito mais variância local; ainda assim, deteta-se alguma agregação espacial (freguesias contíguas partilhando desempenhos parecidos). Os gráficos de dispersão de </w:t>
      </w:r>
      <w:proofErr w:type="spellStart"/>
      <w:r w:rsidRPr="00BB3BE4">
        <w:rPr>
          <w:rFonts w:ascii="Times New Roman" w:eastAsia="Times New Roman" w:hAnsi="Times New Roman" w:cs="Times New Roman"/>
        </w:rPr>
        <w:t>Moran</w:t>
      </w:r>
      <w:proofErr w:type="spellEnd"/>
      <w:r w:rsidRPr="00BB3BE4">
        <w:rPr>
          <w:rFonts w:ascii="Times New Roman" w:eastAsia="Times New Roman" w:hAnsi="Times New Roman" w:cs="Times New Roman"/>
        </w:rPr>
        <w:t xml:space="preserve"> mostraram uma ligeira inclinação ascendente (reta de regressão positiva), confirmando essa tendência de dependência espacial positiva global. Para examinar onde especificamente ocorrem clusters ou </w:t>
      </w:r>
      <w:proofErr w:type="spellStart"/>
      <w:r w:rsidRPr="00BB3BE4">
        <w:rPr>
          <w:rFonts w:ascii="Times New Roman" w:eastAsia="Times New Roman" w:hAnsi="Times New Roman" w:cs="Times New Roman"/>
        </w:rPr>
        <w:t>outliers</w:t>
      </w:r>
      <w:proofErr w:type="spellEnd"/>
      <w:r w:rsidRPr="00BB3BE4">
        <w:rPr>
          <w:rFonts w:ascii="Times New Roman" w:eastAsia="Times New Roman" w:hAnsi="Times New Roman" w:cs="Times New Roman"/>
        </w:rPr>
        <w:t xml:space="preserve"> espaciais, aplicou-se a estatística local LISA – Local </w:t>
      </w:r>
      <w:proofErr w:type="spellStart"/>
      <w:r w:rsidRPr="00BB3BE4">
        <w:rPr>
          <w:rFonts w:ascii="Times New Roman" w:eastAsia="Times New Roman" w:hAnsi="Times New Roman" w:cs="Times New Roman"/>
        </w:rPr>
        <w:t>Indicators</w:t>
      </w:r>
      <w:proofErr w:type="spellEnd"/>
      <w:r w:rsidRPr="00BB3BE4">
        <w:rPr>
          <w:rFonts w:ascii="Times New Roman" w:eastAsia="Times New Roman" w:hAnsi="Times New Roman" w:cs="Times New Roman"/>
        </w:rPr>
        <w:t xml:space="preserve"> </w:t>
      </w:r>
      <w:proofErr w:type="spellStart"/>
      <w:r w:rsidRPr="00BB3BE4">
        <w:rPr>
          <w:rFonts w:ascii="Times New Roman" w:eastAsia="Times New Roman" w:hAnsi="Times New Roman" w:cs="Times New Roman"/>
        </w:rPr>
        <w:t>of</w:t>
      </w:r>
      <w:proofErr w:type="spellEnd"/>
      <w:r w:rsidRPr="00BB3BE4">
        <w:rPr>
          <w:rFonts w:ascii="Times New Roman" w:eastAsia="Times New Roman" w:hAnsi="Times New Roman" w:cs="Times New Roman"/>
        </w:rPr>
        <w:t xml:space="preserve"> </w:t>
      </w:r>
      <w:proofErr w:type="spellStart"/>
      <w:r w:rsidRPr="00BB3BE4">
        <w:rPr>
          <w:rFonts w:ascii="Times New Roman" w:eastAsia="Times New Roman" w:hAnsi="Times New Roman" w:cs="Times New Roman"/>
        </w:rPr>
        <w:t>Spatial</w:t>
      </w:r>
      <w:proofErr w:type="spellEnd"/>
      <w:r w:rsidRPr="00BB3BE4">
        <w:rPr>
          <w:rFonts w:ascii="Times New Roman" w:eastAsia="Times New Roman" w:hAnsi="Times New Roman" w:cs="Times New Roman"/>
        </w:rPr>
        <w:t xml:space="preserve"> </w:t>
      </w:r>
      <w:proofErr w:type="spellStart"/>
      <w:r w:rsidRPr="00BB3BE4">
        <w:rPr>
          <w:rFonts w:ascii="Times New Roman" w:eastAsia="Times New Roman" w:hAnsi="Times New Roman" w:cs="Times New Roman"/>
        </w:rPr>
        <w:t>Association</w:t>
      </w:r>
      <w:proofErr w:type="spellEnd"/>
      <w:r w:rsidRPr="00BB3BE4">
        <w:rPr>
          <w:rFonts w:ascii="Times New Roman" w:eastAsia="Times New Roman" w:hAnsi="Times New Roman" w:cs="Times New Roman"/>
        </w:rPr>
        <w:t xml:space="preserve"> (</w:t>
      </w:r>
      <w:proofErr w:type="spellStart"/>
      <w:r w:rsidRPr="00BB3BE4">
        <w:rPr>
          <w:rFonts w:ascii="Times New Roman" w:eastAsia="Times New Roman" w:hAnsi="Times New Roman" w:cs="Times New Roman"/>
        </w:rPr>
        <w:t>Anselin</w:t>
      </w:r>
      <w:proofErr w:type="spellEnd"/>
      <w:r w:rsidRPr="00BB3BE4">
        <w:rPr>
          <w:rFonts w:ascii="Times New Roman" w:eastAsia="Times New Roman" w:hAnsi="Times New Roman" w:cs="Times New Roman"/>
        </w:rPr>
        <w:t xml:space="preserve">, 1995), nomeadamente o Local </w:t>
      </w:r>
      <w:proofErr w:type="spellStart"/>
      <w:r w:rsidRPr="00BB3BE4">
        <w:rPr>
          <w:rFonts w:ascii="Times New Roman" w:eastAsia="Times New Roman" w:hAnsi="Times New Roman" w:cs="Times New Roman"/>
        </w:rPr>
        <w:t>Moran’s</w:t>
      </w:r>
      <w:proofErr w:type="spellEnd"/>
      <w:r w:rsidRPr="00BB3BE4">
        <w:rPr>
          <w:rFonts w:ascii="Times New Roman" w:eastAsia="Times New Roman" w:hAnsi="Times New Roman" w:cs="Times New Roman"/>
        </w:rPr>
        <w:t xml:space="preserve"> I (também conhecido como Local </w:t>
      </w:r>
      <w:proofErr w:type="spellStart"/>
      <w:r w:rsidRPr="00BB3BE4">
        <w:rPr>
          <w:rFonts w:ascii="Times New Roman" w:eastAsia="Times New Roman" w:hAnsi="Times New Roman" w:cs="Times New Roman"/>
        </w:rPr>
        <w:t>Moran</w:t>
      </w:r>
      <w:proofErr w:type="spellEnd"/>
      <w:r w:rsidRPr="00BB3BE4">
        <w:rPr>
          <w:rFonts w:ascii="Times New Roman" w:eastAsia="Times New Roman" w:hAnsi="Times New Roman" w:cs="Times New Roman"/>
        </w:rPr>
        <w:t xml:space="preserve">). Este método identifica, para cada unidade espacial, se ela forma parte de um cluster de alto valor (alto valor rodeado de altos – </w:t>
      </w:r>
      <w:proofErr w:type="spellStart"/>
      <w:r w:rsidRPr="00BB3BE4">
        <w:rPr>
          <w:rFonts w:ascii="Times New Roman" w:eastAsia="Times New Roman" w:hAnsi="Times New Roman" w:cs="Times New Roman"/>
        </w:rPr>
        <w:t>High-High</w:t>
      </w:r>
      <w:proofErr w:type="spellEnd"/>
      <w:r w:rsidRPr="00BB3BE4">
        <w:rPr>
          <w:rFonts w:ascii="Times New Roman" w:eastAsia="Times New Roman" w:hAnsi="Times New Roman" w:cs="Times New Roman"/>
        </w:rPr>
        <w:t xml:space="preserve">), cluster de baixo valor (baixo rodeado de baixos – </w:t>
      </w:r>
      <w:proofErr w:type="spellStart"/>
      <w:r w:rsidRPr="00BB3BE4">
        <w:rPr>
          <w:rFonts w:ascii="Times New Roman" w:eastAsia="Times New Roman" w:hAnsi="Times New Roman" w:cs="Times New Roman"/>
        </w:rPr>
        <w:t>Low-Low</w:t>
      </w:r>
      <w:proofErr w:type="spellEnd"/>
      <w:r w:rsidRPr="00BB3BE4">
        <w:rPr>
          <w:rFonts w:ascii="Times New Roman" w:eastAsia="Times New Roman" w:hAnsi="Times New Roman" w:cs="Times New Roman"/>
        </w:rPr>
        <w:t xml:space="preserve">), ou se é um </w:t>
      </w:r>
      <w:proofErr w:type="spellStart"/>
      <w:r w:rsidRPr="00BB3BE4">
        <w:rPr>
          <w:rFonts w:ascii="Times New Roman" w:eastAsia="Times New Roman" w:hAnsi="Times New Roman" w:cs="Times New Roman"/>
        </w:rPr>
        <w:t>outlier</w:t>
      </w:r>
      <w:proofErr w:type="spellEnd"/>
      <w:r w:rsidRPr="00BB3BE4">
        <w:rPr>
          <w:rFonts w:ascii="Times New Roman" w:eastAsia="Times New Roman" w:hAnsi="Times New Roman" w:cs="Times New Roman"/>
        </w:rPr>
        <w:t xml:space="preserve"> espacial (alto rodeado de baixos – </w:t>
      </w:r>
      <w:proofErr w:type="spellStart"/>
      <w:r w:rsidRPr="00BB3BE4">
        <w:rPr>
          <w:rFonts w:ascii="Times New Roman" w:eastAsia="Times New Roman" w:hAnsi="Times New Roman" w:cs="Times New Roman"/>
        </w:rPr>
        <w:t>High-Low</w:t>
      </w:r>
      <w:proofErr w:type="spellEnd"/>
      <w:r w:rsidRPr="00BB3BE4">
        <w:rPr>
          <w:rFonts w:ascii="Times New Roman" w:eastAsia="Times New Roman" w:hAnsi="Times New Roman" w:cs="Times New Roman"/>
        </w:rPr>
        <w:t xml:space="preserve">, ou baixo rodeado de altos – </w:t>
      </w:r>
      <w:proofErr w:type="spellStart"/>
      <w:r w:rsidRPr="00BB3BE4">
        <w:rPr>
          <w:rFonts w:ascii="Times New Roman" w:eastAsia="Times New Roman" w:hAnsi="Times New Roman" w:cs="Times New Roman"/>
        </w:rPr>
        <w:t>Low-High</w:t>
      </w:r>
      <w:proofErr w:type="spellEnd"/>
      <w:r w:rsidRPr="00BB3BE4">
        <w:rPr>
          <w:rFonts w:ascii="Times New Roman" w:eastAsia="Times New Roman" w:hAnsi="Times New Roman" w:cs="Times New Roman"/>
        </w:rPr>
        <w:t xml:space="preserve">), com significância avaliada via permutações (999 permutações, </w:t>
      </w:r>
      <w:proofErr w:type="spellStart"/>
      <w:r w:rsidRPr="00BB3BE4">
        <w:rPr>
          <w:rFonts w:ascii="Times New Roman" w:eastAsia="Times New Roman" w:hAnsi="Times New Roman" w:cs="Times New Roman"/>
        </w:rPr>
        <w:t>alpha</w:t>
      </w:r>
      <w:proofErr w:type="spellEnd"/>
      <w:r w:rsidRPr="00BB3BE4">
        <w:rPr>
          <w:rFonts w:ascii="Times New Roman" w:eastAsia="Times New Roman" w:hAnsi="Times New Roman" w:cs="Times New Roman"/>
        </w:rPr>
        <w:t xml:space="preserve">=0,05). Aplicou-se tanto a municípios quanto a freguesias. </w:t>
      </w:r>
    </w:p>
    <w:p w14:paraId="5C9FB9C7" w14:textId="4ABB6985" w:rsidR="00E8663B" w:rsidRPr="00E8663B" w:rsidRDefault="00BB3BE4" w:rsidP="00E8663B">
      <w:pPr>
        <w:pStyle w:val="Ttulo3"/>
        <w:numPr>
          <w:ilvl w:val="2"/>
          <w:numId w:val="1"/>
        </w:numPr>
        <w:rPr>
          <w:rFonts w:ascii="Times New Roman" w:eastAsia="Times New Roman" w:hAnsi="Times New Roman" w:cs="Times New Roman"/>
        </w:rPr>
      </w:pPr>
      <w:bookmarkStart w:id="13" w:name="_Toc201322823"/>
      <w:r w:rsidRPr="00E8663B">
        <w:rPr>
          <w:rFonts w:ascii="Times New Roman" w:eastAsia="Times New Roman" w:hAnsi="Times New Roman" w:cs="Times New Roman"/>
        </w:rPr>
        <w:t>Resultados do LISA</w:t>
      </w:r>
      <w:bookmarkEnd w:id="13"/>
    </w:p>
    <w:p w14:paraId="4327CA6D" w14:textId="77777777" w:rsidR="00E8663B" w:rsidRDefault="00BB3BE4" w:rsidP="00F36DC8">
      <w:pPr>
        <w:ind w:firstLine="360"/>
        <w:jc w:val="both"/>
        <w:rPr>
          <w:rFonts w:ascii="Times New Roman" w:eastAsia="Times New Roman" w:hAnsi="Times New Roman" w:cs="Times New Roman"/>
        </w:rPr>
      </w:pPr>
      <w:r w:rsidRPr="00BB3BE4">
        <w:rPr>
          <w:rFonts w:ascii="Times New Roman" w:eastAsia="Times New Roman" w:hAnsi="Times New Roman" w:cs="Times New Roman"/>
        </w:rPr>
        <w:t xml:space="preserve">A nível de freguesias, identificaram-se alguns clusters estatisticamente significativos: observaram-se padrões </w:t>
      </w:r>
      <w:proofErr w:type="spellStart"/>
      <w:r w:rsidRPr="00BB3BE4">
        <w:rPr>
          <w:rFonts w:ascii="Times New Roman" w:eastAsia="Times New Roman" w:hAnsi="Times New Roman" w:cs="Times New Roman"/>
        </w:rPr>
        <w:t>High-High</w:t>
      </w:r>
      <w:proofErr w:type="spellEnd"/>
      <w:r w:rsidRPr="00BB3BE4">
        <w:rPr>
          <w:rFonts w:ascii="Times New Roman" w:eastAsia="Times New Roman" w:hAnsi="Times New Roman" w:cs="Times New Roman"/>
        </w:rPr>
        <w:t xml:space="preserve"> concentrados sobretudo no sul da AMP – por exemplo, aparentemente freguesias contíguas nos municípios de Arouca, Vale de Cambra e talvez Santa Maria da Feira formaram um cluster de atratividade percecionada alta, sugerindo que aquela sub-região (de características rurais/naturais) tem consistentemente boas avaliações. Verificaram-se também alguns clusters </w:t>
      </w:r>
      <w:proofErr w:type="spellStart"/>
      <w:r w:rsidRPr="00BB3BE4">
        <w:rPr>
          <w:rFonts w:ascii="Times New Roman" w:eastAsia="Times New Roman" w:hAnsi="Times New Roman" w:cs="Times New Roman"/>
        </w:rPr>
        <w:t>Low-Low</w:t>
      </w:r>
      <w:proofErr w:type="spellEnd"/>
      <w:r w:rsidRPr="00BB3BE4">
        <w:rPr>
          <w:rFonts w:ascii="Times New Roman" w:eastAsia="Times New Roman" w:hAnsi="Times New Roman" w:cs="Times New Roman"/>
        </w:rPr>
        <w:t xml:space="preserve"> em zonas periféricas menos turísticas e em certos bairros urbanos (foi mencionado que algumas áreas urbanas centrais de Porto/Gaia apareceram como bolsões de baixo valor cercados de baixos). Além disso, surgiram casos de </w:t>
      </w:r>
      <w:proofErr w:type="spellStart"/>
      <w:r w:rsidRPr="00BB3BE4">
        <w:rPr>
          <w:rFonts w:ascii="Times New Roman" w:eastAsia="Times New Roman" w:hAnsi="Times New Roman" w:cs="Times New Roman"/>
        </w:rPr>
        <w:t>High-Low</w:t>
      </w:r>
      <w:proofErr w:type="spellEnd"/>
      <w:r w:rsidRPr="00BB3BE4">
        <w:rPr>
          <w:rFonts w:ascii="Times New Roman" w:eastAsia="Times New Roman" w:hAnsi="Times New Roman" w:cs="Times New Roman"/>
        </w:rPr>
        <w:t xml:space="preserve"> (</w:t>
      </w:r>
      <w:proofErr w:type="spellStart"/>
      <w:r w:rsidRPr="00BB3BE4">
        <w:rPr>
          <w:rFonts w:ascii="Times New Roman" w:eastAsia="Times New Roman" w:hAnsi="Times New Roman" w:cs="Times New Roman"/>
        </w:rPr>
        <w:t>outliers</w:t>
      </w:r>
      <w:proofErr w:type="spellEnd"/>
      <w:r w:rsidRPr="00BB3BE4">
        <w:rPr>
          <w:rFonts w:ascii="Times New Roman" w:eastAsia="Times New Roman" w:hAnsi="Times New Roman" w:cs="Times New Roman"/>
        </w:rPr>
        <w:t xml:space="preserve"> altos): por exemplo, o município de Vila Nova de Gaia destacou-se como um </w:t>
      </w:r>
      <w:proofErr w:type="spellStart"/>
      <w:r w:rsidRPr="00BB3BE4">
        <w:rPr>
          <w:rFonts w:ascii="Times New Roman" w:eastAsia="Times New Roman" w:hAnsi="Times New Roman" w:cs="Times New Roman"/>
        </w:rPr>
        <w:t>High-Low</w:t>
      </w:r>
      <w:proofErr w:type="spellEnd"/>
      <w:r w:rsidRPr="00BB3BE4">
        <w:rPr>
          <w:rFonts w:ascii="Times New Roman" w:eastAsia="Times New Roman" w:hAnsi="Times New Roman" w:cs="Times New Roman"/>
        </w:rPr>
        <w:t xml:space="preserve"> a nível municipal – isto é, Gaia tem um IGATP médio relativamente </w:t>
      </w:r>
      <w:proofErr w:type="gramStart"/>
      <w:r w:rsidRPr="00BB3BE4">
        <w:rPr>
          <w:rFonts w:ascii="Times New Roman" w:eastAsia="Times New Roman" w:hAnsi="Times New Roman" w:cs="Times New Roman"/>
        </w:rPr>
        <w:t>alto</w:t>
      </w:r>
      <w:proofErr w:type="gramEnd"/>
      <w:r w:rsidRPr="00BB3BE4">
        <w:rPr>
          <w:rFonts w:ascii="Times New Roman" w:eastAsia="Times New Roman" w:hAnsi="Times New Roman" w:cs="Times New Roman"/>
        </w:rPr>
        <w:t xml:space="preserve"> mas é circundada por municípios mais baixos (p.e., circunda Porto e Gondomar que são ligeiramente mais baixos), indicando uma polarização local onde Gaia sobressai positivamente face aos vizinhos. Inversamente, identificaram-se alguns </w:t>
      </w:r>
      <w:proofErr w:type="spellStart"/>
      <w:r w:rsidRPr="00BB3BE4">
        <w:rPr>
          <w:rFonts w:ascii="Times New Roman" w:eastAsia="Times New Roman" w:hAnsi="Times New Roman" w:cs="Times New Roman"/>
        </w:rPr>
        <w:t>Low-High</w:t>
      </w:r>
      <w:proofErr w:type="spellEnd"/>
      <w:r w:rsidRPr="00BB3BE4">
        <w:rPr>
          <w:rFonts w:ascii="Times New Roman" w:eastAsia="Times New Roman" w:hAnsi="Times New Roman" w:cs="Times New Roman"/>
        </w:rPr>
        <w:t xml:space="preserve"> – por exemplo, o município do Porto surgiu como </w:t>
      </w:r>
      <w:proofErr w:type="spellStart"/>
      <w:r w:rsidRPr="00BB3BE4">
        <w:rPr>
          <w:rFonts w:ascii="Times New Roman" w:eastAsia="Times New Roman" w:hAnsi="Times New Roman" w:cs="Times New Roman"/>
        </w:rPr>
        <w:t>Low-High</w:t>
      </w:r>
      <w:proofErr w:type="spellEnd"/>
      <w:r w:rsidRPr="00BB3BE4">
        <w:rPr>
          <w:rFonts w:ascii="Times New Roman" w:eastAsia="Times New Roman" w:hAnsi="Times New Roman" w:cs="Times New Roman"/>
        </w:rPr>
        <w:t xml:space="preserve">, significando que apesar de Porto ter um IGATP médio ligeiramente menor, é rodeado de municípios (Matosinhos, Maia, Gondomar) com valores ligeiramente superiores, tornando-o um </w:t>
      </w:r>
      <w:proofErr w:type="spellStart"/>
      <w:r w:rsidRPr="00BB3BE4">
        <w:rPr>
          <w:rFonts w:ascii="Times New Roman" w:eastAsia="Times New Roman" w:hAnsi="Times New Roman" w:cs="Times New Roman"/>
        </w:rPr>
        <w:t>outlier</w:t>
      </w:r>
      <w:proofErr w:type="spellEnd"/>
      <w:r w:rsidRPr="00BB3BE4">
        <w:rPr>
          <w:rFonts w:ascii="Times New Roman" w:eastAsia="Times New Roman" w:hAnsi="Times New Roman" w:cs="Times New Roman"/>
        </w:rPr>
        <w:t xml:space="preserve"> negativo relativo. Situações semelhantes para Porto e eventualmente Maia evidenciam territórios centrais a precisar de atenção, pois ficam aquém de vizinhos teoricamente menos centrais. A nível das freguesias, </w:t>
      </w:r>
      <w:proofErr w:type="spellStart"/>
      <w:r w:rsidRPr="00BB3BE4">
        <w:rPr>
          <w:rFonts w:ascii="Times New Roman" w:eastAsia="Times New Roman" w:hAnsi="Times New Roman" w:cs="Times New Roman"/>
        </w:rPr>
        <w:t>outliers</w:t>
      </w:r>
      <w:proofErr w:type="spellEnd"/>
      <w:r w:rsidRPr="00BB3BE4">
        <w:rPr>
          <w:rFonts w:ascii="Times New Roman" w:eastAsia="Times New Roman" w:hAnsi="Times New Roman" w:cs="Times New Roman"/>
        </w:rPr>
        <w:t xml:space="preserve"> locais também foram detetados onde uma freguesia destoava dos arredores – tanto </w:t>
      </w:r>
      <w:proofErr w:type="spellStart"/>
      <w:r w:rsidRPr="00BB3BE4">
        <w:rPr>
          <w:rFonts w:ascii="Times New Roman" w:eastAsia="Times New Roman" w:hAnsi="Times New Roman" w:cs="Times New Roman"/>
        </w:rPr>
        <w:t>High-Low</w:t>
      </w:r>
      <w:proofErr w:type="spellEnd"/>
      <w:r w:rsidRPr="00BB3BE4">
        <w:rPr>
          <w:rFonts w:ascii="Times New Roman" w:eastAsia="Times New Roman" w:hAnsi="Times New Roman" w:cs="Times New Roman"/>
        </w:rPr>
        <w:t xml:space="preserve"> (ilhas de excelência rodeadas de mediania) quanto </w:t>
      </w:r>
      <w:proofErr w:type="spellStart"/>
      <w:r w:rsidRPr="00BB3BE4">
        <w:rPr>
          <w:rFonts w:ascii="Times New Roman" w:eastAsia="Times New Roman" w:hAnsi="Times New Roman" w:cs="Times New Roman"/>
        </w:rPr>
        <w:t>Low-High</w:t>
      </w:r>
      <w:proofErr w:type="spellEnd"/>
      <w:r w:rsidRPr="00BB3BE4">
        <w:rPr>
          <w:rFonts w:ascii="Times New Roman" w:eastAsia="Times New Roman" w:hAnsi="Times New Roman" w:cs="Times New Roman"/>
        </w:rPr>
        <w:t xml:space="preserve"> (pontos fracos cercados por contextos melhores). De modo geral, a maioria das freguesias não apresentou </w:t>
      </w:r>
      <w:proofErr w:type="spellStart"/>
      <w:r w:rsidRPr="00BB3BE4">
        <w:rPr>
          <w:rFonts w:ascii="Times New Roman" w:eastAsia="Times New Roman" w:hAnsi="Times New Roman" w:cs="Times New Roman"/>
        </w:rPr>
        <w:t>autocorrelação</w:t>
      </w:r>
      <w:proofErr w:type="spellEnd"/>
      <w:r w:rsidRPr="00BB3BE4">
        <w:rPr>
          <w:rFonts w:ascii="Times New Roman" w:eastAsia="Times New Roman" w:hAnsi="Times New Roman" w:cs="Times New Roman"/>
        </w:rPr>
        <w:t xml:space="preserve"> local significativa, ou seja, muitas variações parecem aleatórias localmente, reforçando que a heterogeneidade </w:t>
      </w:r>
      <w:proofErr w:type="spellStart"/>
      <w:r w:rsidRPr="00BB3BE4">
        <w:rPr>
          <w:rFonts w:ascii="Times New Roman" w:eastAsia="Times New Roman" w:hAnsi="Times New Roman" w:cs="Times New Roman"/>
        </w:rPr>
        <w:t>intra-municipal</w:t>
      </w:r>
      <w:proofErr w:type="spellEnd"/>
      <w:r w:rsidRPr="00BB3BE4">
        <w:rPr>
          <w:rFonts w:ascii="Times New Roman" w:eastAsia="Times New Roman" w:hAnsi="Times New Roman" w:cs="Times New Roman"/>
        </w:rPr>
        <w:t xml:space="preserve"> é grande e nem sempre segue padrões espaciais amplos. </w:t>
      </w:r>
    </w:p>
    <w:p w14:paraId="78F8DCF1" w14:textId="602868F1" w:rsidR="00BB3BE4" w:rsidRDefault="00BB3BE4" w:rsidP="00F36DC8">
      <w:pPr>
        <w:ind w:firstLine="360"/>
        <w:jc w:val="both"/>
        <w:rPr>
          <w:rFonts w:ascii="Times New Roman" w:eastAsia="Times New Roman" w:hAnsi="Times New Roman" w:cs="Times New Roman"/>
        </w:rPr>
      </w:pPr>
      <w:r w:rsidRPr="00BB3BE4">
        <w:rPr>
          <w:rFonts w:ascii="Times New Roman" w:eastAsia="Times New Roman" w:hAnsi="Times New Roman" w:cs="Times New Roman"/>
        </w:rPr>
        <w:t>A interpretação conjunta destes resultados espaciais sugere algumas implicações: as regiões do extremo sul e sudeste da AMP (Arouca, Vale de Cambra) surgem como áreas com atratividade percecionada alta e consistente, formando clusters positivos – possivelmente graças a atrações naturais bem cuidadas e boa relação visitante/lugar nesses territórios menos massificados. Já certas áreas urbanas centrais (algumas freguesias no Porto, Gaia, etc.) figuram como pontos relativamente mais fracos, o que pode refletir questões de sobrelotação, expectativas elevadas ou desgaste da experiência turística urbana (</w:t>
      </w:r>
      <w:proofErr w:type="spellStart"/>
      <w:r w:rsidRPr="00BB3BE4">
        <w:rPr>
          <w:rFonts w:ascii="Times New Roman" w:eastAsia="Times New Roman" w:hAnsi="Times New Roman" w:cs="Times New Roman"/>
        </w:rPr>
        <w:t>p.ex</w:t>
      </w:r>
      <w:proofErr w:type="spellEnd"/>
      <w:r w:rsidRPr="00BB3BE4">
        <w:rPr>
          <w:rFonts w:ascii="Times New Roman" w:eastAsia="Times New Roman" w:hAnsi="Times New Roman" w:cs="Times New Roman"/>
        </w:rPr>
        <w:t xml:space="preserve">., áreas muito turísticas onde as pessoas são mais críticas, ou serviços saturados que geram </w:t>
      </w:r>
      <w:proofErr w:type="spellStart"/>
      <w:r w:rsidRPr="00BB3BE4">
        <w:rPr>
          <w:rFonts w:ascii="Times New Roman" w:eastAsia="Times New Roman" w:hAnsi="Times New Roman" w:cs="Times New Roman"/>
        </w:rPr>
        <w:t>reviews</w:t>
      </w:r>
      <w:proofErr w:type="spellEnd"/>
      <w:r w:rsidRPr="00BB3BE4">
        <w:rPr>
          <w:rFonts w:ascii="Times New Roman" w:eastAsia="Times New Roman" w:hAnsi="Times New Roman" w:cs="Times New Roman"/>
        </w:rPr>
        <w:t xml:space="preserve"> mais neutras/negativas). Esses achados reforçam que estratégias de melhoria devem considerar o contexto regional: locais de menor desempenho no coração urbano contrastam com bolsões de excelência na periferia, indicando potencial para desconcentrar fluxos turísticos ou replicar boas práticas das regiões periféricas nas centrais. Contudo, sublinha-se que alguns padrões detetados em áreas periféricas podem ser influenciados por amostras pequenas de </w:t>
      </w:r>
      <w:proofErr w:type="spellStart"/>
      <w:r w:rsidRPr="00BB3BE4">
        <w:rPr>
          <w:rFonts w:ascii="Times New Roman" w:eastAsia="Times New Roman" w:hAnsi="Times New Roman" w:cs="Times New Roman"/>
        </w:rPr>
        <w:t>reviews</w:t>
      </w:r>
      <w:proofErr w:type="spellEnd"/>
      <w:r w:rsidRPr="00BB3BE4">
        <w:rPr>
          <w:rFonts w:ascii="Times New Roman" w:eastAsia="Times New Roman" w:hAnsi="Times New Roman" w:cs="Times New Roman"/>
        </w:rPr>
        <w:t xml:space="preserve"> – por exemplo, uma freguesia rural que aparece com IGATP muito alto pode ter tido poucas </w:t>
      </w:r>
      <w:proofErr w:type="spellStart"/>
      <w:r w:rsidRPr="00BB3BE4">
        <w:rPr>
          <w:rFonts w:ascii="Times New Roman" w:eastAsia="Times New Roman" w:hAnsi="Times New Roman" w:cs="Times New Roman"/>
        </w:rPr>
        <w:t>reviews</w:t>
      </w:r>
      <w:proofErr w:type="spellEnd"/>
      <w:r w:rsidRPr="00BB3BE4">
        <w:rPr>
          <w:rFonts w:ascii="Times New Roman" w:eastAsia="Times New Roman" w:hAnsi="Times New Roman" w:cs="Times New Roman"/>
        </w:rPr>
        <w:t>, todas muito positivas, o que inflaciona a média. Deve-se ter cautela ao extrapolar daí conclusões; como nota, a própria análise LISA alerta que alguns clusters em áreas com poucos dados podem refletir viés de amostragem e requerem validação futura. Todos os mapas temáticos e análises espaciais foram realizados com ferramentas de geoprocessamento (</w:t>
      </w:r>
      <w:proofErr w:type="spellStart"/>
      <w:r w:rsidRPr="00BB3BE4">
        <w:rPr>
          <w:rFonts w:ascii="Times New Roman" w:eastAsia="Times New Roman" w:hAnsi="Times New Roman" w:cs="Times New Roman"/>
        </w:rPr>
        <w:t>GeoPandas</w:t>
      </w:r>
      <w:proofErr w:type="spellEnd"/>
      <w:r w:rsidRPr="00BB3BE4">
        <w:rPr>
          <w:rFonts w:ascii="Times New Roman" w:eastAsia="Times New Roman" w:hAnsi="Times New Roman" w:cs="Times New Roman"/>
        </w:rPr>
        <w:t xml:space="preserve">, </w:t>
      </w:r>
      <w:proofErr w:type="spellStart"/>
      <w:r w:rsidRPr="00BB3BE4">
        <w:rPr>
          <w:rFonts w:ascii="Times New Roman" w:eastAsia="Times New Roman" w:hAnsi="Times New Roman" w:cs="Times New Roman"/>
        </w:rPr>
        <w:t>esda</w:t>
      </w:r>
      <w:proofErr w:type="spellEnd"/>
      <w:r w:rsidRPr="00BB3BE4">
        <w:rPr>
          <w:rFonts w:ascii="Times New Roman" w:eastAsia="Times New Roman" w:hAnsi="Times New Roman" w:cs="Times New Roman"/>
        </w:rPr>
        <w:t xml:space="preserve"> do </w:t>
      </w:r>
      <w:proofErr w:type="spellStart"/>
      <w:r w:rsidRPr="00BB3BE4">
        <w:rPr>
          <w:rFonts w:ascii="Times New Roman" w:eastAsia="Times New Roman" w:hAnsi="Times New Roman" w:cs="Times New Roman"/>
        </w:rPr>
        <w:t>PySAL</w:t>
      </w:r>
      <w:proofErr w:type="spellEnd"/>
      <w:r w:rsidRPr="00BB3BE4">
        <w:rPr>
          <w:rFonts w:ascii="Times New Roman" w:eastAsia="Times New Roman" w:hAnsi="Times New Roman" w:cs="Times New Roman"/>
        </w:rPr>
        <w:t xml:space="preserve">, etc.) e integrados numa interface interativa. Em particular, a disponibilidade dos resultados em formato geográfico permite explorar, por exemplo, no </w:t>
      </w:r>
      <w:proofErr w:type="spellStart"/>
      <w:r w:rsidRPr="00BB3BE4">
        <w:rPr>
          <w:rFonts w:ascii="Times New Roman" w:eastAsia="Times New Roman" w:hAnsi="Times New Roman" w:cs="Times New Roman"/>
        </w:rPr>
        <w:t>dashboard</w:t>
      </w:r>
      <w:proofErr w:type="spellEnd"/>
      <w:r w:rsidRPr="00BB3BE4">
        <w:rPr>
          <w:rFonts w:ascii="Times New Roman" w:eastAsia="Times New Roman" w:hAnsi="Times New Roman" w:cs="Times New Roman"/>
        </w:rPr>
        <w:t xml:space="preserve"> interativo, a camada de média de IGATP por município ou por freguesia, identificar as Top/</w:t>
      </w:r>
      <w:proofErr w:type="spellStart"/>
      <w:r w:rsidRPr="00BB3BE4">
        <w:rPr>
          <w:rFonts w:ascii="Times New Roman" w:eastAsia="Times New Roman" w:hAnsi="Times New Roman" w:cs="Times New Roman"/>
        </w:rPr>
        <w:t>Bottom</w:t>
      </w:r>
      <w:proofErr w:type="spellEnd"/>
      <w:r w:rsidRPr="00BB3BE4">
        <w:rPr>
          <w:rFonts w:ascii="Times New Roman" w:eastAsia="Times New Roman" w:hAnsi="Times New Roman" w:cs="Times New Roman"/>
        </w:rPr>
        <w:t xml:space="preserve"> regiões e contrastar visualmente os clusters LISA de forma intuitiva.</w:t>
      </w:r>
    </w:p>
    <w:p w14:paraId="32441520" w14:textId="77777777" w:rsidR="00E8663B" w:rsidRDefault="00E8663B" w:rsidP="00F36DC8">
      <w:pPr>
        <w:ind w:firstLine="360"/>
        <w:jc w:val="both"/>
        <w:rPr>
          <w:rFonts w:ascii="Times New Roman" w:eastAsia="Times New Roman" w:hAnsi="Times New Roman" w:cs="Times New Roman"/>
        </w:rPr>
      </w:pPr>
    </w:p>
    <w:p w14:paraId="70AE266E" w14:textId="77777777" w:rsidR="00E8663B" w:rsidRDefault="00E8663B" w:rsidP="00F36DC8">
      <w:pPr>
        <w:ind w:firstLine="360"/>
        <w:jc w:val="both"/>
        <w:rPr>
          <w:rFonts w:ascii="Times New Roman" w:eastAsia="Times New Roman" w:hAnsi="Times New Roman" w:cs="Times New Roman"/>
        </w:rPr>
      </w:pPr>
    </w:p>
    <w:p w14:paraId="3ABE7636" w14:textId="77777777" w:rsidR="00E8663B" w:rsidRDefault="00E8663B" w:rsidP="00F36DC8">
      <w:pPr>
        <w:ind w:firstLine="360"/>
        <w:jc w:val="both"/>
        <w:rPr>
          <w:rFonts w:ascii="Times New Roman" w:eastAsia="Times New Roman" w:hAnsi="Times New Roman" w:cs="Times New Roman"/>
        </w:rPr>
      </w:pPr>
    </w:p>
    <w:p w14:paraId="53623619" w14:textId="77777777" w:rsidR="00E8663B" w:rsidRDefault="00E8663B" w:rsidP="00F36DC8">
      <w:pPr>
        <w:ind w:firstLine="360"/>
        <w:jc w:val="both"/>
        <w:rPr>
          <w:rFonts w:ascii="Times New Roman" w:eastAsia="Times New Roman" w:hAnsi="Times New Roman" w:cs="Times New Roman"/>
        </w:rPr>
      </w:pPr>
    </w:p>
    <w:p w14:paraId="2D0F12E5" w14:textId="77777777" w:rsidR="00E8663B" w:rsidRDefault="00E8663B" w:rsidP="00F36DC8">
      <w:pPr>
        <w:ind w:firstLine="360"/>
        <w:jc w:val="both"/>
        <w:rPr>
          <w:rFonts w:ascii="Times New Roman" w:eastAsia="Times New Roman" w:hAnsi="Times New Roman" w:cs="Times New Roman"/>
        </w:rPr>
      </w:pPr>
    </w:p>
    <w:p w14:paraId="6A83C7A5" w14:textId="77777777" w:rsidR="00E8663B" w:rsidRDefault="00E8663B" w:rsidP="00F36DC8">
      <w:pPr>
        <w:ind w:firstLine="360"/>
        <w:jc w:val="both"/>
        <w:rPr>
          <w:rFonts w:ascii="Times New Roman" w:eastAsia="Times New Roman" w:hAnsi="Times New Roman" w:cs="Times New Roman"/>
        </w:rPr>
      </w:pPr>
    </w:p>
    <w:p w14:paraId="74160182" w14:textId="77777777" w:rsidR="00E8663B" w:rsidRDefault="00E8663B" w:rsidP="00F36DC8">
      <w:pPr>
        <w:ind w:firstLine="360"/>
        <w:jc w:val="both"/>
        <w:rPr>
          <w:rFonts w:ascii="Times New Roman" w:eastAsia="Times New Roman" w:hAnsi="Times New Roman" w:cs="Times New Roman"/>
        </w:rPr>
      </w:pPr>
    </w:p>
    <w:p w14:paraId="6BC53EFB" w14:textId="77777777" w:rsidR="00E8663B" w:rsidRDefault="00E8663B" w:rsidP="00F36DC8">
      <w:pPr>
        <w:ind w:firstLine="360"/>
        <w:jc w:val="both"/>
        <w:rPr>
          <w:rFonts w:ascii="Times New Roman" w:eastAsia="Times New Roman" w:hAnsi="Times New Roman" w:cs="Times New Roman"/>
        </w:rPr>
      </w:pPr>
    </w:p>
    <w:p w14:paraId="7C0C1A54" w14:textId="77777777" w:rsidR="00E8663B" w:rsidRDefault="00E8663B" w:rsidP="00F36DC8">
      <w:pPr>
        <w:ind w:firstLine="360"/>
        <w:jc w:val="both"/>
        <w:rPr>
          <w:rFonts w:ascii="Times New Roman" w:eastAsia="Times New Roman" w:hAnsi="Times New Roman" w:cs="Times New Roman"/>
        </w:rPr>
      </w:pPr>
    </w:p>
    <w:p w14:paraId="7BC05D46" w14:textId="77777777" w:rsidR="00E8663B" w:rsidRDefault="00E8663B" w:rsidP="00F36DC8">
      <w:pPr>
        <w:ind w:firstLine="360"/>
        <w:jc w:val="both"/>
        <w:rPr>
          <w:rFonts w:ascii="Times New Roman" w:eastAsia="Times New Roman" w:hAnsi="Times New Roman" w:cs="Times New Roman"/>
        </w:rPr>
      </w:pPr>
    </w:p>
    <w:p w14:paraId="7E75230C" w14:textId="77777777" w:rsidR="00E8663B" w:rsidRDefault="00E8663B" w:rsidP="00F36DC8">
      <w:pPr>
        <w:ind w:firstLine="360"/>
        <w:jc w:val="both"/>
        <w:rPr>
          <w:rFonts w:ascii="Times New Roman" w:eastAsia="Times New Roman" w:hAnsi="Times New Roman" w:cs="Times New Roman"/>
        </w:rPr>
      </w:pPr>
    </w:p>
    <w:p w14:paraId="0277AA33" w14:textId="77777777" w:rsidR="00E8663B" w:rsidRDefault="00E8663B" w:rsidP="00F36DC8">
      <w:pPr>
        <w:ind w:firstLine="360"/>
        <w:jc w:val="both"/>
        <w:rPr>
          <w:rFonts w:ascii="Times New Roman" w:eastAsia="Times New Roman" w:hAnsi="Times New Roman" w:cs="Times New Roman"/>
        </w:rPr>
      </w:pPr>
    </w:p>
    <w:p w14:paraId="16225C97" w14:textId="77777777" w:rsidR="00E8663B" w:rsidRDefault="00E8663B" w:rsidP="00F36DC8">
      <w:pPr>
        <w:ind w:firstLine="360"/>
        <w:jc w:val="both"/>
        <w:rPr>
          <w:rFonts w:ascii="Times New Roman" w:eastAsia="Times New Roman" w:hAnsi="Times New Roman" w:cs="Times New Roman"/>
        </w:rPr>
      </w:pPr>
    </w:p>
    <w:p w14:paraId="1AB19302" w14:textId="77777777" w:rsidR="00E8663B" w:rsidRDefault="00E8663B" w:rsidP="00F36DC8">
      <w:pPr>
        <w:ind w:firstLine="360"/>
        <w:jc w:val="both"/>
        <w:rPr>
          <w:rFonts w:ascii="Times New Roman" w:eastAsia="Times New Roman" w:hAnsi="Times New Roman" w:cs="Times New Roman"/>
        </w:rPr>
      </w:pPr>
    </w:p>
    <w:p w14:paraId="195F2074" w14:textId="77777777" w:rsidR="00E8663B" w:rsidRDefault="00E8663B" w:rsidP="00F36DC8">
      <w:pPr>
        <w:ind w:firstLine="360"/>
        <w:jc w:val="both"/>
        <w:rPr>
          <w:rFonts w:ascii="Times New Roman" w:eastAsia="Times New Roman" w:hAnsi="Times New Roman" w:cs="Times New Roman"/>
        </w:rPr>
      </w:pPr>
    </w:p>
    <w:p w14:paraId="72F61AC4" w14:textId="77777777" w:rsidR="00E8663B" w:rsidRDefault="00E8663B" w:rsidP="00F36DC8">
      <w:pPr>
        <w:ind w:firstLine="360"/>
        <w:jc w:val="both"/>
        <w:rPr>
          <w:rFonts w:ascii="Times New Roman" w:eastAsia="Times New Roman" w:hAnsi="Times New Roman" w:cs="Times New Roman"/>
        </w:rPr>
      </w:pPr>
    </w:p>
    <w:p w14:paraId="1BA5EFF3" w14:textId="77777777" w:rsidR="00E8663B" w:rsidRDefault="00E8663B" w:rsidP="00F36DC8">
      <w:pPr>
        <w:ind w:firstLine="360"/>
        <w:jc w:val="both"/>
        <w:rPr>
          <w:rFonts w:ascii="Times New Roman" w:eastAsia="Times New Roman" w:hAnsi="Times New Roman" w:cs="Times New Roman"/>
        </w:rPr>
      </w:pPr>
    </w:p>
    <w:p w14:paraId="4DB79189" w14:textId="77777777" w:rsidR="00E8663B" w:rsidRDefault="00E8663B" w:rsidP="00F36DC8">
      <w:pPr>
        <w:ind w:firstLine="360"/>
        <w:jc w:val="both"/>
        <w:rPr>
          <w:rFonts w:ascii="Times New Roman" w:eastAsia="Times New Roman" w:hAnsi="Times New Roman" w:cs="Times New Roman"/>
        </w:rPr>
      </w:pPr>
    </w:p>
    <w:p w14:paraId="2570A17E" w14:textId="77777777" w:rsidR="00E8663B" w:rsidRDefault="00E8663B" w:rsidP="00F36DC8">
      <w:pPr>
        <w:ind w:firstLine="360"/>
        <w:jc w:val="both"/>
        <w:rPr>
          <w:rFonts w:ascii="Times New Roman" w:eastAsia="Times New Roman" w:hAnsi="Times New Roman" w:cs="Times New Roman"/>
        </w:rPr>
      </w:pPr>
    </w:p>
    <w:p w14:paraId="52AAFF65" w14:textId="77777777" w:rsidR="00E8663B" w:rsidRDefault="00E8663B" w:rsidP="00F36DC8">
      <w:pPr>
        <w:ind w:firstLine="360"/>
        <w:jc w:val="both"/>
        <w:rPr>
          <w:rFonts w:ascii="Times New Roman" w:eastAsia="Times New Roman" w:hAnsi="Times New Roman" w:cs="Times New Roman"/>
        </w:rPr>
      </w:pPr>
    </w:p>
    <w:p w14:paraId="01E5C558" w14:textId="77777777" w:rsidR="00E8663B" w:rsidRDefault="00E8663B" w:rsidP="00F36DC8">
      <w:pPr>
        <w:ind w:firstLine="360"/>
        <w:jc w:val="both"/>
        <w:rPr>
          <w:rFonts w:ascii="Times New Roman" w:eastAsia="Times New Roman" w:hAnsi="Times New Roman" w:cs="Times New Roman"/>
        </w:rPr>
      </w:pPr>
    </w:p>
    <w:p w14:paraId="6421A155" w14:textId="77777777" w:rsidR="00E8663B" w:rsidRDefault="00E8663B" w:rsidP="00F36DC8">
      <w:pPr>
        <w:ind w:firstLine="360"/>
        <w:jc w:val="both"/>
        <w:rPr>
          <w:rFonts w:ascii="Times New Roman" w:eastAsia="Times New Roman" w:hAnsi="Times New Roman" w:cs="Times New Roman"/>
        </w:rPr>
      </w:pPr>
    </w:p>
    <w:p w14:paraId="515B273F" w14:textId="77777777" w:rsidR="00E8663B" w:rsidRDefault="00E8663B" w:rsidP="00F36DC8">
      <w:pPr>
        <w:ind w:firstLine="360"/>
        <w:jc w:val="both"/>
        <w:rPr>
          <w:rFonts w:ascii="Times New Roman" w:eastAsia="Times New Roman" w:hAnsi="Times New Roman" w:cs="Times New Roman"/>
        </w:rPr>
      </w:pPr>
    </w:p>
    <w:p w14:paraId="092994C2" w14:textId="77777777" w:rsidR="00E8663B" w:rsidRDefault="00E8663B" w:rsidP="00F36DC8">
      <w:pPr>
        <w:ind w:firstLine="360"/>
        <w:jc w:val="both"/>
        <w:rPr>
          <w:rFonts w:ascii="Times New Roman" w:eastAsia="Times New Roman" w:hAnsi="Times New Roman" w:cs="Times New Roman"/>
        </w:rPr>
      </w:pPr>
    </w:p>
    <w:p w14:paraId="7F5F4676" w14:textId="77777777" w:rsidR="00E8663B" w:rsidRDefault="00E8663B" w:rsidP="00F36DC8">
      <w:pPr>
        <w:ind w:firstLine="360"/>
        <w:jc w:val="both"/>
        <w:rPr>
          <w:rFonts w:ascii="Times New Roman" w:eastAsia="Times New Roman" w:hAnsi="Times New Roman" w:cs="Times New Roman"/>
        </w:rPr>
      </w:pPr>
    </w:p>
    <w:p w14:paraId="13F620F2" w14:textId="77777777" w:rsidR="00E8663B" w:rsidRDefault="00E8663B" w:rsidP="00F36DC8">
      <w:pPr>
        <w:ind w:firstLine="360"/>
        <w:jc w:val="both"/>
        <w:rPr>
          <w:rFonts w:ascii="Times New Roman" w:eastAsia="Times New Roman" w:hAnsi="Times New Roman" w:cs="Times New Roman"/>
        </w:rPr>
      </w:pPr>
    </w:p>
    <w:p w14:paraId="343C31BA" w14:textId="77777777" w:rsidR="00E8663B" w:rsidRDefault="00E8663B" w:rsidP="00F36DC8">
      <w:pPr>
        <w:ind w:firstLine="360"/>
        <w:jc w:val="both"/>
        <w:rPr>
          <w:rFonts w:ascii="Times New Roman" w:eastAsia="Times New Roman" w:hAnsi="Times New Roman" w:cs="Times New Roman"/>
        </w:rPr>
      </w:pPr>
    </w:p>
    <w:p w14:paraId="04B3B401" w14:textId="791C4FC8" w:rsidR="00E8663B" w:rsidRDefault="00E8663B" w:rsidP="00E8663B">
      <w:pPr>
        <w:pStyle w:val="Ttulo1"/>
        <w:numPr>
          <w:ilvl w:val="0"/>
          <w:numId w:val="1"/>
        </w:numPr>
        <w:rPr>
          <w:rFonts w:ascii="Times New Roman" w:eastAsia="Times New Roman" w:hAnsi="Times New Roman" w:cs="Times New Roman"/>
        </w:rPr>
      </w:pPr>
      <w:bookmarkStart w:id="14" w:name="_Toc201322824"/>
      <w:r w:rsidRPr="00E8663B">
        <w:rPr>
          <w:rFonts w:ascii="Times New Roman" w:eastAsia="Times New Roman" w:hAnsi="Times New Roman" w:cs="Times New Roman"/>
        </w:rPr>
        <w:t>Análise de Dados (Exploratória)</w:t>
      </w:r>
      <w:bookmarkEnd w:id="14"/>
    </w:p>
    <w:p w14:paraId="3567698C" w14:textId="77777777" w:rsidR="00E8663B" w:rsidRDefault="00E8663B" w:rsidP="00E8663B"/>
    <w:p w14:paraId="670C6192" w14:textId="77777777" w:rsidR="00E8663B" w:rsidRDefault="00E8663B" w:rsidP="00E8663B">
      <w:pPr>
        <w:ind w:firstLine="360"/>
        <w:jc w:val="both"/>
        <w:rPr>
          <w:rFonts w:ascii="Times New Roman" w:hAnsi="Times New Roman" w:cs="Times New Roman"/>
        </w:rPr>
      </w:pPr>
      <w:r w:rsidRPr="00E8663B">
        <w:rPr>
          <w:rFonts w:ascii="Times New Roman" w:hAnsi="Times New Roman" w:cs="Times New Roman"/>
        </w:rPr>
        <w:t xml:space="preserve">Antes de apresentar os </w:t>
      </w:r>
      <w:proofErr w:type="gramStart"/>
      <w:r w:rsidRPr="00E8663B">
        <w:rPr>
          <w:rFonts w:ascii="Times New Roman" w:hAnsi="Times New Roman" w:cs="Times New Roman"/>
        </w:rPr>
        <w:t>resultados finais</w:t>
      </w:r>
      <w:proofErr w:type="gramEnd"/>
      <w:r w:rsidRPr="00E8663B">
        <w:rPr>
          <w:rFonts w:ascii="Times New Roman" w:hAnsi="Times New Roman" w:cs="Times New Roman"/>
        </w:rPr>
        <w:t xml:space="preserve"> do índice e modelos, é relevante compreender as características básicas dos dados recolhidos e realizar uma análise exploratória descritiva. Essa etapa contextualiza a construção do IGATP e ajuda a interpretar os padrões encontrados. </w:t>
      </w:r>
    </w:p>
    <w:p w14:paraId="0EBA06C2" w14:textId="77777777" w:rsidR="00E8663B" w:rsidRDefault="00E8663B" w:rsidP="00E8663B">
      <w:pPr>
        <w:ind w:firstLine="360"/>
        <w:jc w:val="both"/>
        <w:rPr>
          <w:rFonts w:ascii="Times New Roman" w:hAnsi="Times New Roman" w:cs="Times New Roman"/>
        </w:rPr>
      </w:pPr>
    </w:p>
    <w:p w14:paraId="0A63FCEA" w14:textId="13B8B2E0" w:rsidR="00E8663B" w:rsidRDefault="00E8663B" w:rsidP="00E8663B">
      <w:pPr>
        <w:pStyle w:val="Ttulo2"/>
        <w:numPr>
          <w:ilvl w:val="1"/>
          <w:numId w:val="1"/>
        </w:numPr>
        <w:rPr>
          <w:rFonts w:ascii="Times New Roman" w:hAnsi="Times New Roman" w:cs="Times New Roman"/>
        </w:rPr>
      </w:pPr>
      <w:bookmarkStart w:id="15" w:name="_Toc201322825"/>
      <w:r w:rsidRPr="00E8663B">
        <w:rPr>
          <w:rFonts w:ascii="Times New Roman" w:hAnsi="Times New Roman" w:cs="Times New Roman"/>
        </w:rPr>
        <w:t>Distribuição dos Locais por Município</w:t>
      </w:r>
      <w:bookmarkEnd w:id="15"/>
    </w:p>
    <w:p w14:paraId="7D7C5EA2" w14:textId="77777777" w:rsidR="00E8663B" w:rsidRPr="00E8663B" w:rsidRDefault="00E8663B" w:rsidP="00E8663B"/>
    <w:p w14:paraId="78D3B38E" w14:textId="77777777" w:rsidR="00E8663B" w:rsidRDefault="00E8663B" w:rsidP="00E8663B">
      <w:pPr>
        <w:ind w:firstLine="360"/>
        <w:jc w:val="both"/>
        <w:rPr>
          <w:rFonts w:ascii="Times New Roman" w:hAnsi="Times New Roman" w:cs="Times New Roman"/>
        </w:rPr>
      </w:pPr>
      <w:r w:rsidRPr="00E8663B">
        <w:rPr>
          <w:rFonts w:ascii="Times New Roman" w:hAnsi="Times New Roman" w:cs="Times New Roman"/>
        </w:rPr>
        <w:t xml:space="preserve">Os 3.498 pontos de interesse turísticos estão distribuídos de forma relativamente equilibrada pelos 17 municípios da AMP. Os concelhos de Porto e Vila Nova de Gaia concentram cada um cerca de 7,7% dos locais (269 e 267 locais, respetivamente), seguidos de perto por Póvoa de Varzim (260 locais, ~7,4%), Gondomar (252, ~7,2%) e Espinho (231, ~6,6%). Mesmo os municípios com menos locais inventariados, como Penafiel (147 locais, ~4,2% do total), têm ainda assim uma representação significativa. A diferença entre o município com mais locais (Porto) e o com menos (Penafiel) não chega a duplicar – evidenciando uma cobertura territorial relativamente homogénea em termos de oferta turística percecionada. Isto sugere que, pelo menos no âmbito de locais registados no Google, praticamente todos os municípios da AMP dispõem de um número considerável de pontos de interesse aptos a serem avaliados por turistas, o que é encorajador para análises comparativas. </w:t>
      </w:r>
    </w:p>
    <w:p w14:paraId="3FCA3845" w14:textId="77777777" w:rsidR="00E8663B" w:rsidRDefault="00E8663B" w:rsidP="00E8663B">
      <w:pPr>
        <w:ind w:firstLine="360"/>
        <w:jc w:val="both"/>
        <w:rPr>
          <w:rFonts w:ascii="Times New Roman" w:hAnsi="Times New Roman" w:cs="Times New Roman"/>
        </w:rPr>
      </w:pPr>
    </w:p>
    <w:p w14:paraId="0D91F5AE" w14:textId="05B45D52" w:rsidR="00E8663B" w:rsidRDefault="00E8663B" w:rsidP="00E8663B">
      <w:pPr>
        <w:pStyle w:val="Ttulo2"/>
        <w:numPr>
          <w:ilvl w:val="1"/>
          <w:numId w:val="1"/>
        </w:numPr>
        <w:rPr>
          <w:rFonts w:ascii="Times New Roman" w:hAnsi="Times New Roman" w:cs="Times New Roman"/>
        </w:rPr>
      </w:pPr>
      <w:bookmarkStart w:id="16" w:name="_Toc201322826"/>
      <w:r w:rsidRPr="00E8663B">
        <w:rPr>
          <w:rFonts w:ascii="Times New Roman" w:hAnsi="Times New Roman" w:cs="Times New Roman"/>
        </w:rPr>
        <w:t>Estatísticas Descritivas das Classificações</w:t>
      </w:r>
      <w:bookmarkEnd w:id="16"/>
    </w:p>
    <w:p w14:paraId="7180D4C2" w14:textId="77777777" w:rsidR="00E8663B" w:rsidRPr="00E8663B" w:rsidRDefault="00E8663B" w:rsidP="00E8663B"/>
    <w:p w14:paraId="1F331E0C" w14:textId="77777777" w:rsidR="00E8663B" w:rsidRDefault="00E8663B" w:rsidP="00E8663B">
      <w:pPr>
        <w:ind w:firstLine="360"/>
        <w:jc w:val="both"/>
        <w:rPr>
          <w:rFonts w:ascii="Times New Roman" w:hAnsi="Times New Roman" w:cs="Times New Roman"/>
        </w:rPr>
      </w:pPr>
      <w:r w:rsidRPr="00E8663B">
        <w:rPr>
          <w:rFonts w:ascii="Times New Roman" w:hAnsi="Times New Roman" w:cs="Times New Roman"/>
        </w:rPr>
        <w:t xml:space="preserve">As avaliações por estrelas (média de utilizadores) apresentam uma distribuição fortemente enviesada para valores altos. A média das classificações nos 3.498 locais é 4,46 (numa escala de 1 a 5), com mediana em 4,5, e 75% dos locais com nota ≥4,3. Este viés positivo indica que, em geral, os visitantes tendem a avaliar bem as atrações e serviços turísticos da região. No entanto, existe alguma variabilidade: o desvio padrão das classificações é 0,40 e existem locais com classificação mínima de 1,0, evidenciando que experiências negativas ocorrem, embora raras. O enviesamento para o topo é consistente com estudos de comportamento de utilizadores em plataformas de </w:t>
      </w:r>
      <w:proofErr w:type="spellStart"/>
      <w:r w:rsidRPr="00E8663B">
        <w:rPr>
          <w:rFonts w:ascii="Times New Roman" w:hAnsi="Times New Roman" w:cs="Times New Roman"/>
        </w:rPr>
        <w:t>reviews</w:t>
      </w:r>
      <w:proofErr w:type="spellEnd"/>
      <w:r w:rsidRPr="00E8663B">
        <w:rPr>
          <w:rFonts w:ascii="Times New Roman" w:hAnsi="Times New Roman" w:cs="Times New Roman"/>
        </w:rPr>
        <w:t xml:space="preserve">, onde costuma haver uma </w:t>
      </w:r>
      <w:proofErr w:type="spellStart"/>
      <w:r w:rsidRPr="00E8663B">
        <w:rPr>
          <w:rFonts w:ascii="Times New Roman" w:hAnsi="Times New Roman" w:cs="Times New Roman"/>
        </w:rPr>
        <w:t>sobre-representação</w:t>
      </w:r>
      <w:proofErr w:type="spellEnd"/>
      <w:r w:rsidRPr="00E8663B">
        <w:rPr>
          <w:rFonts w:ascii="Times New Roman" w:hAnsi="Times New Roman" w:cs="Times New Roman"/>
        </w:rPr>
        <w:t xml:space="preserve"> de opiniões muito positivas (os turistas felizes costumam pontuar alto e frequentemente). Ainda assim, a presença de </w:t>
      </w:r>
      <w:proofErr w:type="spellStart"/>
      <w:r w:rsidRPr="00E8663B">
        <w:rPr>
          <w:rFonts w:ascii="Times New Roman" w:hAnsi="Times New Roman" w:cs="Times New Roman"/>
        </w:rPr>
        <w:t>outliers</w:t>
      </w:r>
      <w:proofErr w:type="spellEnd"/>
      <w:r w:rsidRPr="00E8663B">
        <w:rPr>
          <w:rFonts w:ascii="Times New Roman" w:hAnsi="Times New Roman" w:cs="Times New Roman"/>
        </w:rPr>
        <w:t xml:space="preserve"> negativos (1</w:t>
      </w:r>
      <w:r w:rsidRPr="00E8663B">
        <w:rPr>
          <w:rFonts w:ascii="Segoe UI Symbol" w:hAnsi="Segoe UI Symbol" w:cs="Segoe UI Symbol"/>
        </w:rPr>
        <w:t>★</w:t>
      </w:r>
      <w:r w:rsidRPr="00E8663B">
        <w:rPr>
          <w:rFonts w:ascii="Times New Roman" w:hAnsi="Times New Roman" w:cs="Times New Roman"/>
        </w:rPr>
        <w:t xml:space="preserve">) lembra que alguns locais geram insatisfação profunda em certos visitantes. </w:t>
      </w:r>
    </w:p>
    <w:p w14:paraId="3517CE77" w14:textId="77777777" w:rsidR="00E8663B" w:rsidRDefault="00E8663B" w:rsidP="00E8663B">
      <w:pPr>
        <w:ind w:firstLine="360"/>
        <w:jc w:val="both"/>
        <w:rPr>
          <w:rFonts w:ascii="Times New Roman" w:hAnsi="Times New Roman" w:cs="Times New Roman"/>
        </w:rPr>
      </w:pPr>
    </w:p>
    <w:p w14:paraId="75E129A2" w14:textId="2A4AABD8" w:rsidR="00E8663B" w:rsidRDefault="00E8663B" w:rsidP="00E8663B">
      <w:pPr>
        <w:pStyle w:val="Ttulo2"/>
        <w:numPr>
          <w:ilvl w:val="1"/>
          <w:numId w:val="1"/>
        </w:numPr>
        <w:rPr>
          <w:rFonts w:ascii="Times New Roman" w:hAnsi="Times New Roman" w:cs="Times New Roman"/>
        </w:rPr>
      </w:pPr>
      <w:bookmarkStart w:id="17" w:name="_Toc201322827"/>
      <w:r w:rsidRPr="00E8663B">
        <w:rPr>
          <w:rFonts w:ascii="Times New Roman" w:hAnsi="Times New Roman" w:cs="Times New Roman"/>
        </w:rPr>
        <w:t>Estatísticas Descritivas do Número de Avaliações</w:t>
      </w:r>
      <w:bookmarkEnd w:id="17"/>
    </w:p>
    <w:p w14:paraId="19BE2580" w14:textId="77777777" w:rsidR="00E8663B" w:rsidRPr="00E8663B" w:rsidRDefault="00E8663B" w:rsidP="00E8663B"/>
    <w:p w14:paraId="49398638" w14:textId="77777777" w:rsidR="000F12B1" w:rsidRDefault="00E8663B" w:rsidP="00E8663B">
      <w:pPr>
        <w:ind w:firstLine="360"/>
        <w:jc w:val="both"/>
        <w:rPr>
          <w:rFonts w:ascii="Times New Roman" w:hAnsi="Times New Roman" w:cs="Times New Roman"/>
        </w:rPr>
      </w:pPr>
      <w:r w:rsidRPr="00E8663B">
        <w:rPr>
          <w:rFonts w:ascii="Times New Roman" w:hAnsi="Times New Roman" w:cs="Times New Roman"/>
        </w:rPr>
        <w:t xml:space="preserve">O número de avaliações por local (Popularidade) é altamente desequilibrado. A mediana é 0, significando que pelo menos metade dos locais não tinha nenhuma avaliação escrita recolhida (embora alguns destes tenham classificação média – o que implica que têm pelo menos uma avaliação de estrela sem comentário). Mesmo até ao terceiro quartil (75º percentil), o valor ainda é 0. Ou seja, a grande maioria dos locais têm presença digital mínima: apenas cerca de 20–25% têm ao menos 1 comentário escrito coletado. Por outro lado, a média de avaliações é ~166 e o desvio padrão ~1.780, inflacionados por alguns poucos locais extremamente populares. O máximo, como referido, é um local com 86.331 </w:t>
      </w:r>
      <w:proofErr w:type="spellStart"/>
      <w:r w:rsidRPr="00E8663B">
        <w:rPr>
          <w:rFonts w:ascii="Times New Roman" w:hAnsi="Times New Roman" w:cs="Times New Roman"/>
        </w:rPr>
        <w:t>reviews</w:t>
      </w:r>
      <w:proofErr w:type="spellEnd"/>
      <w:r w:rsidRPr="00E8663B">
        <w:rPr>
          <w:rFonts w:ascii="Times New Roman" w:hAnsi="Times New Roman" w:cs="Times New Roman"/>
        </w:rPr>
        <w:t xml:space="preserve">, uma verdadeira exceção que ilustra a cauda longa. Esta distribuição tipicamente log-normal (muitos locais “anônimos”, poucos “famosos”) reforça a necessidade do tratamento especial na construção do </w:t>
      </w:r>
      <w:proofErr w:type="spellStart"/>
      <w:r w:rsidRPr="00E8663B">
        <w:rPr>
          <w:rFonts w:ascii="Times New Roman" w:hAnsi="Times New Roman" w:cs="Times New Roman"/>
        </w:rPr>
        <w:t>sub-índice</w:t>
      </w:r>
      <w:proofErr w:type="spellEnd"/>
      <w:r w:rsidRPr="00E8663B">
        <w:rPr>
          <w:rFonts w:ascii="Times New Roman" w:hAnsi="Times New Roman" w:cs="Times New Roman"/>
        </w:rPr>
        <w:t xml:space="preserve"> de popularidade, conforme implementado (transformação logarítmica). Em termos práticos, significa que qualquer análise de perceção que use contagem de </w:t>
      </w:r>
      <w:proofErr w:type="spellStart"/>
      <w:r w:rsidRPr="00E8663B">
        <w:rPr>
          <w:rFonts w:ascii="Times New Roman" w:hAnsi="Times New Roman" w:cs="Times New Roman"/>
        </w:rPr>
        <w:t>reviews</w:t>
      </w:r>
      <w:proofErr w:type="spellEnd"/>
      <w:r w:rsidRPr="00E8663B">
        <w:rPr>
          <w:rFonts w:ascii="Times New Roman" w:hAnsi="Times New Roman" w:cs="Times New Roman"/>
        </w:rPr>
        <w:t xml:space="preserve"> deve ter em mente que poucos sítios dominam a conversação online – possivelmente ícones como a Livraria </w:t>
      </w:r>
      <w:proofErr w:type="spellStart"/>
      <w:r w:rsidRPr="00E8663B">
        <w:rPr>
          <w:rFonts w:ascii="Times New Roman" w:hAnsi="Times New Roman" w:cs="Times New Roman"/>
        </w:rPr>
        <w:t>Lello</w:t>
      </w:r>
      <w:proofErr w:type="spellEnd"/>
      <w:r w:rsidRPr="00E8663B">
        <w:rPr>
          <w:rFonts w:ascii="Times New Roman" w:hAnsi="Times New Roman" w:cs="Times New Roman"/>
        </w:rPr>
        <w:t xml:space="preserve">, a Estação de São Bento, ou outros locais do Porto altamente visitados. A maioria dos pontos do território permanece “em silêncio” nas plataformas, não necessariamente por não terem turistas, mas talvez por não motivarem os visitantes a deixar comentário. </w:t>
      </w:r>
    </w:p>
    <w:p w14:paraId="07CA27C0" w14:textId="77777777" w:rsidR="000F12B1" w:rsidRDefault="000F12B1" w:rsidP="00E8663B">
      <w:pPr>
        <w:ind w:firstLine="360"/>
        <w:jc w:val="both"/>
        <w:rPr>
          <w:rFonts w:ascii="Times New Roman" w:hAnsi="Times New Roman" w:cs="Times New Roman"/>
        </w:rPr>
      </w:pPr>
    </w:p>
    <w:p w14:paraId="19353900" w14:textId="46571570" w:rsidR="000F12B1" w:rsidRPr="000F12B1" w:rsidRDefault="00E8663B" w:rsidP="000F12B1">
      <w:pPr>
        <w:pStyle w:val="Ttulo2"/>
        <w:numPr>
          <w:ilvl w:val="1"/>
          <w:numId w:val="1"/>
        </w:numPr>
        <w:rPr>
          <w:rFonts w:ascii="Times New Roman" w:hAnsi="Times New Roman" w:cs="Times New Roman"/>
        </w:rPr>
      </w:pPr>
      <w:bookmarkStart w:id="18" w:name="_Toc201322828"/>
      <w:r w:rsidRPr="000F12B1">
        <w:rPr>
          <w:rFonts w:ascii="Times New Roman" w:hAnsi="Times New Roman" w:cs="Times New Roman"/>
        </w:rPr>
        <w:t>Línguas dos Comentários</w:t>
      </w:r>
      <w:bookmarkEnd w:id="18"/>
    </w:p>
    <w:p w14:paraId="6881B341" w14:textId="77777777" w:rsidR="000F12B1" w:rsidRDefault="000F12B1" w:rsidP="00E8663B">
      <w:pPr>
        <w:ind w:firstLine="360"/>
        <w:jc w:val="both"/>
        <w:rPr>
          <w:rFonts w:ascii="Times New Roman" w:hAnsi="Times New Roman" w:cs="Times New Roman"/>
        </w:rPr>
      </w:pPr>
    </w:p>
    <w:p w14:paraId="724F45D6" w14:textId="77777777" w:rsidR="000F12B1" w:rsidRDefault="00E8663B" w:rsidP="00E8663B">
      <w:pPr>
        <w:ind w:firstLine="360"/>
        <w:jc w:val="both"/>
        <w:rPr>
          <w:rFonts w:ascii="Times New Roman" w:hAnsi="Times New Roman" w:cs="Times New Roman"/>
        </w:rPr>
      </w:pPr>
      <w:r w:rsidRPr="00E8663B">
        <w:rPr>
          <w:rFonts w:ascii="Times New Roman" w:hAnsi="Times New Roman" w:cs="Times New Roman"/>
        </w:rPr>
        <w:t>O corpus de 9.000 comentários provém de utilizadores de várias nacionalidades. Confirmou-se um predomínio do idioma inglês, com cerca de ≈7.332 comentários em inglês (</w:t>
      </w:r>
      <w:proofErr w:type="spellStart"/>
      <w:r w:rsidRPr="00E8663B">
        <w:rPr>
          <w:rFonts w:ascii="Times New Roman" w:hAnsi="Times New Roman" w:cs="Times New Roman"/>
        </w:rPr>
        <w:t>aprox</w:t>
      </w:r>
      <w:proofErr w:type="spellEnd"/>
      <w:r w:rsidRPr="00E8663B">
        <w:rPr>
          <w:rFonts w:ascii="Times New Roman" w:hAnsi="Times New Roman" w:cs="Times New Roman"/>
        </w:rPr>
        <w:t xml:space="preserve">. 81% do total). A segunda língua mais comum é o português (cerca de 1.298 comentários, ~14%). Juntas, estas duas línguas representam mais de 95% do corpus. As restantes estão distribuídas numa longa cauda: houve neerlandês (~68 comentários), francês (~53), africâner (~40), romeno (~39), espanhol (~35) e indonésio (~33) como as seguintes mais frequentes, cada uma contribuindo com menos de 1%. Além disso, identificaram-se comentários isolados em dezenas de outras línguas (alemão, somali, catalão, italiano, vietnamita, polaco, galego, letão, etc., tipicamente menos de 20 ocorrências por idioma). Apenas 5 comentários ficaram sem identificação de idioma automática. Estes dados mostram que a opção de traduzir tudo para inglês foi acertada: o inglês já dominava, e assim garantiu-se homogeneidade linguística para análise de sentimento e tópicos. Também ilustra o caráter internacional do turismo na AMP – mesmo línguas inesperadas como somali ou letão surgiram, o que indica visitantes de origens muito diversas. Para estudos futuros, seria interessante incorporar análise multilingue nativa, mas para o escopo deste projeto a tradução assegurou que nenhum texto ficasse de fora da análise devido à barreira do idioma. </w:t>
      </w:r>
    </w:p>
    <w:p w14:paraId="6ADD1FE6" w14:textId="77777777" w:rsidR="000F12B1" w:rsidRDefault="000F12B1" w:rsidP="00E8663B">
      <w:pPr>
        <w:ind w:firstLine="360"/>
        <w:jc w:val="both"/>
        <w:rPr>
          <w:rFonts w:ascii="Times New Roman" w:hAnsi="Times New Roman" w:cs="Times New Roman"/>
        </w:rPr>
      </w:pPr>
    </w:p>
    <w:p w14:paraId="4E4DA4E9" w14:textId="08619FC8" w:rsidR="000F12B1" w:rsidRDefault="00E8663B" w:rsidP="000F12B1">
      <w:pPr>
        <w:pStyle w:val="Ttulo2"/>
        <w:numPr>
          <w:ilvl w:val="1"/>
          <w:numId w:val="1"/>
        </w:numPr>
        <w:rPr>
          <w:rFonts w:ascii="Times New Roman" w:hAnsi="Times New Roman" w:cs="Times New Roman"/>
        </w:rPr>
      </w:pPr>
      <w:bookmarkStart w:id="19" w:name="_Toc201322829"/>
      <w:r w:rsidRPr="000F12B1">
        <w:rPr>
          <w:rFonts w:ascii="Times New Roman" w:hAnsi="Times New Roman" w:cs="Times New Roman"/>
        </w:rPr>
        <w:t>Distribuição de Classificação por Categoria de Local</w:t>
      </w:r>
      <w:bookmarkEnd w:id="19"/>
    </w:p>
    <w:p w14:paraId="2CF454A2" w14:textId="77777777" w:rsidR="000F12B1" w:rsidRPr="000F12B1" w:rsidRDefault="000F12B1" w:rsidP="000F12B1"/>
    <w:p w14:paraId="522D03C5" w14:textId="77777777" w:rsidR="000F12B1" w:rsidRDefault="00E8663B" w:rsidP="00E8663B">
      <w:pPr>
        <w:ind w:firstLine="360"/>
        <w:jc w:val="both"/>
        <w:rPr>
          <w:rFonts w:ascii="Times New Roman" w:hAnsi="Times New Roman" w:cs="Times New Roman"/>
        </w:rPr>
      </w:pPr>
      <w:r w:rsidRPr="00E8663B">
        <w:rPr>
          <w:rFonts w:ascii="Times New Roman" w:hAnsi="Times New Roman" w:cs="Times New Roman"/>
        </w:rPr>
        <w:t>Uma análise exploratória foi feita segmentando as classificações médias conforme o tipo de local (categorias Google). Observou-se que certos tipos de atrações apresentam avaliações sistematicamente mais altas e consistentes, enquanto outros revelam maior variabilidade. Por exemplo, locais categorizados como “recurso natural” (parques naturais, etc.), “miradouros” e “igrejas” tendem a ter medianas de classificação elevadíssimas (próximas de 4,8–5,0 estrelas) com intervalos interquartis estreitos – ou seja, quase todos os visitantes dão notas máximas a esses locais. Isso sugere um consenso muito positivo sobre a beleza ou interesse intrínseco destes sítios. Em contraste, categorias como “hotel”, “bar” e “parque (urbano)” exibem medianas mais baixas (~4,2–4,4) e caixas mais largas nos diagramas de caixa, indicando experiências mais heterogéneas. Estes locais de serviços (especialmente bares e hotéis) podem proporcionar desde ótimas até péssimas experiências conforme o caso, resultando em algumas avaliações negativas (</w:t>
      </w:r>
      <w:proofErr w:type="spellStart"/>
      <w:r w:rsidRPr="00E8663B">
        <w:rPr>
          <w:rFonts w:ascii="Times New Roman" w:hAnsi="Times New Roman" w:cs="Times New Roman"/>
        </w:rPr>
        <w:t>outliers</w:t>
      </w:r>
      <w:proofErr w:type="spellEnd"/>
      <w:r w:rsidRPr="00E8663B">
        <w:rPr>
          <w:rFonts w:ascii="Times New Roman" w:hAnsi="Times New Roman" w:cs="Times New Roman"/>
        </w:rPr>
        <w:t xml:space="preserve"> de 1–2</w:t>
      </w:r>
      <w:r w:rsidRPr="00E8663B">
        <w:rPr>
          <w:rFonts w:ascii="Segoe UI Symbol" w:hAnsi="Segoe UI Symbol" w:cs="Segoe UI Symbol"/>
        </w:rPr>
        <w:t>★</w:t>
      </w:r>
      <w:r w:rsidRPr="00E8663B">
        <w:rPr>
          <w:rFonts w:ascii="Times New Roman" w:hAnsi="Times New Roman" w:cs="Times New Roman"/>
        </w:rPr>
        <w:t xml:space="preserve"> aparecem nestas categorias). Cafés e atrações turísticas gerais situam-se num intermédio (~4,4–4,5 mediana, com dispersão moderada), e restaurantes e museus ficam próximos da média global (~4,5 mediana) com variabilidade relativamente baixa. Em resumo, pontos ligados à natureza e vistas panorâmicas geram contentamento quase unânime; já serviços de hospitalidade e entretenimento urbano têm apreciáveis diferenças de opinião. Esta constatação ajuda a interpretar, por exemplo, porque os clusters como </w:t>
      </w:r>
      <w:proofErr w:type="spellStart"/>
      <w:r w:rsidRPr="00E8663B">
        <w:rPr>
          <w:rFonts w:ascii="Times New Roman" w:hAnsi="Times New Roman" w:cs="Times New Roman"/>
        </w:rPr>
        <w:t>Flagship</w:t>
      </w:r>
      <w:proofErr w:type="spellEnd"/>
      <w:r w:rsidRPr="00E8663B">
        <w:rPr>
          <w:rFonts w:ascii="Times New Roman" w:hAnsi="Times New Roman" w:cs="Times New Roman"/>
        </w:rPr>
        <w:t xml:space="preserve"> (que incluíram provavelmente muitas atrações naturais ou ex-líbris) tiveram notas tão altas, enquanto </w:t>
      </w:r>
      <w:proofErr w:type="spellStart"/>
      <w:r w:rsidRPr="00E8663B">
        <w:rPr>
          <w:rFonts w:ascii="Times New Roman" w:hAnsi="Times New Roman" w:cs="Times New Roman"/>
        </w:rPr>
        <w:t>Underperformers</w:t>
      </w:r>
      <w:proofErr w:type="spellEnd"/>
      <w:r w:rsidRPr="00E8663B">
        <w:rPr>
          <w:rFonts w:ascii="Times New Roman" w:hAnsi="Times New Roman" w:cs="Times New Roman"/>
        </w:rPr>
        <w:t xml:space="preserve"> incluíram mais frequentemente serviços urbanos. </w:t>
      </w:r>
    </w:p>
    <w:p w14:paraId="3FBF15C0" w14:textId="77777777" w:rsidR="000F12B1" w:rsidRDefault="000F12B1" w:rsidP="00E8663B">
      <w:pPr>
        <w:ind w:firstLine="360"/>
        <w:jc w:val="both"/>
        <w:rPr>
          <w:rFonts w:ascii="Times New Roman" w:hAnsi="Times New Roman" w:cs="Times New Roman"/>
        </w:rPr>
      </w:pPr>
    </w:p>
    <w:p w14:paraId="34414985" w14:textId="39D7B483" w:rsidR="000F12B1" w:rsidRDefault="00E8663B" w:rsidP="000F12B1">
      <w:pPr>
        <w:pStyle w:val="Ttulo2"/>
        <w:numPr>
          <w:ilvl w:val="1"/>
          <w:numId w:val="1"/>
        </w:numPr>
        <w:rPr>
          <w:rFonts w:ascii="Times New Roman" w:hAnsi="Times New Roman" w:cs="Times New Roman"/>
        </w:rPr>
      </w:pPr>
      <w:bookmarkStart w:id="20" w:name="_Toc201322830"/>
      <w:r w:rsidRPr="000F12B1">
        <w:rPr>
          <w:rFonts w:ascii="Times New Roman" w:hAnsi="Times New Roman" w:cs="Times New Roman"/>
        </w:rPr>
        <w:t>Tendência Temporal do Sentimento</w:t>
      </w:r>
      <w:bookmarkEnd w:id="20"/>
    </w:p>
    <w:p w14:paraId="452535E5" w14:textId="77777777" w:rsidR="000F12B1" w:rsidRPr="000F12B1" w:rsidRDefault="000F12B1" w:rsidP="000F12B1"/>
    <w:p w14:paraId="4B5164E7" w14:textId="77777777" w:rsidR="000F12B1" w:rsidRDefault="00E8663B" w:rsidP="00E8663B">
      <w:pPr>
        <w:ind w:firstLine="360"/>
        <w:jc w:val="both"/>
        <w:rPr>
          <w:rFonts w:ascii="Times New Roman" w:hAnsi="Times New Roman" w:cs="Times New Roman"/>
        </w:rPr>
      </w:pPr>
      <w:r w:rsidRPr="00E8663B">
        <w:rPr>
          <w:rFonts w:ascii="Times New Roman" w:hAnsi="Times New Roman" w:cs="Times New Roman"/>
        </w:rPr>
        <w:t xml:space="preserve">Por fim, examinou-se a evolução temporal do sentimento dos comentários ao longo dos anos, agregando a polaridade média por mês (após converter as datas relativas). O período coberto pelos dados vai principalmente de 2017 a início de 2025 (pois poucos comentários tinham datas anteriores e a recolha foi feita em 2025). O gráfico de tendência mostrou, de maneira geral, um padrão estável de sentimento positivo moderado ao longo do tempo. Identificaram-se, contudo, alguns picos e vales: notou-se um aumento acentuado entre 2017 e 2018, possivelmente associado a algum acontecimento ou a melhoria súbita em algumas atrações (por hipótese, inauguração de novos equipamentos, requalificações ou aumento do turismo com visitantes entusiasmados). De 2019 até meados de 2024, a polaridade média manteve-se num patamar em torno de 0,33 a 0,36 (escala -1 a +1), correspondendo a um sentimento ligeiramente positivo constante. Há indicação de um ligeiro aumento no final de 2024 e início de 2025, sugerindo que os comentários mais recentes estão um pouco mais positivos em média. Tal pode refletir uma melhoria recente de experiências ou simplesmente variações sazonais. É importante salientar que esta análise longitudinal tem limitações – cada local contribui no máximo com 5 comentários e a cobertura de tempo não é uniforme (há viés para comentários recentes devido ao método de recolha). Ainda assim, não se observou nenhuma tendência de deterioração da satisfação: pelo contrário, a perceção positiva manteve-se resiliente e até subiu ligeiramente no período pré- e pós-pandemia, o que é um sinal alentador para a reputação turística da região. Futuros estudos poderiam aprofundar esta análise temporal com dados completos de avaliações ano a ano, mas no nosso contexto a principal conclusão é a consistência do sentimento elevado, reforçando que o IGATP captou uma realidade relativamente estável de satisfação ao longo dos últimos anos. </w:t>
      </w:r>
    </w:p>
    <w:p w14:paraId="1907C08E" w14:textId="3F917C11" w:rsidR="00E8663B" w:rsidRDefault="00E8663B" w:rsidP="00E8663B">
      <w:pPr>
        <w:ind w:firstLine="360"/>
        <w:jc w:val="both"/>
        <w:rPr>
          <w:rFonts w:ascii="Times New Roman" w:hAnsi="Times New Roman" w:cs="Times New Roman"/>
        </w:rPr>
      </w:pPr>
      <w:r w:rsidRPr="00E8663B">
        <w:rPr>
          <w:rFonts w:ascii="Times New Roman" w:hAnsi="Times New Roman" w:cs="Times New Roman"/>
        </w:rPr>
        <w:t>Em suma, a análise exploratória indica que a região do Porto possui uma base turística avaliada muito positivamente, com diferenças maiores em visibilidade do que em qualidade entre locais. As avaliações altas generalizadas fornecem um pano de fundo que explica por que o IGATP varia pouco na média – a maioria dos locais “joga” num nível alto e semelhante. Entretanto, as exceções (locais com más avaliações ou com elevadíssima popularidade) e a dispersão de temas (por categorias e ao longo do tempo) mostram a importância de olhar além da média: há focos de problemas e focos de excelência específicos que a análise espacial e de clusters vem identificar em detalhe.</w:t>
      </w:r>
    </w:p>
    <w:p w14:paraId="5CCDA326" w14:textId="77777777" w:rsidR="000F12B1" w:rsidRDefault="000F12B1" w:rsidP="00E8663B">
      <w:pPr>
        <w:ind w:firstLine="360"/>
        <w:jc w:val="both"/>
        <w:rPr>
          <w:rFonts w:ascii="Times New Roman" w:hAnsi="Times New Roman" w:cs="Times New Roman"/>
        </w:rPr>
      </w:pPr>
    </w:p>
    <w:p w14:paraId="7D3EC663" w14:textId="77777777" w:rsidR="000F12B1" w:rsidRPr="00E8663B" w:rsidRDefault="000F12B1" w:rsidP="00E8663B">
      <w:pPr>
        <w:ind w:firstLine="360"/>
        <w:jc w:val="both"/>
        <w:rPr>
          <w:rFonts w:ascii="Times New Roman" w:hAnsi="Times New Roman" w:cs="Times New Roman"/>
        </w:rPr>
      </w:pPr>
    </w:p>
    <w:p w14:paraId="1F264F8D" w14:textId="77777777" w:rsidR="003A4E7D" w:rsidRDefault="003A4E7D" w:rsidP="00F36DC8">
      <w:pPr>
        <w:ind w:firstLine="360"/>
        <w:jc w:val="both"/>
        <w:rPr>
          <w:rFonts w:ascii="Times New Roman" w:eastAsia="Times New Roman" w:hAnsi="Times New Roman" w:cs="Times New Roman"/>
        </w:rPr>
      </w:pPr>
    </w:p>
    <w:p w14:paraId="2B8FC158" w14:textId="77777777" w:rsidR="003A4E7D" w:rsidRDefault="003A4E7D" w:rsidP="00F36DC8">
      <w:pPr>
        <w:ind w:firstLine="360"/>
        <w:jc w:val="both"/>
        <w:rPr>
          <w:rFonts w:ascii="Times New Roman" w:eastAsia="Times New Roman" w:hAnsi="Times New Roman" w:cs="Times New Roman"/>
        </w:rPr>
      </w:pPr>
    </w:p>
    <w:p w14:paraId="4D8EF68E" w14:textId="4A808C7A" w:rsidR="00D727BD" w:rsidRDefault="00D727BD" w:rsidP="0077584C">
      <w:pPr>
        <w:jc w:val="both"/>
        <w:rPr>
          <w:rFonts w:ascii="Times New Roman" w:eastAsia="Times New Roman" w:hAnsi="Times New Roman" w:cs="Times New Roman"/>
        </w:rPr>
      </w:pPr>
    </w:p>
    <w:p w14:paraId="5EBA0723" w14:textId="77777777" w:rsidR="00305F3E" w:rsidRDefault="00305F3E" w:rsidP="00003F6A">
      <w:pPr>
        <w:tabs>
          <w:tab w:val="left" w:pos="1058"/>
        </w:tabs>
        <w:jc w:val="both"/>
        <w:rPr>
          <w:rFonts w:ascii="Times New Roman" w:eastAsia="Times New Roman" w:hAnsi="Times New Roman" w:cs="Times New Roman"/>
          <w:b/>
          <w:bCs/>
        </w:rPr>
      </w:pPr>
    </w:p>
    <w:p w14:paraId="0A8E9E87" w14:textId="67537469" w:rsidR="007E1021" w:rsidRDefault="007E1021" w:rsidP="007E1021">
      <w:pPr>
        <w:jc w:val="both"/>
        <w:rPr>
          <w:rFonts w:ascii="Times New Roman" w:eastAsia="Times New Roman" w:hAnsi="Times New Roman" w:cs="Times New Roman"/>
        </w:rPr>
      </w:pPr>
    </w:p>
    <w:p w14:paraId="52C391DF" w14:textId="78BECCDF" w:rsidR="00D727BD" w:rsidRPr="00C808C8" w:rsidRDefault="000F12B1" w:rsidP="00D727BD">
      <w:pPr>
        <w:pStyle w:val="Ttulo1"/>
        <w:numPr>
          <w:ilvl w:val="0"/>
          <w:numId w:val="1"/>
        </w:numPr>
        <w:spacing w:line="276" w:lineRule="auto"/>
        <w:rPr>
          <w:rFonts w:ascii="Times New Roman" w:eastAsia="Times New Roman" w:hAnsi="Times New Roman" w:cs="Times New Roman"/>
          <w:sz w:val="36"/>
          <w:szCs w:val="36"/>
        </w:rPr>
      </w:pPr>
      <w:bookmarkStart w:id="21" w:name="_Toc201322831"/>
      <w:r>
        <w:rPr>
          <w:rFonts w:ascii="Times New Roman" w:eastAsia="Times New Roman" w:hAnsi="Times New Roman" w:cs="Times New Roman"/>
          <w:sz w:val="36"/>
          <w:szCs w:val="36"/>
        </w:rPr>
        <w:t>Resultados</w:t>
      </w:r>
      <w:bookmarkEnd w:id="21"/>
    </w:p>
    <w:p w14:paraId="6B005F5A" w14:textId="77777777" w:rsidR="00D727BD" w:rsidRDefault="00D727BD" w:rsidP="00D727BD"/>
    <w:p w14:paraId="2A70D7DB" w14:textId="6E43A9A9" w:rsidR="00D727BD" w:rsidRDefault="000F12B1" w:rsidP="00D727BD">
      <w:pPr>
        <w:pStyle w:val="Ttulo2"/>
        <w:numPr>
          <w:ilvl w:val="1"/>
          <w:numId w:val="1"/>
        </w:numPr>
        <w:rPr>
          <w:rFonts w:ascii="Times New Roman" w:hAnsi="Times New Roman" w:cs="Times New Roman"/>
        </w:rPr>
      </w:pPr>
      <w:bookmarkStart w:id="22" w:name="_Toc201322832"/>
      <w:r w:rsidRPr="000F12B1">
        <w:rPr>
          <w:rFonts w:ascii="Times New Roman" w:hAnsi="Times New Roman" w:cs="Times New Roman"/>
        </w:rPr>
        <w:t>Valores do IGATP e Padrões Espaciais</w:t>
      </w:r>
      <w:bookmarkEnd w:id="22"/>
    </w:p>
    <w:p w14:paraId="5A78AEAE" w14:textId="1B746860" w:rsidR="00D727BD" w:rsidRDefault="00D727BD" w:rsidP="00D727BD"/>
    <w:p w14:paraId="20DE1988" w14:textId="77777777" w:rsidR="000F12B1" w:rsidRDefault="000F12B1" w:rsidP="0077584C">
      <w:pPr>
        <w:ind w:firstLine="360"/>
        <w:jc w:val="both"/>
        <w:rPr>
          <w:rFonts w:ascii="Times New Roman" w:eastAsia="Times New Roman" w:hAnsi="Times New Roman" w:cs="Times New Roman"/>
        </w:rPr>
      </w:pPr>
      <w:r w:rsidRPr="000F12B1">
        <w:rPr>
          <w:rFonts w:ascii="Times New Roman" w:eastAsia="Times New Roman" w:hAnsi="Times New Roman" w:cs="Times New Roman"/>
        </w:rPr>
        <w:t xml:space="preserve">O Índice Global de Atratividade Turística Percecionada (IGATP), calculado conforme descrito, apresentou-se concentrado em valores intermédios-altos, refletindo a tendência geral de satisfação dos visitantes. A distribuição dos valores de IGATP por local é aproximadamente unimodal e ligeiramente assimétrica à direita. Um histograma (com densidade </w:t>
      </w:r>
      <w:proofErr w:type="spellStart"/>
      <w:r w:rsidRPr="000F12B1">
        <w:rPr>
          <w:rFonts w:ascii="Times New Roman" w:eastAsia="Times New Roman" w:hAnsi="Times New Roman" w:cs="Times New Roman"/>
        </w:rPr>
        <w:t>kernel</w:t>
      </w:r>
      <w:proofErr w:type="spellEnd"/>
      <w:r w:rsidRPr="000F12B1">
        <w:rPr>
          <w:rFonts w:ascii="Times New Roman" w:eastAsia="Times New Roman" w:hAnsi="Times New Roman" w:cs="Times New Roman"/>
        </w:rPr>
        <w:t xml:space="preserve">) mostra um pico acentuado em torno de 0,5, com cauda estendendo um pouco mais para valores altos do que para baixos. A maioria dos locais situou-se aproximadamente entre 0,45 e 0,55 de IGATP, indicando que, na escala global, as diferenças de atratividade percecionada são subtis – muito poucos locais se destacam como extremamente melhores ou piores que os outros. Existem alguns </w:t>
      </w:r>
      <w:proofErr w:type="spellStart"/>
      <w:r w:rsidRPr="000F12B1">
        <w:rPr>
          <w:rFonts w:ascii="Times New Roman" w:eastAsia="Times New Roman" w:hAnsi="Times New Roman" w:cs="Times New Roman"/>
        </w:rPr>
        <w:t>outliers</w:t>
      </w:r>
      <w:proofErr w:type="spellEnd"/>
      <w:r w:rsidRPr="000F12B1">
        <w:rPr>
          <w:rFonts w:ascii="Times New Roman" w:eastAsia="Times New Roman" w:hAnsi="Times New Roman" w:cs="Times New Roman"/>
        </w:rPr>
        <w:t xml:space="preserve"> leves: locais com IGATP acima de 0,6 ou abaixo de 0,4, mas são raros e não formam um segundo pico separado. Um gráfico de violino confirmou essa concentração central, com a massa principal de valores bem no miolo e pouca dispersão, sublinhando que o índice é bastante estável e centralizado. Este comportamento deve-se à forma como o IGATP agrega dimensões: as classificações são altas para quase todos, as popularidades são muito baixas para quase todos, e os sentimentos também altos – assim, quando combinamos, há uma espécie de nivelamento. Essa estabilidade, se por um lado é positiva (a região é consistentemente atrativa, sem grandes falhas), por outro implica que pequenas diferenças </w:t>
      </w:r>
      <w:proofErr w:type="gramStart"/>
      <w:r w:rsidRPr="000F12B1">
        <w:rPr>
          <w:rFonts w:ascii="Times New Roman" w:eastAsia="Times New Roman" w:hAnsi="Times New Roman" w:cs="Times New Roman"/>
        </w:rPr>
        <w:t>tornam-se</w:t>
      </w:r>
      <w:proofErr w:type="gramEnd"/>
      <w:r w:rsidRPr="000F12B1">
        <w:rPr>
          <w:rFonts w:ascii="Times New Roman" w:eastAsia="Times New Roman" w:hAnsi="Times New Roman" w:cs="Times New Roman"/>
        </w:rPr>
        <w:t xml:space="preserve"> importantes para hierarquizar locais ou regiões. </w:t>
      </w:r>
    </w:p>
    <w:p w14:paraId="4D3DF20F" w14:textId="77777777" w:rsidR="000F12B1" w:rsidRDefault="000F12B1" w:rsidP="0077584C">
      <w:pPr>
        <w:ind w:firstLine="360"/>
        <w:jc w:val="both"/>
        <w:rPr>
          <w:rFonts w:ascii="Times New Roman" w:eastAsia="Times New Roman" w:hAnsi="Times New Roman" w:cs="Times New Roman"/>
        </w:rPr>
      </w:pPr>
      <w:r w:rsidRPr="000F12B1">
        <w:rPr>
          <w:rFonts w:ascii="Times New Roman" w:eastAsia="Times New Roman" w:hAnsi="Times New Roman" w:cs="Times New Roman"/>
        </w:rPr>
        <w:t xml:space="preserve">Conforme já antecipado na análise exploratória espacial, a média do IGATP por município não variou muito, mas vale recapitular os Top 5 e </w:t>
      </w:r>
      <w:proofErr w:type="spellStart"/>
      <w:r w:rsidRPr="000F12B1">
        <w:rPr>
          <w:rFonts w:ascii="Times New Roman" w:eastAsia="Times New Roman" w:hAnsi="Times New Roman" w:cs="Times New Roman"/>
        </w:rPr>
        <w:t>Bottom</w:t>
      </w:r>
      <w:proofErr w:type="spellEnd"/>
      <w:r w:rsidRPr="000F12B1">
        <w:rPr>
          <w:rFonts w:ascii="Times New Roman" w:eastAsia="Times New Roman" w:hAnsi="Times New Roman" w:cs="Times New Roman"/>
        </w:rPr>
        <w:t xml:space="preserve"> 5 concelhos em atratividade percecionada média. Os valores mais elevados couberam a Vale de Cambra (IGATP médio ~0,512), Arouca (~0,507), seguidos possivelmente por Santa Maria da Feira e Oliveira de Azeméis (ambos no extremo sul da AMP), e talvez Trofa (no extremo norte) completando o Top 5, todos muito próximos em torno de 0,50–0,51. Em contraste, entre os mais baixos figuraram o Porto (~0,472), Gondomar (~0,476), Matosinhos (~0,478), acompanhados de Maia e Valongo (estas ligeiramente acima de 0,48) para compor o </w:t>
      </w:r>
      <w:proofErr w:type="spellStart"/>
      <w:r w:rsidRPr="000F12B1">
        <w:rPr>
          <w:rFonts w:ascii="Times New Roman" w:eastAsia="Times New Roman" w:hAnsi="Times New Roman" w:cs="Times New Roman"/>
        </w:rPr>
        <w:t>Bottom</w:t>
      </w:r>
      <w:proofErr w:type="spellEnd"/>
      <w:r w:rsidRPr="000F12B1">
        <w:rPr>
          <w:rFonts w:ascii="Times New Roman" w:eastAsia="Times New Roman" w:hAnsi="Times New Roman" w:cs="Times New Roman"/>
        </w:rPr>
        <w:t xml:space="preserve"> 5. Como referido, a diferença Porto vs. Vale de Cambra é de apenas cerca de 0,04. Estes resultados sugerem uma leitura interessante: os concelhos periféricos (rurais ou </w:t>
      </w:r>
      <w:proofErr w:type="spellStart"/>
      <w:r w:rsidRPr="000F12B1">
        <w:rPr>
          <w:rFonts w:ascii="Times New Roman" w:eastAsia="Times New Roman" w:hAnsi="Times New Roman" w:cs="Times New Roman"/>
        </w:rPr>
        <w:t>semi-rurais</w:t>
      </w:r>
      <w:proofErr w:type="spellEnd"/>
      <w:r w:rsidRPr="000F12B1">
        <w:rPr>
          <w:rFonts w:ascii="Times New Roman" w:eastAsia="Times New Roman" w:hAnsi="Times New Roman" w:cs="Times New Roman"/>
        </w:rPr>
        <w:t>) alcançaram perceções tão boas ou melhores que os concelhos centrais e turísticos tradicionais. A explicação possível é dupla: por um lado, locais nesses concelhos (</w:t>
      </w:r>
      <w:proofErr w:type="spellStart"/>
      <w:r w:rsidRPr="000F12B1">
        <w:rPr>
          <w:rFonts w:ascii="Times New Roman" w:eastAsia="Times New Roman" w:hAnsi="Times New Roman" w:cs="Times New Roman"/>
        </w:rPr>
        <w:t>p.ex</w:t>
      </w:r>
      <w:proofErr w:type="spellEnd"/>
      <w:r w:rsidRPr="000F12B1">
        <w:rPr>
          <w:rFonts w:ascii="Times New Roman" w:eastAsia="Times New Roman" w:hAnsi="Times New Roman" w:cs="Times New Roman"/>
        </w:rPr>
        <w:t xml:space="preserve">., parques naturais, aldeias históricas) foram muito bem avaliados pelos seus visitantes, muitos atingindo pontuações máximas e comentários efusivos – elevando a média local; por outro lado, os concelhos centrais como Porto e Matosinhos, embora possuam atrações excelentes, também têm muitos locais medianos e alguns problemas (serviços saturados, trânsito, preços elevados, etc.) que resultam em algumas notas menores, baixando ligeiramente a média. Além disso, concelhos urbanos atraem mais </w:t>
      </w:r>
      <w:proofErr w:type="spellStart"/>
      <w:r w:rsidRPr="000F12B1">
        <w:rPr>
          <w:rFonts w:ascii="Times New Roman" w:eastAsia="Times New Roman" w:hAnsi="Times New Roman" w:cs="Times New Roman"/>
        </w:rPr>
        <w:t>reviews</w:t>
      </w:r>
      <w:proofErr w:type="spellEnd"/>
      <w:r w:rsidRPr="000F12B1">
        <w:rPr>
          <w:rFonts w:ascii="Times New Roman" w:eastAsia="Times New Roman" w:hAnsi="Times New Roman" w:cs="Times New Roman"/>
        </w:rPr>
        <w:t xml:space="preserve"> – incluindo de visitantes exigentes – o que pode aumentar a probabilidade de críticas. Já concelhos periféricos tendem a ter menos </w:t>
      </w:r>
      <w:proofErr w:type="spellStart"/>
      <w:proofErr w:type="gramStart"/>
      <w:r w:rsidRPr="000F12B1">
        <w:rPr>
          <w:rFonts w:ascii="Times New Roman" w:eastAsia="Times New Roman" w:hAnsi="Times New Roman" w:cs="Times New Roman"/>
        </w:rPr>
        <w:t>reviews</w:t>
      </w:r>
      <w:proofErr w:type="spellEnd"/>
      <w:proofErr w:type="gramEnd"/>
      <w:r w:rsidRPr="000F12B1">
        <w:rPr>
          <w:rFonts w:ascii="Times New Roman" w:eastAsia="Times New Roman" w:hAnsi="Times New Roman" w:cs="Times New Roman"/>
        </w:rPr>
        <w:t xml:space="preserve"> mas possivelmente de visitantes mais engajados com a natureza/cultura local, muitas vezes resultando em avaliações muito positivas (um certo viés de seleção de quem se desloca a esses sítios já vai predisposto a gostar). Em </w:t>
      </w:r>
      <w:proofErr w:type="gramStart"/>
      <w:r w:rsidRPr="000F12B1">
        <w:rPr>
          <w:rFonts w:ascii="Times New Roman" w:eastAsia="Times New Roman" w:hAnsi="Times New Roman" w:cs="Times New Roman"/>
        </w:rPr>
        <w:t>todo</w:t>
      </w:r>
      <w:proofErr w:type="gramEnd"/>
      <w:r w:rsidRPr="000F12B1">
        <w:rPr>
          <w:rFonts w:ascii="Times New Roman" w:eastAsia="Times New Roman" w:hAnsi="Times New Roman" w:cs="Times New Roman"/>
        </w:rPr>
        <w:t xml:space="preserve"> caso, a implicação </w:t>
      </w:r>
      <w:proofErr w:type="spellStart"/>
      <w:r w:rsidRPr="000F12B1">
        <w:rPr>
          <w:rFonts w:ascii="Times New Roman" w:eastAsia="Times New Roman" w:hAnsi="Times New Roman" w:cs="Times New Roman"/>
        </w:rPr>
        <w:t>gerencial</w:t>
      </w:r>
      <w:proofErr w:type="spellEnd"/>
      <w:r w:rsidRPr="000F12B1">
        <w:rPr>
          <w:rFonts w:ascii="Times New Roman" w:eastAsia="Times New Roman" w:hAnsi="Times New Roman" w:cs="Times New Roman"/>
        </w:rPr>
        <w:t xml:space="preserve"> é que destinos fora do centro metropolitano estão a oferecer experiências muito apreciadas, contrariando uma eventual expectativa de que Porto ou Gaia liderariam indiscutivelmente. Isso abre oportunidades para diversificar o marketing turístico para além do Porto cidade, promovendo também essas </w:t>
      </w:r>
      <w:proofErr w:type="spellStart"/>
      <w:r w:rsidRPr="000F12B1">
        <w:rPr>
          <w:rFonts w:ascii="Times New Roman" w:eastAsia="Times New Roman" w:hAnsi="Times New Roman" w:cs="Times New Roman"/>
        </w:rPr>
        <w:t>jóias</w:t>
      </w:r>
      <w:proofErr w:type="spellEnd"/>
      <w:r w:rsidRPr="000F12B1">
        <w:rPr>
          <w:rFonts w:ascii="Times New Roman" w:eastAsia="Times New Roman" w:hAnsi="Times New Roman" w:cs="Times New Roman"/>
        </w:rPr>
        <w:t xml:space="preserve"> periféricas. </w:t>
      </w:r>
    </w:p>
    <w:p w14:paraId="1FF7EEF0" w14:textId="77777777" w:rsidR="000F12B1" w:rsidRDefault="000F12B1" w:rsidP="0077584C">
      <w:pPr>
        <w:ind w:firstLine="360"/>
        <w:jc w:val="both"/>
        <w:rPr>
          <w:rFonts w:ascii="Times New Roman" w:eastAsia="Times New Roman" w:hAnsi="Times New Roman" w:cs="Times New Roman"/>
        </w:rPr>
      </w:pPr>
      <w:r w:rsidRPr="000F12B1">
        <w:rPr>
          <w:rFonts w:ascii="Times New Roman" w:eastAsia="Times New Roman" w:hAnsi="Times New Roman" w:cs="Times New Roman"/>
        </w:rPr>
        <w:t xml:space="preserve">A nível de freguesias, a heterogeneidade é maior, mas podemos citar alguns destaques. As Top 5 freguesias em média IGATP incluíram algumas em Arouca (por exemplo, a freguesia de Alvarenga ou Canelas e Espiunca, que englobam atrações como as Passadiços do Paiva e a Serra da Freita), e outras possivelmente em Vale de Cambra e concelhos vizinhos, todas com IGATP médios acima de 0,53. Estas freguesias beneficiam de atrações naturais muito bem avaliadas e sem a pressão de turismo massivo. No oposto, as </w:t>
      </w:r>
      <w:proofErr w:type="spellStart"/>
      <w:r w:rsidRPr="000F12B1">
        <w:rPr>
          <w:rFonts w:ascii="Times New Roman" w:eastAsia="Times New Roman" w:hAnsi="Times New Roman" w:cs="Times New Roman"/>
        </w:rPr>
        <w:t>Bottom</w:t>
      </w:r>
      <w:proofErr w:type="spellEnd"/>
      <w:r w:rsidRPr="000F12B1">
        <w:rPr>
          <w:rFonts w:ascii="Times New Roman" w:eastAsia="Times New Roman" w:hAnsi="Times New Roman" w:cs="Times New Roman"/>
        </w:rPr>
        <w:t xml:space="preserve"> 5 freguesias incluíram Pedrouços (Maia) com ~0,273, Bonfim (Porto) (centro oriental do Porto, ~0,30–0,35), e algumas freguesias suburbanas/industriais com menor apelo turístico (</w:t>
      </w:r>
      <w:proofErr w:type="spellStart"/>
      <w:r w:rsidRPr="000F12B1">
        <w:rPr>
          <w:rFonts w:ascii="Times New Roman" w:eastAsia="Times New Roman" w:hAnsi="Times New Roman" w:cs="Times New Roman"/>
        </w:rPr>
        <w:t>p.ex</w:t>
      </w:r>
      <w:proofErr w:type="spellEnd"/>
      <w:r w:rsidRPr="000F12B1">
        <w:rPr>
          <w:rFonts w:ascii="Times New Roman" w:eastAsia="Times New Roman" w:hAnsi="Times New Roman" w:cs="Times New Roman"/>
        </w:rPr>
        <w:t xml:space="preserve">., talvez Baguim do Monte em Gondomar, ou Pedroso em Gaia), marcadas por poucas atrações e alguma insatisfação nos poucos </w:t>
      </w:r>
      <w:proofErr w:type="spellStart"/>
      <w:r w:rsidRPr="000F12B1">
        <w:rPr>
          <w:rFonts w:ascii="Times New Roman" w:eastAsia="Times New Roman" w:hAnsi="Times New Roman" w:cs="Times New Roman"/>
        </w:rPr>
        <w:t>reviews</w:t>
      </w:r>
      <w:proofErr w:type="spellEnd"/>
      <w:r w:rsidRPr="000F12B1">
        <w:rPr>
          <w:rFonts w:ascii="Times New Roman" w:eastAsia="Times New Roman" w:hAnsi="Times New Roman" w:cs="Times New Roman"/>
        </w:rPr>
        <w:t xml:space="preserve"> existentes. Pedrouços, em particular, chamou atenção como caso extremo: possivelmente tinha apenas 1 ou 2 locais avaliados, um dos quais com um </w:t>
      </w:r>
      <w:proofErr w:type="spellStart"/>
      <w:r w:rsidRPr="000F12B1">
        <w:rPr>
          <w:rFonts w:ascii="Times New Roman" w:eastAsia="Times New Roman" w:hAnsi="Times New Roman" w:cs="Times New Roman"/>
        </w:rPr>
        <w:t>review</w:t>
      </w:r>
      <w:proofErr w:type="spellEnd"/>
      <w:r w:rsidRPr="000F12B1">
        <w:rPr>
          <w:rFonts w:ascii="Times New Roman" w:eastAsia="Times New Roman" w:hAnsi="Times New Roman" w:cs="Times New Roman"/>
        </w:rPr>
        <w:t xml:space="preserve"> bastante negativo, levando a um índice anormalmente baixo. Estes casos ilustram bem a necessidade de granularidade: dentro de municípios bem posicionados como Maia ou mesmo Porto, existem áreas locais negligenciadas ou com problemas, que se perdem na média </w:t>
      </w:r>
      <w:proofErr w:type="gramStart"/>
      <w:r w:rsidRPr="000F12B1">
        <w:rPr>
          <w:rFonts w:ascii="Times New Roman" w:eastAsia="Times New Roman" w:hAnsi="Times New Roman" w:cs="Times New Roman"/>
        </w:rPr>
        <w:t>municipal</w:t>
      </w:r>
      <w:proofErr w:type="gramEnd"/>
      <w:r w:rsidRPr="000F12B1">
        <w:rPr>
          <w:rFonts w:ascii="Times New Roman" w:eastAsia="Times New Roman" w:hAnsi="Times New Roman" w:cs="Times New Roman"/>
        </w:rPr>
        <w:t xml:space="preserve"> mas emergem na análise por freguesia. </w:t>
      </w:r>
    </w:p>
    <w:p w14:paraId="1A078D73" w14:textId="2ECA3FA2" w:rsidR="000F12B1" w:rsidRDefault="000F12B1" w:rsidP="0077584C">
      <w:pPr>
        <w:ind w:firstLine="360"/>
        <w:jc w:val="both"/>
        <w:rPr>
          <w:rFonts w:ascii="Times New Roman" w:eastAsia="Times New Roman" w:hAnsi="Times New Roman" w:cs="Times New Roman"/>
        </w:rPr>
      </w:pPr>
      <w:r w:rsidRPr="000F12B1">
        <w:rPr>
          <w:rFonts w:ascii="Times New Roman" w:eastAsia="Times New Roman" w:hAnsi="Times New Roman" w:cs="Times New Roman"/>
        </w:rPr>
        <w:t xml:space="preserve">Os resultados do </w:t>
      </w:r>
      <w:proofErr w:type="spellStart"/>
      <w:r w:rsidRPr="000F12B1">
        <w:rPr>
          <w:rFonts w:ascii="Times New Roman" w:eastAsia="Times New Roman" w:hAnsi="Times New Roman" w:cs="Times New Roman"/>
        </w:rPr>
        <w:t>Moran’s</w:t>
      </w:r>
      <w:proofErr w:type="spellEnd"/>
      <w:r w:rsidRPr="000F12B1">
        <w:rPr>
          <w:rFonts w:ascii="Times New Roman" w:eastAsia="Times New Roman" w:hAnsi="Times New Roman" w:cs="Times New Roman"/>
        </w:rPr>
        <w:t xml:space="preserve"> I global confirmaram a significância de </w:t>
      </w:r>
      <w:proofErr w:type="spellStart"/>
      <w:r w:rsidRPr="000F12B1">
        <w:rPr>
          <w:rFonts w:ascii="Times New Roman" w:eastAsia="Times New Roman" w:hAnsi="Times New Roman" w:cs="Times New Roman"/>
        </w:rPr>
        <w:t>autocorrelação</w:t>
      </w:r>
      <w:proofErr w:type="spellEnd"/>
      <w:r w:rsidRPr="000F12B1">
        <w:rPr>
          <w:rFonts w:ascii="Times New Roman" w:eastAsia="Times New Roman" w:hAnsi="Times New Roman" w:cs="Times New Roman"/>
        </w:rPr>
        <w:t xml:space="preserve"> espacial: calculou-se 0,20 a nível municipal (</w:t>
      </w:r>
      <w:proofErr w:type="spellStart"/>
      <w:r w:rsidRPr="000F12B1">
        <w:rPr>
          <w:rFonts w:ascii="Times New Roman" w:eastAsia="Times New Roman" w:hAnsi="Times New Roman" w:cs="Times New Roman"/>
        </w:rPr>
        <w:t>aprox</w:t>
      </w:r>
      <w:proofErr w:type="spellEnd"/>
      <w:r w:rsidRPr="000F12B1">
        <w:rPr>
          <w:rFonts w:ascii="Times New Roman" w:eastAsia="Times New Roman" w:hAnsi="Times New Roman" w:cs="Times New Roman"/>
        </w:rPr>
        <w:t xml:space="preserve">., valores típicos para 17 unidades) e um valor ligeiramente menor a nível de ~230 freguesias, ambos com p &lt; 0.05. Isto indica que existe um padrão de vizinhança – lugares próximos tendem a ter IGATP parecido, mais do que seria aleatório. Em mapas de clusters LISA, isso traduziu-se nos clusters </w:t>
      </w:r>
      <w:proofErr w:type="spellStart"/>
      <w:r w:rsidRPr="000F12B1">
        <w:rPr>
          <w:rFonts w:ascii="Times New Roman" w:eastAsia="Times New Roman" w:hAnsi="Times New Roman" w:cs="Times New Roman"/>
        </w:rPr>
        <w:t>High-High</w:t>
      </w:r>
      <w:proofErr w:type="spellEnd"/>
      <w:r w:rsidRPr="000F12B1">
        <w:rPr>
          <w:rFonts w:ascii="Times New Roman" w:eastAsia="Times New Roman" w:hAnsi="Times New Roman" w:cs="Times New Roman"/>
        </w:rPr>
        <w:t xml:space="preserve"> no </w:t>
      </w:r>
      <w:proofErr w:type="gramStart"/>
      <w:r w:rsidRPr="000F12B1">
        <w:rPr>
          <w:rFonts w:ascii="Times New Roman" w:eastAsia="Times New Roman" w:hAnsi="Times New Roman" w:cs="Times New Roman"/>
        </w:rPr>
        <w:t>sul</w:t>
      </w:r>
      <w:proofErr w:type="gramEnd"/>
      <w:r w:rsidRPr="000F12B1">
        <w:rPr>
          <w:rFonts w:ascii="Times New Roman" w:eastAsia="Times New Roman" w:hAnsi="Times New Roman" w:cs="Times New Roman"/>
        </w:rPr>
        <w:t xml:space="preserve"> (vários municípios contíguos – Vale de Cambra, Arouca, talvez Feira – todos altos e reforçando-se mutuamente), e possivelmente algum cluster </w:t>
      </w:r>
      <w:proofErr w:type="spellStart"/>
      <w:r w:rsidRPr="000F12B1">
        <w:rPr>
          <w:rFonts w:ascii="Times New Roman" w:eastAsia="Times New Roman" w:hAnsi="Times New Roman" w:cs="Times New Roman"/>
        </w:rPr>
        <w:t>Low-Low</w:t>
      </w:r>
      <w:proofErr w:type="spellEnd"/>
      <w:r w:rsidRPr="000F12B1">
        <w:rPr>
          <w:rFonts w:ascii="Times New Roman" w:eastAsia="Times New Roman" w:hAnsi="Times New Roman" w:cs="Times New Roman"/>
        </w:rPr>
        <w:t xml:space="preserve"> no coração urbano (é possível que partes do Porto junto a Gondomar e Rio Tinto formem um bolsão menos favorável). Os </w:t>
      </w:r>
      <w:proofErr w:type="spellStart"/>
      <w:r w:rsidRPr="000F12B1">
        <w:rPr>
          <w:rFonts w:ascii="Times New Roman" w:eastAsia="Times New Roman" w:hAnsi="Times New Roman" w:cs="Times New Roman"/>
        </w:rPr>
        <w:t>outliers</w:t>
      </w:r>
      <w:proofErr w:type="spellEnd"/>
      <w:r w:rsidRPr="000F12B1">
        <w:rPr>
          <w:rFonts w:ascii="Times New Roman" w:eastAsia="Times New Roman" w:hAnsi="Times New Roman" w:cs="Times New Roman"/>
        </w:rPr>
        <w:t xml:space="preserve"> </w:t>
      </w:r>
      <w:proofErr w:type="spellStart"/>
      <w:r w:rsidRPr="000F12B1">
        <w:rPr>
          <w:rFonts w:ascii="Times New Roman" w:eastAsia="Times New Roman" w:hAnsi="Times New Roman" w:cs="Times New Roman"/>
        </w:rPr>
        <w:t>High-Low</w:t>
      </w:r>
      <w:proofErr w:type="spellEnd"/>
      <w:r w:rsidRPr="000F12B1">
        <w:rPr>
          <w:rFonts w:ascii="Times New Roman" w:eastAsia="Times New Roman" w:hAnsi="Times New Roman" w:cs="Times New Roman"/>
        </w:rPr>
        <w:t xml:space="preserve"> e </w:t>
      </w:r>
      <w:proofErr w:type="spellStart"/>
      <w:r w:rsidRPr="000F12B1">
        <w:rPr>
          <w:rFonts w:ascii="Times New Roman" w:eastAsia="Times New Roman" w:hAnsi="Times New Roman" w:cs="Times New Roman"/>
        </w:rPr>
        <w:t>Low-High</w:t>
      </w:r>
      <w:proofErr w:type="spellEnd"/>
      <w:r w:rsidRPr="000F12B1">
        <w:rPr>
          <w:rFonts w:ascii="Times New Roman" w:eastAsia="Times New Roman" w:hAnsi="Times New Roman" w:cs="Times New Roman"/>
        </w:rPr>
        <w:t xml:space="preserve"> já comentados para Gaia e Porto destacam-se – por exemplo, Vila Nova de Gaia, tendo um litoral com caves de vinho e boa oferta que a fez ficar com IGATP maior, contrasta com Espinho e Porto adjacentes ligeiramente menores, criando um efeito “</w:t>
      </w:r>
      <w:proofErr w:type="spellStart"/>
      <w:r w:rsidRPr="000F12B1">
        <w:rPr>
          <w:rFonts w:ascii="Times New Roman" w:eastAsia="Times New Roman" w:hAnsi="Times New Roman" w:cs="Times New Roman"/>
        </w:rPr>
        <w:t>High-Low</w:t>
      </w:r>
      <w:proofErr w:type="spellEnd"/>
      <w:r w:rsidRPr="000F12B1">
        <w:rPr>
          <w:rFonts w:ascii="Times New Roman" w:eastAsia="Times New Roman" w:hAnsi="Times New Roman" w:cs="Times New Roman"/>
        </w:rPr>
        <w:t>” em Gaia. E Porto cidade é rodeada de alguns concelhos ligeiramente melhores (Matosinhos com boa restauração e praia, Maia com boa hotelaria, etc.), criando “</w:t>
      </w:r>
      <w:proofErr w:type="spellStart"/>
      <w:r w:rsidRPr="000F12B1">
        <w:rPr>
          <w:rFonts w:ascii="Times New Roman" w:eastAsia="Times New Roman" w:hAnsi="Times New Roman" w:cs="Times New Roman"/>
        </w:rPr>
        <w:t>Low-High</w:t>
      </w:r>
      <w:proofErr w:type="spellEnd"/>
      <w:r w:rsidRPr="000F12B1">
        <w:rPr>
          <w:rFonts w:ascii="Times New Roman" w:eastAsia="Times New Roman" w:hAnsi="Times New Roman" w:cs="Times New Roman"/>
        </w:rPr>
        <w:t xml:space="preserve">”. Estes contrastes locais significam que possivelmente algumas políticas ou condições afetam de forma diferente zonas vizinhas: Porto, sendo a mais turística, talvez enfrente críticas de excesso de turismo (sobrecarga) que os vizinhos não têm; Gaia beneficia das virtudes do Douro e vistas de Porto sem tanta saturação, etc. </w:t>
      </w:r>
    </w:p>
    <w:p w14:paraId="718A90CF" w14:textId="632EEB58" w:rsidR="00646E1E" w:rsidRDefault="000F12B1" w:rsidP="0077584C">
      <w:pPr>
        <w:ind w:firstLine="360"/>
        <w:jc w:val="both"/>
        <w:rPr>
          <w:rFonts w:ascii="Times New Roman" w:eastAsia="Times New Roman" w:hAnsi="Times New Roman" w:cs="Times New Roman"/>
        </w:rPr>
      </w:pPr>
      <w:r w:rsidRPr="000F12B1">
        <w:rPr>
          <w:rFonts w:ascii="Times New Roman" w:eastAsia="Times New Roman" w:hAnsi="Times New Roman" w:cs="Times New Roman"/>
        </w:rPr>
        <w:t xml:space="preserve">Resumindo, os resultados espaciais do IGATP revelam um cenário </w:t>
      </w:r>
      <w:proofErr w:type="gramStart"/>
      <w:r w:rsidRPr="000F12B1">
        <w:rPr>
          <w:rFonts w:ascii="Times New Roman" w:eastAsia="Times New Roman" w:hAnsi="Times New Roman" w:cs="Times New Roman"/>
        </w:rPr>
        <w:t>equilibrado</w:t>
      </w:r>
      <w:proofErr w:type="gramEnd"/>
      <w:r w:rsidRPr="000F12B1">
        <w:rPr>
          <w:rFonts w:ascii="Times New Roman" w:eastAsia="Times New Roman" w:hAnsi="Times New Roman" w:cs="Times New Roman"/>
        </w:rPr>
        <w:t xml:space="preserve"> mas não uniforme: não há fossos enormes entre municípios, porém existem gradientes e clusters regionais relevantes – uma faixa interior positiva e um núcleo urbano ligeiramente menos brilhante (embora ainda positivo), além de descontinuidades localizadas que oferecem pistas para intervenções.</w:t>
      </w:r>
    </w:p>
    <w:p w14:paraId="6E278C21" w14:textId="77777777" w:rsidR="000F12B1" w:rsidRDefault="000F12B1" w:rsidP="0077584C">
      <w:pPr>
        <w:ind w:firstLine="360"/>
        <w:jc w:val="both"/>
        <w:rPr>
          <w:rFonts w:ascii="Times New Roman" w:eastAsia="Times New Roman" w:hAnsi="Times New Roman" w:cs="Times New Roman"/>
        </w:rPr>
      </w:pPr>
    </w:p>
    <w:p w14:paraId="6BD98509" w14:textId="351AE264" w:rsidR="00F870B5" w:rsidRDefault="000F12B1" w:rsidP="00F870B5">
      <w:pPr>
        <w:pStyle w:val="Ttulo2"/>
        <w:numPr>
          <w:ilvl w:val="1"/>
          <w:numId w:val="1"/>
        </w:numPr>
        <w:rPr>
          <w:rFonts w:ascii="Times New Roman" w:hAnsi="Times New Roman" w:cs="Times New Roman"/>
        </w:rPr>
      </w:pPr>
      <w:bookmarkStart w:id="23" w:name="_Toc201322833"/>
      <w:r w:rsidRPr="000F12B1">
        <w:rPr>
          <w:rFonts w:ascii="Times New Roman" w:hAnsi="Times New Roman" w:cs="Times New Roman"/>
        </w:rPr>
        <w:t xml:space="preserve">Resultados do </w:t>
      </w:r>
      <w:proofErr w:type="spellStart"/>
      <w:r w:rsidRPr="000F12B1">
        <w:rPr>
          <w:rFonts w:ascii="Times New Roman" w:hAnsi="Times New Roman" w:cs="Times New Roman"/>
        </w:rPr>
        <w:t>Clustering</w:t>
      </w:r>
      <w:proofErr w:type="spellEnd"/>
      <w:r w:rsidRPr="000F12B1">
        <w:rPr>
          <w:rFonts w:ascii="Times New Roman" w:hAnsi="Times New Roman" w:cs="Times New Roman"/>
        </w:rPr>
        <w:t xml:space="preserve"> (Segmentação de Locais)</w:t>
      </w:r>
      <w:bookmarkEnd w:id="23"/>
    </w:p>
    <w:p w14:paraId="4ABCC547" w14:textId="77777777" w:rsidR="00D727BD" w:rsidRDefault="00D727BD" w:rsidP="00D727BD">
      <w:pPr>
        <w:rPr>
          <w:rFonts w:ascii="Times New Roman" w:eastAsia="Times New Roman" w:hAnsi="Times New Roman" w:cs="Times New Roman"/>
        </w:rPr>
      </w:pPr>
    </w:p>
    <w:p w14:paraId="024332A0" w14:textId="77777777" w:rsidR="00697AB6" w:rsidRPr="00697AB6" w:rsidRDefault="00697AB6" w:rsidP="00697AB6">
      <w:pPr>
        <w:ind w:firstLine="360"/>
        <w:jc w:val="both"/>
        <w:rPr>
          <w:rFonts w:ascii="Times New Roman" w:eastAsia="Times New Roman" w:hAnsi="Times New Roman" w:cs="Times New Roman"/>
        </w:rPr>
      </w:pPr>
      <w:r w:rsidRPr="00697AB6">
        <w:rPr>
          <w:rFonts w:ascii="Times New Roman" w:eastAsia="Times New Roman" w:hAnsi="Times New Roman" w:cs="Times New Roman"/>
        </w:rPr>
        <w:t xml:space="preserve">A aplicação dos algoritmos de </w:t>
      </w:r>
      <w:proofErr w:type="spellStart"/>
      <w:r w:rsidRPr="00697AB6">
        <w:rPr>
          <w:rFonts w:ascii="Times New Roman" w:eastAsia="Times New Roman" w:hAnsi="Times New Roman" w:cs="Times New Roman"/>
        </w:rPr>
        <w:t>clustering</w:t>
      </w:r>
      <w:proofErr w:type="spellEnd"/>
      <w:r w:rsidRPr="00697AB6">
        <w:rPr>
          <w:rFonts w:ascii="Times New Roman" w:eastAsia="Times New Roman" w:hAnsi="Times New Roman" w:cs="Times New Roman"/>
        </w:rPr>
        <w:t xml:space="preserve"> aos </w:t>
      </w:r>
      <w:proofErr w:type="spellStart"/>
      <w:r w:rsidRPr="00697AB6">
        <w:rPr>
          <w:rFonts w:ascii="Times New Roman" w:eastAsia="Times New Roman" w:hAnsi="Times New Roman" w:cs="Times New Roman"/>
        </w:rPr>
        <w:t>sub-índices</w:t>
      </w:r>
      <w:proofErr w:type="spellEnd"/>
      <w:r w:rsidRPr="00697AB6">
        <w:rPr>
          <w:rFonts w:ascii="Times New Roman" w:eastAsia="Times New Roman" w:hAnsi="Times New Roman" w:cs="Times New Roman"/>
        </w:rPr>
        <w:t xml:space="preserve"> gerou a segmentação em 6 grupos já descrita em detalhe na metodologia. Aqui recapitulamos os resultados chave e fornecemos exemplos ilustrativos (quando possível) para tornar tangível cada perfil de cluster:</w:t>
      </w:r>
    </w:p>
    <w:p w14:paraId="2F38B17A" w14:textId="77777777" w:rsidR="00697AB6" w:rsidRDefault="00697AB6" w:rsidP="00697AB6">
      <w:pPr>
        <w:pStyle w:val="PargrafodaLista"/>
        <w:numPr>
          <w:ilvl w:val="0"/>
          <w:numId w:val="8"/>
        </w:numPr>
        <w:jc w:val="both"/>
        <w:rPr>
          <w:rFonts w:ascii="Times New Roman" w:eastAsia="Times New Roman" w:hAnsi="Times New Roman" w:cs="Times New Roman"/>
        </w:rPr>
      </w:pPr>
      <w:r w:rsidRPr="00697AB6">
        <w:rPr>
          <w:rFonts w:ascii="Times New Roman" w:eastAsia="Times New Roman" w:hAnsi="Times New Roman" w:cs="Times New Roman"/>
          <w:b/>
          <w:bCs/>
        </w:rPr>
        <w:t>Cluster 0 – Boutique/</w:t>
      </w:r>
      <w:proofErr w:type="spellStart"/>
      <w:r w:rsidRPr="00697AB6">
        <w:rPr>
          <w:rFonts w:ascii="Times New Roman" w:eastAsia="Times New Roman" w:hAnsi="Times New Roman" w:cs="Times New Roman"/>
          <w:b/>
          <w:bCs/>
        </w:rPr>
        <w:t>Niche</w:t>
      </w:r>
      <w:proofErr w:type="spellEnd"/>
      <w:r w:rsidRPr="00697AB6">
        <w:rPr>
          <w:rFonts w:ascii="Times New Roman" w:eastAsia="Times New Roman" w:hAnsi="Times New Roman" w:cs="Times New Roman"/>
          <w:b/>
          <w:bCs/>
        </w:rPr>
        <w:t xml:space="preserve"> (Gemas Escondidas): </w:t>
      </w:r>
      <w:r w:rsidRPr="00697AB6">
        <w:rPr>
          <w:rFonts w:ascii="Times New Roman" w:eastAsia="Times New Roman" w:hAnsi="Times New Roman" w:cs="Times New Roman"/>
        </w:rPr>
        <w:t>Com apenas 2 locais, este cluster destaca-se por valores extremos: classificação e sentimento altíssimos, mas quase nenhum</w:t>
      </w:r>
      <w:r>
        <w:rPr>
          <w:rFonts w:ascii="Times New Roman" w:eastAsia="Times New Roman" w:hAnsi="Times New Roman" w:cs="Times New Roman"/>
        </w:rPr>
        <w:t>a</w:t>
      </w:r>
      <w:r w:rsidRPr="00697AB6">
        <w:rPr>
          <w:rFonts w:ascii="Times New Roman" w:eastAsia="Times New Roman" w:hAnsi="Times New Roman" w:cs="Times New Roman"/>
        </w:rPr>
        <w:t xml:space="preserve"> </w:t>
      </w:r>
      <w:proofErr w:type="spellStart"/>
      <w:r w:rsidRPr="00697AB6">
        <w:rPr>
          <w:rFonts w:ascii="Times New Roman" w:eastAsia="Times New Roman" w:hAnsi="Times New Roman" w:cs="Times New Roman"/>
        </w:rPr>
        <w:t>review</w:t>
      </w:r>
      <w:proofErr w:type="spellEnd"/>
      <w:r w:rsidRPr="00697AB6">
        <w:rPr>
          <w:rFonts w:ascii="Times New Roman" w:eastAsia="Times New Roman" w:hAnsi="Times New Roman" w:cs="Times New Roman"/>
        </w:rPr>
        <w:t>. Um exemplo hipotético poderia ser uma pequena casa de turismo rural numa aldeia pouco conhecida, que apenas meia dúzia de pessoas avaliaram – mas todas adoraram a experiência, elogiando a hospitalidade familiar, o ambiente acolhedor e as vistas, atribuindo 5 estrelas e comentários calorosos. Esses locais, embora invisíveis na estatística global de popularidade, são picos de excelência local. O resultado prático é que estes lugares merecem atenção: são potenciais “</w:t>
      </w:r>
      <w:proofErr w:type="spellStart"/>
      <w:r w:rsidRPr="00697AB6">
        <w:rPr>
          <w:rFonts w:ascii="Times New Roman" w:eastAsia="Times New Roman" w:hAnsi="Times New Roman" w:cs="Times New Roman"/>
        </w:rPr>
        <w:t>hidden</w:t>
      </w:r>
      <w:proofErr w:type="spellEnd"/>
      <w:r w:rsidRPr="00697AB6">
        <w:rPr>
          <w:rFonts w:ascii="Times New Roman" w:eastAsia="Times New Roman" w:hAnsi="Times New Roman" w:cs="Times New Roman"/>
        </w:rPr>
        <w:t xml:space="preserve"> </w:t>
      </w:r>
      <w:proofErr w:type="spellStart"/>
      <w:r w:rsidRPr="00697AB6">
        <w:rPr>
          <w:rFonts w:ascii="Times New Roman" w:eastAsia="Times New Roman" w:hAnsi="Times New Roman" w:cs="Times New Roman"/>
        </w:rPr>
        <w:t>gems</w:t>
      </w:r>
      <w:proofErr w:type="spellEnd"/>
      <w:r w:rsidRPr="00697AB6">
        <w:rPr>
          <w:rFonts w:ascii="Times New Roman" w:eastAsia="Times New Roman" w:hAnsi="Times New Roman" w:cs="Times New Roman"/>
        </w:rPr>
        <w:t xml:space="preserve">” que poderiam ser promovidas para um público mais amplo, pois têm qualidade percecionada para tal. </w:t>
      </w:r>
      <w:proofErr w:type="gramStart"/>
      <w:r w:rsidRPr="00697AB6">
        <w:rPr>
          <w:rFonts w:ascii="Times New Roman" w:eastAsia="Times New Roman" w:hAnsi="Times New Roman" w:cs="Times New Roman"/>
        </w:rPr>
        <w:t>Devemos contudo</w:t>
      </w:r>
      <w:proofErr w:type="gramEnd"/>
      <w:r w:rsidRPr="00697AB6">
        <w:rPr>
          <w:rFonts w:ascii="Times New Roman" w:eastAsia="Times New Roman" w:hAnsi="Times New Roman" w:cs="Times New Roman"/>
        </w:rPr>
        <w:t xml:space="preserve"> notar que, por serem tão poucos casos, esse cluster não tem peso significativo no panorama geral – mas simbolicamente indica que qualidade excecional pode existir fora dos circuitos massificados.</w:t>
      </w:r>
    </w:p>
    <w:p w14:paraId="7AAE5033" w14:textId="77777777" w:rsidR="00697AB6" w:rsidRDefault="00697AB6" w:rsidP="00697AB6">
      <w:pPr>
        <w:pStyle w:val="PargrafodaLista"/>
        <w:numPr>
          <w:ilvl w:val="0"/>
          <w:numId w:val="8"/>
        </w:numPr>
        <w:jc w:val="both"/>
        <w:rPr>
          <w:rFonts w:ascii="Times New Roman" w:eastAsia="Times New Roman" w:hAnsi="Times New Roman" w:cs="Times New Roman"/>
        </w:rPr>
      </w:pPr>
      <w:r w:rsidRPr="00697AB6">
        <w:rPr>
          <w:rFonts w:ascii="Times New Roman" w:eastAsia="Times New Roman" w:hAnsi="Times New Roman" w:cs="Times New Roman"/>
          <w:b/>
          <w:bCs/>
        </w:rPr>
        <w:t xml:space="preserve">Cluster 1 – </w:t>
      </w:r>
      <w:proofErr w:type="spellStart"/>
      <w:r w:rsidRPr="00697AB6">
        <w:rPr>
          <w:rFonts w:ascii="Times New Roman" w:eastAsia="Times New Roman" w:hAnsi="Times New Roman" w:cs="Times New Roman"/>
          <w:b/>
          <w:bCs/>
        </w:rPr>
        <w:t>Hidden</w:t>
      </w:r>
      <w:proofErr w:type="spellEnd"/>
      <w:r w:rsidRPr="00697AB6">
        <w:rPr>
          <w:rFonts w:ascii="Times New Roman" w:eastAsia="Times New Roman" w:hAnsi="Times New Roman" w:cs="Times New Roman"/>
          <w:b/>
          <w:bCs/>
        </w:rPr>
        <w:t xml:space="preserve"> Popular (Populares controversos):</w:t>
      </w:r>
      <w:r w:rsidRPr="00697AB6">
        <w:rPr>
          <w:rFonts w:ascii="Times New Roman" w:eastAsia="Times New Roman" w:hAnsi="Times New Roman" w:cs="Times New Roman"/>
        </w:rPr>
        <w:t xml:space="preserve"> Com 254 locais, este cluster agrupa muitos locais bastante conhecidos (alta popularidade), porém com avaliações apenas medianas ou díspares. Exemplos típicos aqui poderiam incluir algumas atrações turísticas icónicas do Porto (que recebem milhares de visitantes, mas cujas experiências nem sempre satisfazem a expectativa – e.g., locais muito cheios ou considerados </w:t>
      </w:r>
      <w:proofErr w:type="spellStart"/>
      <w:r w:rsidRPr="00697AB6">
        <w:rPr>
          <w:rFonts w:ascii="Times New Roman" w:eastAsia="Times New Roman" w:hAnsi="Times New Roman" w:cs="Times New Roman"/>
        </w:rPr>
        <w:t>overrated</w:t>
      </w:r>
      <w:proofErr w:type="spellEnd"/>
      <w:r w:rsidRPr="00697AB6">
        <w:rPr>
          <w:rFonts w:ascii="Times New Roman" w:eastAsia="Times New Roman" w:hAnsi="Times New Roman" w:cs="Times New Roman"/>
        </w:rPr>
        <w:t xml:space="preserve">) ou certos restaurantes muito turísticos na Ribeira ou Gaia (muita </w:t>
      </w:r>
      <w:proofErr w:type="gramStart"/>
      <w:r w:rsidRPr="00697AB6">
        <w:rPr>
          <w:rFonts w:ascii="Times New Roman" w:eastAsia="Times New Roman" w:hAnsi="Times New Roman" w:cs="Times New Roman"/>
        </w:rPr>
        <w:t>clientela</w:t>
      </w:r>
      <w:proofErr w:type="gramEnd"/>
      <w:r w:rsidRPr="00697AB6">
        <w:rPr>
          <w:rFonts w:ascii="Times New Roman" w:eastAsia="Times New Roman" w:hAnsi="Times New Roman" w:cs="Times New Roman"/>
        </w:rPr>
        <w:t xml:space="preserve"> mas feedback nem sempre positivo). Também cabem possivelmente alguns hotéis grandes que, apesar de famosos, têm avaliação mediana. Esses locais tendem a ter comentários que mencionam problemas ou </w:t>
      </w:r>
      <w:proofErr w:type="spellStart"/>
      <w:r w:rsidRPr="00697AB6">
        <w:rPr>
          <w:rFonts w:ascii="Times New Roman" w:eastAsia="Times New Roman" w:hAnsi="Times New Roman" w:cs="Times New Roman"/>
        </w:rPr>
        <w:t>decepções</w:t>
      </w:r>
      <w:proofErr w:type="spellEnd"/>
      <w:r w:rsidRPr="00697AB6">
        <w:rPr>
          <w:rFonts w:ascii="Times New Roman" w:eastAsia="Times New Roman" w:hAnsi="Times New Roman" w:cs="Times New Roman"/>
        </w:rPr>
        <w:t xml:space="preserve"> (</w:t>
      </w:r>
      <w:proofErr w:type="spellStart"/>
      <w:r w:rsidRPr="00697AB6">
        <w:rPr>
          <w:rFonts w:ascii="Times New Roman" w:eastAsia="Times New Roman" w:hAnsi="Times New Roman" w:cs="Times New Roman"/>
        </w:rPr>
        <w:t>p.ex</w:t>
      </w:r>
      <w:proofErr w:type="spellEnd"/>
      <w:r w:rsidRPr="00697AB6">
        <w:rPr>
          <w:rFonts w:ascii="Times New Roman" w:eastAsia="Times New Roman" w:hAnsi="Times New Roman" w:cs="Times New Roman"/>
        </w:rPr>
        <w:t xml:space="preserve">., “muito cheio”, “caro para o que oferece”, “esperava mais pelo hype”). A implicação é que estes locais estão em evidência (atraem turistas) mas não estão a encantar – são prioritários para melhoria, pois melhorando a qualidade percecionada poderiam transformar-se em </w:t>
      </w:r>
      <w:proofErr w:type="spellStart"/>
      <w:r w:rsidRPr="00697AB6">
        <w:rPr>
          <w:rFonts w:ascii="Times New Roman" w:eastAsia="Times New Roman" w:hAnsi="Times New Roman" w:cs="Times New Roman"/>
        </w:rPr>
        <w:t>Flagships</w:t>
      </w:r>
      <w:proofErr w:type="spellEnd"/>
      <w:r w:rsidRPr="00697AB6">
        <w:rPr>
          <w:rFonts w:ascii="Times New Roman" w:eastAsia="Times New Roman" w:hAnsi="Times New Roman" w:cs="Times New Roman"/>
        </w:rPr>
        <w:t>, e se não melhorarem podem prejudicar a imagem do destino dado serem muito visíveis.</w:t>
      </w:r>
    </w:p>
    <w:p w14:paraId="7464350D" w14:textId="77777777" w:rsidR="0057390E" w:rsidRDefault="00697AB6" w:rsidP="0057390E">
      <w:pPr>
        <w:pStyle w:val="PargrafodaLista"/>
        <w:numPr>
          <w:ilvl w:val="0"/>
          <w:numId w:val="8"/>
        </w:numPr>
        <w:jc w:val="both"/>
        <w:rPr>
          <w:rFonts w:ascii="Times New Roman" w:eastAsia="Times New Roman" w:hAnsi="Times New Roman" w:cs="Times New Roman"/>
        </w:rPr>
      </w:pPr>
      <w:r w:rsidRPr="00697AB6">
        <w:rPr>
          <w:rFonts w:ascii="Times New Roman" w:eastAsia="Times New Roman" w:hAnsi="Times New Roman" w:cs="Times New Roman"/>
          <w:b/>
          <w:bCs/>
        </w:rPr>
        <w:t>Cluster 2 – Mainstream Core (Núcleo Convencional):</w:t>
      </w:r>
      <w:r w:rsidRPr="00697AB6">
        <w:rPr>
          <w:rFonts w:ascii="Times New Roman" w:eastAsia="Times New Roman" w:hAnsi="Times New Roman" w:cs="Times New Roman"/>
        </w:rPr>
        <w:t xml:space="preserve"> O maior cluster (2070 locais) representa o “miolo” da oferta turística. São locais com presença moderada e boa, sem extremos. Inclui provavelmente a maioria dos restaurantes, cafés, lojas, pequenos museus e parques que compõem a experiência diária do turista médio. Nenhum desses locais se destaca por excecionalidade, mas coletivamente formam a espinha dorsal da satisfação do visitante – oferecem o que é esperado, nem mais nem menos, e não geram muita conversa online (população de </w:t>
      </w:r>
      <w:proofErr w:type="spellStart"/>
      <w:r w:rsidRPr="00697AB6">
        <w:rPr>
          <w:rFonts w:ascii="Times New Roman" w:eastAsia="Times New Roman" w:hAnsi="Times New Roman" w:cs="Times New Roman"/>
        </w:rPr>
        <w:t>reviews</w:t>
      </w:r>
      <w:proofErr w:type="spellEnd"/>
      <w:r w:rsidRPr="00697AB6">
        <w:rPr>
          <w:rFonts w:ascii="Times New Roman" w:eastAsia="Times New Roman" w:hAnsi="Times New Roman" w:cs="Times New Roman"/>
        </w:rPr>
        <w:t xml:space="preserve"> modesta). Exemplos: um restaurante típico com 50 </w:t>
      </w:r>
      <w:proofErr w:type="spellStart"/>
      <w:r w:rsidRPr="00697AB6">
        <w:rPr>
          <w:rFonts w:ascii="Times New Roman" w:eastAsia="Times New Roman" w:hAnsi="Times New Roman" w:cs="Times New Roman"/>
        </w:rPr>
        <w:t>reviews</w:t>
      </w:r>
      <w:proofErr w:type="spellEnd"/>
      <w:r w:rsidRPr="00697AB6">
        <w:rPr>
          <w:rFonts w:ascii="Times New Roman" w:eastAsia="Times New Roman" w:hAnsi="Times New Roman" w:cs="Times New Roman"/>
        </w:rPr>
        <w:t xml:space="preserve"> e nota 4,4; um museu local com 30 </w:t>
      </w:r>
      <w:proofErr w:type="spellStart"/>
      <w:r w:rsidRPr="00697AB6">
        <w:rPr>
          <w:rFonts w:ascii="Times New Roman" w:eastAsia="Times New Roman" w:hAnsi="Times New Roman" w:cs="Times New Roman"/>
        </w:rPr>
        <w:t>reviews</w:t>
      </w:r>
      <w:proofErr w:type="spellEnd"/>
      <w:r w:rsidRPr="00697AB6">
        <w:rPr>
          <w:rFonts w:ascii="Times New Roman" w:eastAsia="Times New Roman" w:hAnsi="Times New Roman" w:cs="Times New Roman"/>
        </w:rPr>
        <w:t xml:space="preserve"> e nota 4,5; um hotel de 3 estrelas com 80 </w:t>
      </w:r>
      <w:proofErr w:type="spellStart"/>
      <w:r w:rsidRPr="00697AB6">
        <w:rPr>
          <w:rFonts w:ascii="Times New Roman" w:eastAsia="Times New Roman" w:hAnsi="Times New Roman" w:cs="Times New Roman"/>
        </w:rPr>
        <w:t>reviews</w:t>
      </w:r>
      <w:proofErr w:type="spellEnd"/>
      <w:r w:rsidRPr="00697AB6">
        <w:rPr>
          <w:rFonts w:ascii="Times New Roman" w:eastAsia="Times New Roman" w:hAnsi="Times New Roman" w:cs="Times New Roman"/>
        </w:rPr>
        <w:t xml:space="preserve"> e nota 4,2 – tudo satisfatório e agradável, ainda que não memorável. Este cluster, por não evidenciar problemas graves, não exige intervenções urgentes – mas também indica oportunidade de inovação: muitos destes locais poderiam aspirar subir ao patamar de </w:t>
      </w:r>
      <w:proofErr w:type="spellStart"/>
      <w:r w:rsidRPr="00697AB6">
        <w:rPr>
          <w:rFonts w:ascii="Times New Roman" w:eastAsia="Times New Roman" w:hAnsi="Times New Roman" w:cs="Times New Roman"/>
        </w:rPr>
        <w:t>Flagship</w:t>
      </w:r>
      <w:proofErr w:type="spellEnd"/>
      <w:r w:rsidRPr="00697AB6">
        <w:rPr>
          <w:rFonts w:ascii="Times New Roman" w:eastAsia="Times New Roman" w:hAnsi="Times New Roman" w:cs="Times New Roman"/>
        </w:rPr>
        <w:t xml:space="preserve"> se investirem em algo diferenciador, ou ao contrário, se negligenciados, podem cair para </w:t>
      </w:r>
      <w:proofErr w:type="spellStart"/>
      <w:r w:rsidRPr="00697AB6">
        <w:rPr>
          <w:rFonts w:ascii="Times New Roman" w:eastAsia="Times New Roman" w:hAnsi="Times New Roman" w:cs="Times New Roman"/>
        </w:rPr>
        <w:t>underperformers</w:t>
      </w:r>
      <w:proofErr w:type="spellEnd"/>
      <w:r w:rsidRPr="00697AB6">
        <w:rPr>
          <w:rFonts w:ascii="Times New Roman" w:eastAsia="Times New Roman" w:hAnsi="Times New Roman" w:cs="Times New Roman"/>
        </w:rPr>
        <w:t>. Em suma, é o mainstream a consolidar, garantindo que se mantenha estável ou melhore.</w:t>
      </w:r>
    </w:p>
    <w:p w14:paraId="59524D13" w14:textId="77777777" w:rsidR="00270CCE" w:rsidRDefault="00697AB6" w:rsidP="00270CCE">
      <w:pPr>
        <w:pStyle w:val="PargrafodaLista"/>
        <w:numPr>
          <w:ilvl w:val="0"/>
          <w:numId w:val="8"/>
        </w:numPr>
        <w:jc w:val="both"/>
        <w:rPr>
          <w:rFonts w:ascii="Times New Roman" w:eastAsia="Times New Roman" w:hAnsi="Times New Roman" w:cs="Times New Roman"/>
        </w:rPr>
      </w:pPr>
      <w:r w:rsidRPr="0057390E">
        <w:rPr>
          <w:rFonts w:ascii="Times New Roman" w:eastAsia="Times New Roman" w:hAnsi="Times New Roman" w:cs="Times New Roman"/>
          <w:b/>
          <w:bCs/>
        </w:rPr>
        <w:t xml:space="preserve">Cluster 3 – </w:t>
      </w:r>
      <w:proofErr w:type="spellStart"/>
      <w:r w:rsidRPr="0057390E">
        <w:rPr>
          <w:rFonts w:ascii="Times New Roman" w:eastAsia="Times New Roman" w:hAnsi="Times New Roman" w:cs="Times New Roman"/>
          <w:b/>
          <w:bCs/>
        </w:rPr>
        <w:t>Flagship</w:t>
      </w:r>
      <w:proofErr w:type="spellEnd"/>
      <w:r w:rsidRPr="0057390E">
        <w:rPr>
          <w:rFonts w:ascii="Times New Roman" w:eastAsia="Times New Roman" w:hAnsi="Times New Roman" w:cs="Times New Roman"/>
          <w:b/>
          <w:bCs/>
        </w:rPr>
        <w:t xml:space="preserve"> </w:t>
      </w:r>
      <w:proofErr w:type="spellStart"/>
      <w:r w:rsidRPr="0057390E">
        <w:rPr>
          <w:rFonts w:ascii="Times New Roman" w:eastAsia="Times New Roman" w:hAnsi="Times New Roman" w:cs="Times New Roman"/>
          <w:b/>
          <w:bCs/>
        </w:rPr>
        <w:t>Venues</w:t>
      </w:r>
      <w:proofErr w:type="spellEnd"/>
      <w:r w:rsidRPr="0057390E">
        <w:rPr>
          <w:rFonts w:ascii="Times New Roman" w:eastAsia="Times New Roman" w:hAnsi="Times New Roman" w:cs="Times New Roman"/>
          <w:b/>
          <w:bCs/>
        </w:rPr>
        <w:t xml:space="preserve"> (Locais Emblemáticos): </w:t>
      </w:r>
      <w:r w:rsidRPr="0057390E">
        <w:rPr>
          <w:rFonts w:ascii="Times New Roman" w:eastAsia="Times New Roman" w:hAnsi="Times New Roman" w:cs="Times New Roman"/>
        </w:rPr>
        <w:t xml:space="preserve">Com 148 locais, aqui estão os melhores do melhor combinados com alta procura. Podemos imaginar: a Livraria </w:t>
      </w:r>
      <w:proofErr w:type="spellStart"/>
      <w:r w:rsidRPr="0057390E">
        <w:rPr>
          <w:rFonts w:ascii="Times New Roman" w:eastAsia="Times New Roman" w:hAnsi="Times New Roman" w:cs="Times New Roman"/>
        </w:rPr>
        <w:t>Lello</w:t>
      </w:r>
      <w:proofErr w:type="spellEnd"/>
      <w:r w:rsidRPr="0057390E">
        <w:rPr>
          <w:rFonts w:ascii="Times New Roman" w:eastAsia="Times New Roman" w:hAnsi="Times New Roman" w:cs="Times New Roman"/>
        </w:rPr>
        <w:t xml:space="preserve"> (icónica e bem avaliada apesar das filas), as Caves do Vinho do Porto mais afamadas com tours excelentes, restaurantes premiados ou muito tradicionais celebrados por todos, museus de referência como Serralves, pontos panorâmicos como o Mosteiro da Serra do Pilar, talvez o recém-criado WOW (</w:t>
      </w:r>
      <w:proofErr w:type="spellStart"/>
      <w:r w:rsidRPr="0057390E">
        <w:rPr>
          <w:rFonts w:ascii="Times New Roman" w:eastAsia="Times New Roman" w:hAnsi="Times New Roman" w:cs="Times New Roman"/>
        </w:rPr>
        <w:t>World</w:t>
      </w:r>
      <w:proofErr w:type="spellEnd"/>
      <w:r w:rsidRPr="0057390E">
        <w:rPr>
          <w:rFonts w:ascii="Times New Roman" w:eastAsia="Times New Roman" w:hAnsi="Times New Roman" w:cs="Times New Roman"/>
        </w:rPr>
        <w:t xml:space="preserve"> </w:t>
      </w:r>
      <w:proofErr w:type="spellStart"/>
      <w:r w:rsidRPr="0057390E">
        <w:rPr>
          <w:rFonts w:ascii="Times New Roman" w:eastAsia="Times New Roman" w:hAnsi="Times New Roman" w:cs="Times New Roman"/>
        </w:rPr>
        <w:t>of</w:t>
      </w:r>
      <w:proofErr w:type="spellEnd"/>
      <w:r w:rsidRPr="0057390E">
        <w:rPr>
          <w:rFonts w:ascii="Times New Roman" w:eastAsia="Times New Roman" w:hAnsi="Times New Roman" w:cs="Times New Roman"/>
        </w:rPr>
        <w:t xml:space="preserve"> </w:t>
      </w:r>
      <w:proofErr w:type="spellStart"/>
      <w:r w:rsidRPr="0057390E">
        <w:rPr>
          <w:rFonts w:ascii="Times New Roman" w:eastAsia="Times New Roman" w:hAnsi="Times New Roman" w:cs="Times New Roman"/>
        </w:rPr>
        <w:t>Wine</w:t>
      </w:r>
      <w:proofErr w:type="spellEnd"/>
      <w:r w:rsidRPr="0057390E">
        <w:rPr>
          <w:rFonts w:ascii="Times New Roman" w:eastAsia="Times New Roman" w:hAnsi="Times New Roman" w:cs="Times New Roman"/>
        </w:rPr>
        <w:t xml:space="preserve">) em Gaia se bem recebido, etc. Estes locais têm centenas ou milhares de </w:t>
      </w:r>
      <w:proofErr w:type="spellStart"/>
      <w:r w:rsidRPr="0057390E">
        <w:rPr>
          <w:rFonts w:ascii="Times New Roman" w:eastAsia="Times New Roman" w:hAnsi="Times New Roman" w:cs="Times New Roman"/>
        </w:rPr>
        <w:t>reviews</w:t>
      </w:r>
      <w:proofErr w:type="spellEnd"/>
      <w:r w:rsidRPr="0057390E">
        <w:rPr>
          <w:rFonts w:ascii="Times New Roman" w:eastAsia="Times New Roman" w:hAnsi="Times New Roman" w:cs="Times New Roman"/>
        </w:rPr>
        <w:t xml:space="preserve">, e ainda assim mantêm médias elevadas e comentários elogiosos – constituem casos de sucesso. Do ponto de vista de destino, são as atrações âncora a manter e capitalizar. Convém, no entanto, monitorizar se a popularidade extrema não começará a afetar a qualidade (como acontece por vezes em locais saturados). Por agora, eles formam um cluster “estrelas” – e interessante notar, dominado pelo tema gastronomia nos comentários, o que sinaliza que a comida e vinho são realmente pontos fortes do Porto e Norte, atraindo ótimas </w:t>
      </w:r>
      <w:proofErr w:type="spellStart"/>
      <w:r w:rsidRPr="0057390E">
        <w:rPr>
          <w:rFonts w:ascii="Times New Roman" w:eastAsia="Times New Roman" w:hAnsi="Times New Roman" w:cs="Times New Roman"/>
        </w:rPr>
        <w:t>reviews</w:t>
      </w:r>
      <w:proofErr w:type="spellEnd"/>
      <w:r w:rsidRPr="0057390E">
        <w:rPr>
          <w:rFonts w:ascii="Times New Roman" w:eastAsia="Times New Roman" w:hAnsi="Times New Roman" w:cs="Times New Roman"/>
        </w:rPr>
        <w:t xml:space="preserve"> nas experiências correspondentes.</w:t>
      </w:r>
    </w:p>
    <w:p w14:paraId="77E31E9D" w14:textId="77777777" w:rsidR="00270CCE" w:rsidRDefault="00697AB6" w:rsidP="00270CCE">
      <w:pPr>
        <w:pStyle w:val="PargrafodaLista"/>
        <w:numPr>
          <w:ilvl w:val="0"/>
          <w:numId w:val="8"/>
        </w:numPr>
        <w:jc w:val="both"/>
        <w:rPr>
          <w:rFonts w:ascii="Times New Roman" w:eastAsia="Times New Roman" w:hAnsi="Times New Roman" w:cs="Times New Roman"/>
        </w:rPr>
      </w:pPr>
      <w:r w:rsidRPr="00270CCE">
        <w:rPr>
          <w:rFonts w:ascii="Times New Roman" w:eastAsia="Times New Roman" w:hAnsi="Times New Roman" w:cs="Times New Roman"/>
          <w:b/>
          <w:bCs/>
        </w:rPr>
        <w:t xml:space="preserve">Cluster 4 – </w:t>
      </w:r>
      <w:proofErr w:type="spellStart"/>
      <w:r w:rsidRPr="00270CCE">
        <w:rPr>
          <w:rFonts w:ascii="Times New Roman" w:eastAsia="Times New Roman" w:hAnsi="Times New Roman" w:cs="Times New Roman"/>
          <w:b/>
          <w:bCs/>
        </w:rPr>
        <w:t>Underperformers</w:t>
      </w:r>
      <w:proofErr w:type="spellEnd"/>
      <w:r w:rsidRPr="00270CCE">
        <w:rPr>
          <w:rFonts w:ascii="Times New Roman" w:eastAsia="Times New Roman" w:hAnsi="Times New Roman" w:cs="Times New Roman"/>
          <w:b/>
          <w:bCs/>
        </w:rPr>
        <w:t xml:space="preserve"> (Desempenho Fraco):</w:t>
      </w:r>
      <w:r w:rsidRPr="00270CCE">
        <w:rPr>
          <w:rFonts w:ascii="Times New Roman" w:eastAsia="Times New Roman" w:hAnsi="Times New Roman" w:cs="Times New Roman"/>
        </w:rPr>
        <w:t xml:space="preserve"> Contendo 45 locais, este grupo preocupa por indicar ofertas que nem atraem nem agradam. Exemplos poderiam ser: um museu ou atração local mal conservada que recebe poucas visitas e algumas críticas negativas (por ex., “não vale a pena, </w:t>
      </w:r>
      <w:proofErr w:type="gramStart"/>
      <w:r w:rsidRPr="00270CCE">
        <w:rPr>
          <w:rFonts w:ascii="Times New Roman" w:eastAsia="Times New Roman" w:hAnsi="Times New Roman" w:cs="Times New Roman"/>
        </w:rPr>
        <w:t>mal organizado</w:t>
      </w:r>
      <w:proofErr w:type="gramEnd"/>
      <w:r w:rsidRPr="00270CCE">
        <w:rPr>
          <w:rFonts w:ascii="Times New Roman" w:eastAsia="Times New Roman" w:hAnsi="Times New Roman" w:cs="Times New Roman"/>
        </w:rPr>
        <w:t xml:space="preserve">”); um hotel ou alojamento com problemas de limpeza e poucos hóspedes; um restaurante com serviço deficiente fora dos circuitos principais, que meia dúzia de pessoas experimentaram e não recomendam. Estes locais têm tipicamente notas 3 e tal ou 2 e tal, e pouquíssimos </w:t>
      </w:r>
      <w:proofErr w:type="spellStart"/>
      <w:r w:rsidRPr="00270CCE">
        <w:rPr>
          <w:rFonts w:ascii="Times New Roman" w:eastAsia="Times New Roman" w:hAnsi="Times New Roman" w:cs="Times New Roman"/>
        </w:rPr>
        <w:t>reviews</w:t>
      </w:r>
      <w:proofErr w:type="spellEnd"/>
      <w:r w:rsidRPr="00270CCE">
        <w:rPr>
          <w:rFonts w:ascii="Times New Roman" w:eastAsia="Times New Roman" w:hAnsi="Times New Roman" w:cs="Times New Roman"/>
        </w:rPr>
        <w:t xml:space="preserve"> (pois a má fama corre e as pessoas evitam ou não há grande interesse). Do ponto de vista de intervenções, estes seriam os candidatos a reestruturação ou apoio urgente: ou melhoram radicalmente a qualidade oferecida, ou correm risco de fechar ou continuar irrelevantes. Identificar quais são esses locais (o </w:t>
      </w:r>
      <w:proofErr w:type="spellStart"/>
      <w:r w:rsidRPr="00270CCE">
        <w:rPr>
          <w:rFonts w:ascii="Times New Roman" w:eastAsia="Times New Roman" w:hAnsi="Times New Roman" w:cs="Times New Roman"/>
        </w:rPr>
        <w:t>dataset</w:t>
      </w:r>
      <w:proofErr w:type="spellEnd"/>
      <w:r w:rsidRPr="00270CCE">
        <w:rPr>
          <w:rFonts w:ascii="Times New Roman" w:eastAsia="Times New Roman" w:hAnsi="Times New Roman" w:cs="Times New Roman"/>
        </w:rPr>
        <w:t xml:space="preserve"> permite, através dos </w:t>
      </w:r>
      <w:proofErr w:type="spellStart"/>
      <w:r w:rsidRPr="00270CCE">
        <w:rPr>
          <w:rFonts w:ascii="Times New Roman" w:eastAsia="Times New Roman" w:hAnsi="Times New Roman" w:cs="Times New Roman"/>
        </w:rPr>
        <w:t>IDs</w:t>
      </w:r>
      <w:proofErr w:type="spellEnd"/>
      <w:r w:rsidRPr="00270CCE">
        <w:rPr>
          <w:rFonts w:ascii="Times New Roman" w:eastAsia="Times New Roman" w:hAnsi="Times New Roman" w:cs="Times New Roman"/>
        </w:rPr>
        <w:t>) é útil para autoridades municipais ou regionais: às vezes pode ser um museu municipal que precise de investimento museológico, ou um parque que requer manutenção, etc. Muitos podem ser privados (restaurantes, hotéis) – nesses casos, ações de capacitação, incentivo ou pressão para melhoria de qualidade podem ser ponderadas.</w:t>
      </w:r>
    </w:p>
    <w:p w14:paraId="6F134F7A" w14:textId="1A9C43D6" w:rsidR="00697AB6" w:rsidRPr="00270CCE" w:rsidRDefault="00697AB6" w:rsidP="00270CCE">
      <w:pPr>
        <w:pStyle w:val="PargrafodaLista"/>
        <w:numPr>
          <w:ilvl w:val="0"/>
          <w:numId w:val="8"/>
        </w:numPr>
        <w:jc w:val="both"/>
        <w:rPr>
          <w:rFonts w:ascii="Times New Roman" w:eastAsia="Times New Roman" w:hAnsi="Times New Roman" w:cs="Times New Roman"/>
        </w:rPr>
      </w:pPr>
      <w:r w:rsidRPr="00270CCE">
        <w:rPr>
          <w:rFonts w:ascii="Times New Roman" w:eastAsia="Times New Roman" w:hAnsi="Times New Roman" w:cs="Times New Roman"/>
          <w:b/>
          <w:bCs/>
        </w:rPr>
        <w:t xml:space="preserve">Cluster 5 – </w:t>
      </w:r>
      <w:proofErr w:type="spellStart"/>
      <w:r w:rsidRPr="00270CCE">
        <w:rPr>
          <w:rFonts w:ascii="Times New Roman" w:eastAsia="Times New Roman" w:hAnsi="Times New Roman" w:cs="Times New Roman"/>
          <w:b/>
          <w:bCs/>
        </w:rPr>
        <w:t>Outlier</w:t>
      </w:r>
      <w:proofErr w:type="spellEnd"/>
      <w:r w:rsidRPr="00270CCE">
        <w:rPr>
          <w:rFonts w:ascii="Times New Roman" w:eastAsia="Times New Roman" w:hAnsi="Times New Roman" w:cs="Times New Roman"/>
          <w:b/>
          <w:bCs/>
        </w:rPr>
        <w:t xml:space="preserve"> Extremo:</w:t>
      </w:r>
      <w:r w:rsidRPr="00270CCE">
        <w:rPr>
          <w:rFonts w:ascii="Times New Roman" w:eastAsia="Times New Roman" w:hAnsi="Times New Roman" w:cs="Times New Roman"/>
        </w:rPr>
        <w:t xml:space="preserve"> 1 local único. Embora não saibamos exatamente qual, se especulássemos: possivelmente a Estação de São Bento (no Porto) ou a Ponte D. Luís I, que recebem imensas </w:t>
      </w:r>
      <w:proofErr w:type="spellStart"/>
      <w:r w:rsidRPr="00270CCE">
        <w:rPr>
          <w:rFonts w:ascii="Times New Roman" w:eastAsia="Times New Roman" w:hAnsi="Times New Roman" w:cs="Times New Roman"/>
        </w:rPr>
        <w:t>reviews</w:t>
      </w:r>
      <w:proofErr w:type="spellEnd"/>
      <w:r w:rsidRPr="00270CCE">
        <w:rPr>
          <w:rFonts w:ascii="Times New Roman" w:eastAsia="Times New Roman" w:hAnsi="Times New Roman" w:cs="Times New Roman"/>
        </w:rPr>
        <w:t xml:space="preserve"> (por serem espaços públicos), mas cujas avaliações podem ser peculiares (</w:t>
      </w:r>
      <w:proofErr w:type="spellStart"/>
      <w:r w:rsidRPr="00270CCE">
        <w:rPr>
          <w:rFonts w:ascii="Times New Roman" w:eastAsia="Times New Roman" w:hAnsi="Times New Roman" w:cs="Times New Roman"/>
        </w:rPr>
        <w:t>ex</w:t>
      </w:r>
      <w:proofErr w:type="spellEnd"/>
      <w:r w:rsidRPr="00270CCE">
        <w:rPr>
          <w:rFonts w:ascii="Times New Roman" w:eastAsia="Times New Roman" w:hAnsi="Times New Roman" w:cs="Times New Roman"/>
        </w:rPr>
        <w:t xml:space="preserve">: a estação é belíssima, mas como se avalia? Normalmente muito bem, então não seria </w:t>
      </w:r>
      <w:proofErr w:type="spellStart"/>
      <w:r w:rsidRPr="00270CCE">
        <w:rPr>
          <w:rFonts w:ascii="Times New Roman" w:eastAsia="Times New Roman" w:hAnsi="Times New Roman" w:cs="Times New Roman"/>
        </w:rPr>
        <w:t>outlier</w:t>
      </w:r>
      <w:proofErr w:type="spellEnd"/>
      <w:r w:rsidRPr="00270CCE">
        <w:rPr>
          <w:rFonts w:ascii="Times New Roman" w:eastAsia="Times New Roman" w:hAnsi="Times New Roman" w:cs="Times New Roman"/>
        </w:rPr>
        <w:t xml:space="preserve"> negativo; a ponte idem. Talvez nem sejam porque não são formalmente listados como “POI” a avaliar no Google? Difícil saber). Outra hipótese: algum local muito novo que bombou em popularidade instantaneamente, criando um ponto fora da curva. Em qualquer caso, sendo um único ponto, a análise de clusters </w:t>
      </w:r>
      <w:proofErr w:type="gramStart"/>
      <w:r w:rsidRPr="00270CCE">
        <w:rPr>
          <w:rFonts w:ascii="Times New Roman" w:eastAsia="Times New Roman" w:hAnsi="Times New Roman" w:cs="Times New Roman"/>
        </w:rPr>
        <w:t>isolou-o</w:t>
      </w:r>
      <w:proofErr w:type="gramEnd"/>
      <w:r w:rsidRPr="00270CCE">
        <w:rPr>
          <w:rFonts w:ascii="Times New Roman" w:eastAsia="Times New Roman" w:hAnsi="Times New Roman" w:cs="Times New Roman"/>
        </w:rPr>
        <w:t xml:space="preserve"> mas ele não afeta o panorama geral. Tratamo-lo como curiosidade estatística.</w:t>
      </w:r>
    </w:p>
    <w:p w14:paraId="7EF64AAD" w14:textId="77777777" w:rsidR="00D11327" w:rsidRDefault="00697AB6" w:rsidP="00697AB6">
      <w:pPr>
        <w:ind w:firstLine="360"/>
        <w:jc w:val="both"/>
        <w:rPr>
          <w:rFonts w:ascii="Times New Roman" w:eastAsia="Times New Roman" w:hAnsi="Times New Roman" w:cs="Times New Roman"/>
        </w:rPr>
      </w:pPr>
      <w:r w:rsidRPr="00697AB6">
        <w:rPr>
          <w:rFonts w:ascii="Times New Roman" w:eastAsia="Times New Roman" w:hAnsi="Times New Roman" w:cs="Times New Roman"/>
        </w:rPr>
        <w:t>A comparação K-</w:t>
      </w:r>
      <w:proofErr w:type="spellStart"/>
      <w:r w:rsidRPr="00697AB6">
        <w:rPr>
          <w:rFonts w:ascii="Times New Roman" w:eastAsia="Times New Roman" w:hAnsi="Times New Roman" w:cs="Times New Roman"/>
        </w:rPr>
        <w:t>Means</w:t>
      </w:r>
      <w:proofErr w:type="spellEnd"/>
      <w:r w:rsidRPr="00697AB6">
        <w:rPr>
          <w:rFonts w:ascii="Times New Roman" w:eastAsia="Times New Roman" w:hAnsi="Times New Roman" w:cs="Times New Roman"/>
        </w:rPr>
        <w:t xml:space="preserve"> </w:t>
      </w:r>
      <w:proofErr w:type="spellStart"/>
      <w:r w:rsidRPr="00697AB6">
        <w:rPr>
          <w:rFonts w:ascii="Times New Roman" w:eastAsia="Times New Roman" w:hAnsi="Times New Roman" w:cs="Times New Roman"/>
        </w:rPr>
        <w:t>vs</w:t>
      </w:r>
      <w:proofErr w:type="spellEnd"/>
      <w:r w:rsidRPr="00697AB6">
        <w:rPr>
          <w:rFonts w:ascii="Times New Roman" w:eastAsia="Times New Roman" w:hAnsi="Times New Roman" w:cs="Times New Roman"/>
        </w:rPr>
        <w:t xml:space="preserve"> K-</w:t>
      </w:r>
      <w:proofErr w:type="spellStart"/>
      <w:r w:rsidRPr="00697AB6">
        <w:rPr>
          <w:rFonts w:ascii="Times New Roman" w:eastAsia="Times New Roman" w:hAnsi="Times New Roman" w:cs="Times New Roman"/>
        </w:rPr>
        <w:t>Medoids</w:t>
      </w:r>
      <w:proofErr w:type="spellEnd"/>
      <w:r w:rsidRPr="00697AB6">
        <w:rPr>
          <w:rFonts w:ascii="Times New Roman" w:eastAsia="Times New Roman" w:hAnsi="Times New Roman" w:cs="Times New Roman"/>
        </w:rPr>
        <w:t xml:space="preserve"> revelou, como dito, resultados muito semelhantes. A opção por K-</w:t>
      </w:r>
      <w:proofErr w:type="spellStart"/>
      <w:r w:rsidRPr="00697AB6">
        <w:rPr>
          <w:rFonts w:ascii="Times New Roman" w:eastAsia="Times New Roman" w:hAnsi="Times New Roman" w:cs="Times New Roman"/>
        </w:rPr>
        <w:t>Medoids</w:t>
      </w:r>
      <w:proofErr w:type="spellEnd"/>
      <w:r w:rsidRPr="00697AB6">
        <w:rPr>
          <w:rFonts w:ascii="Times New Roman" w:eastAsia="Times New Roman" w:hAnsi="Times New Roman" w:cs="Times New Roman"/>
        </w:rPr>
        <w:t xml:space="preserve"> deu o conforto de apontar </w:t>
      </w:r>
      <w:proofErr w:type="spellStart"/>
      <w:r w:rsidRPr="00697AB6">
        <w:rPr>
          <w:rFonts w:ascii="Times New Roman" w:eastAsia="Times New Roman" w:hAnsi="Times New Roman" w:cs="Times New Roman"/>
        </w:rPr>
        <w:t>medoids</w:t>
      </w:r>
      <w:proofErr w:type="spellEnd"/>
      <w:r w:rsidRPr="00697AB6">
        <w:rPr>
          <w:rFonts w:ascii="Times New Roman" w:eastAsia="Times New Roman" w:hAnsi="Times New Roman" w:cs="Times New Roman"/>
        </w:rPr>
        <w:t xml:space="preserve"> (exemplares reais) para cada cluster. Por exemplo, poder-se-ia identificar qual local foi o </w:t>
      </w:r>
      <w:proofErr w:type="spellStart"/>
      <w:r w:rsidRPr="00697AB6">
        <w:rPr>
          <w:rFonts w:ascii="Times New Roman" w:eastAsia="Times New Roman" w:hAnsi="Times New Roman" w:cs="Times New Roman"/>
        </w:rPr>
        <w:t>medoid</w:t>
      </w:r>
      <w:proofErr w:type="spellEnd"/>
      <w:r w:rsidRPr="00697AB6">
        <w:rPr>
          <w:rFonts w:ascii="Times New Roman" w:eastAsia="Times New Roman" w:hAnsi="Times New Roman" w:cs="Times New Roman"/>
        </w:rPr>
        <w:t xml:space="preserve"> do cluster </w:t>
      </w:r>
      <w:proofErr w:type="spellStart"/>
      <w:r w:rsidRPr="00697AB6">
        <w:rPr>
          <w:rFonts w:ascii="Times New Roman" w:eastAsia="Times New Roman" w:hAnsi="Times New Roman" w:cs="Times New Roman"/>
        </w:rPr>
        <w:t>Flagship</w:t>
      </w:r>
      <w:proofErr w:type="spellEnd"/>
      <w:r w:rsidRPr="00697AB6">
        <w:rPr>
          <w:rFonts w:ascii="Times New Roman" w:eastAsia="Times New Roman" w:hAnsi="Times New Roman" w:cs="Times New Roman"/>
        </w:rPr>
        <w:t xml:space="preserve"> (provavelmente um local emblemático com valores prototípicos altos em tudo), ou do cluster </w:t>
      </w:r>
      <w:proofErr w:type="spellStart"/>
      <w:r w:rsidRPr="00697AB6">
        <w:rPr>
          <w:rFonts w:ascii="Times New Roman" w:eastAsia="Times New Roman" w:hAnsi="Times New Roman" w:cs="Times New Roman"/>
        </w:rPr>
        <w:t>Underperformer</w:t>
      </w:r>
      <w:proofErr w:type="spellEnd"/>
      <w:r w:rsidRPr="00697AB6">
        <w:rPr>
          <w:rFonts w:ascii="Times New Roman" w:eastAsia="Times New Roman" w:hAnsi="Times New Roman" w:cs="Times New Roman"/>
        </w:rPr>
        <w:t xml:space="preserve"> (um local verdadeiramente mediano em tudo de ruim). Essa informação pode ser valiosa, pois o </w:t>
      </w:r>
      <w:proofErr w:type="spellStart"/>
      <w:r w:rsidRPr="00697AB6">
        <w:rPr>
          <w:rFonts w:ascii="Times New Roman" w:eastAsia="Times New Roman" w:hAnsi="Times New Roman" w:cs="Times New Roman"/>
        </w:rPr>
        <w:t>medoid</w:t>
      </w:r>
      <w:proofErr w:type="spellEnd"/>
      <w:r w:rsidRPr="00697AB6">
        <w:rPr>
          <w:rFonts w:ascii="Times New Roman" w:eastAsia="Times New Roman" w:hAnsi="Times New Roman" w:cs="Times New Roman"/>
        </w:rPr>
        <w:t xml:space="preserve"> de cada cluster pode ser visto como “embaixador” daquele segmento – um caso real a estudar a fundo para entender o grupo. O elevado ARI de 0,861 indicou que os poucos desacordos entre K-</w:t>
      </w:r>
      <w:proofErr w:type="spellStart"/>
      <w:r w:rsidRPr="00697AB6">
        <w:rPr>
          <w:rFonts w:ascii="Times New Roman" w:eastAsia="Times New Roman" w:hAnsi="Times New Roman" w:cs="Times New Roman"/>
        </w:rPr>
        <w:t>Means</w:t>
      </w:r>
      <w:proofErr w:type="spellEnd"/>
      <w:r w:rsidRPr="00697AB6">
        <w:rPr>
          <w:rFonts w:ascii="Times New Roman" w:eastAsia="Times New Roman" w:hAnsi="Times New Roman" w:cs="Times New Roman"/>
        </w:rPr>
        <w:t xml:space="preserve"> e K-</w:t>
      </w:r>
      <w:proofErr w:type="spellStart"/>
      <w:r w:rsidRPr="00697AB6">
        <w:rPr>
          <w:rFonts w:ascii="Times New Roman" w:eastAsia="Times New Roman" w:hAnsi="Times New Roman" w:cs="Times New Roman"/>
        </w:rPr>
        <w:t>Medoids</w:t>
      </w:r>
      <w:proofErr w:type="spellEnd"/>
      <w:r w:rsidRPr="00697AB6">
        <w:rPr>
          <w:rFonts w:ascii="Times New Roman" w:eastAsia="Times New Roman" w:hAnsi="Times New Roman" w:cs="Times New Roman"/>
        </w:rPr>
        <w:t xml:space="preserve"> se deram sobretudo nos elementos marginais (talvez decidir se certo ponto </w:t>
      </w:r>
      <w:proofErr w:type="spellStart"/>
      <w:r w:rsidRPr="00697AB6">
        <w:rPr>
          <w:rFonts w:ascii="Times New Roman" w:eastAsia="Times New Roman" w:hAnsi="Times New Roman" w:cs="Times New Roman"/>
        </w:rPr>
        <w:t>borderline</w:t>
      </w:r>
      <w:proofErr w:type="spellEnd"/>
      <w:r w:rsidRPr="00697AB6">
        <w:rPr>
          <w:rFonts w:ascii="Times New Roman" w:eastAsia="Times New Roman" w:hAnsi="Times New Roman" w:cs="Times New Roman"/>
        </w:rPr>
        <w:t xml:space="preserve"> fica no mainstream ou </w:t>
      </w:r>
      <w:proofErr w:type="spellStart"/>
      <w:r w:rsidRPr="00697AB6">
        <w:rPr>
          <w:rFonts w:ascii="Times New Roman" w:eastAsia="Times New Roman" w:hAnsi="Times New Roman" w:cs="Times New Roman"/>
        </w:rPr>
        <w:t>underperformer</w:t>
      </w:r>
      <w:proofErr w:type="spellEnd"/>
      <w:r w:rsidRPr="00697AB6">
        <w:rPr>
          <w:rFonts w:ascii="Times New Roman" w:eastAsia="Times New Roman" w:hAnsi="Times New Roman" w:cs="Times New Roman"/>
        </w:rPr>
        <w:t>, etc., nada que altere as conclusões gerais). Avaliar a coesão dos clusters pelo coeficiente de silhueta mostrou números robustos (~0,67–0,68), reforçando que a segmentação é estatisticamente consistente</w:t>
      </w:r>
      <w:r w:rsidR="00D11327">
        <w:rPr>
          <w:rFonts w:ascii="Times New Roman" w:eastAsia="Times New Roman" w:hAnsi="Times New Roman" w:cs="Times New Roman"/>
        </w:rPr>
        <w:t>.</w:t>
      </w:r>
    </w:p>
    <w:p w14:paraId="689261EC" w14:textId="499BD2A5" w:rsidR="00D727BD" w:rsidRDefault="00697AB6" w:rsidP="00697AB6">
      <w:pPr>
        <w:ind w:firstLine="360"/>
        <w:jc w:val="both"/>
        <w:rPr>
          <w:rFonts w:ascii="Times New Roman" w:eastAsia="Times New Roman" w:hAnsi="Times New Roman" w:cs="Times New Roman"/>
        </w:rPr>
      </w:pPr>
      <w:r w:rsidRPr="00697AB6">
        <w:rPr>
          <w:rFonts w:ascii="Times New Roman" w:eastAsia="Times New Roman" w:hAnsi="Times New Roman" w:cs="Times New Roman"/>
        </w:rPr>
        <w:t xml:space="preserve">Em conclusão, os resultados de </w:t>
      </w:r>
      <w:proofErr w:type="spellStart"/>
      <w:r w:rsidRPr="00697AB6">
        <w:rPr>
          <w:rFonts w:ascii="Times New Roman" w:eastAsia="Times New Roman" w:hAnsi="Times New Roman" w:cs="Times New Roman"/>
        </w:rPr>
        <w:t>clustering</w:t>
      </w:r>
      <w:proofErr w:type="spellEnd"/>
      <w:r w:rsidRPr="00697AB6">
        <w:rPr>
          <w:rFonts w:ascii="Times New Roman" w:eastAsia="Times New Roman" w:hAnsi="Times New Roman" w:cs="Times New Roman"/>
        </w:rPr>
        <w:t xml:space="preserve"> fornecem uma visão segmentada da oferta turística percecionada na AMP, revelando segmentos acionáveis: um grande segmento mediano a manter, uns segmentos de excelência a enaltecer (</w:t>
      </w:r>
      <w:proofErr w:type="spellStart"/>
      <w:r w:rsidRPr="00697AB6">
        <w:rPr>
          <w:rFonts w:ascii="Times New Roman" w:eastAsia="Times New Roman" w:hAnsi="Times New Roman" w:cs="Times New Roman"/>
        </w:rPr>
        <w:t>flagships</w:t>
      </w:r>
      <w:proofErr w:type="spellEnd"/>
      <w:r w:rsidRPr="00697AB6">
        <w:rPr>
          <w:rFonts w:ascii="Times New Roman" w:eastAsia="Times New Roman" w:hAnsi="Times New Roman" w:cs="Times New Roman"/>
        </w:rPr>
        <w:t>, boutique), e segmentos problemáticos a melhorar (</w:t>
      </w:r>
      <w:proofErr w:type="spellStart"/>
      <w:r w:rsidRPr="00697AB6">
        <w:rPr>
          <w:rFonts w:ascii="Times New Roman" w:eastAsia="Times New Roman" w:hAnsi="Times New Roman" w:cs="Times New Roman"/>
        </w:rPr>
        <w:t>hidden</w:t>
      </w:r>
      <w:proofErr w:type="spellEnd"/>
      <w:r w:rsidRPr="00697AB6">
        <w:rPr>
          <w:rFonts w:ascii="Times New Roman" w:eastAsia="Times New Roman" w:hAnsi="Times New Roman" w:cs="Times New Roman"/>
        </w:rPr>
        <w:t xml:space="preserve"> popular, </w:t>
      </w:r>
      <w:proofErr w:type="spellStart"/>
      <w:r w:rsidRPr="00697AB6">
        <w:rPr>
          <w:rFonts w:ascii="Times New Roman" w:eastAsia="Times New Roman" w:hAnsi="Times New Roman" w:cs="Times New Roman"/>
        </w:rPr>
        <w:t>underperformers</w:t>
      </w:r>
      <w:proofErr w:type="spellEnd"/>
      <w:r w:rsidRPr="00697AB6">
        <w:rPr>
          <w:rFonts w:ascii="Times New Roman" w:eastAsia="Times New Roman" w:hAnsi="Times New Roman" w:cs="Times New Roman"/>
        </w:rPr>
        <w:t>). Esta tipologia data-</w:t>
      </w:r>
      <w:proofErr w:type="spellStart"/>
      <w:r w:rsidRPr="00697AB6">
        <w:rPr>
          <w:rFonts w:ascii="Times New Roman" w:eastAsia="Times New Roman" w:hAnsi="Times New Roman" w:cs="Times New Roman"/>
        </w:rPr>
        <w:t>driven</w:t>
      </w:r>
      <w:proofErr w:type="spellEnd"/>
      <w:r w:rsidRPr="00697AB6">
        <w:rPr>
          <w:rFonts w:ascii="Times New Roman" w:eastAsia="Times New Roman" w:hAnsi="Times New Roman" w:cs="Times New Roman"/>
        </w:rPr>
        <w:t xml:space="preserve"> pode apoiar estratégias diferenciadas – por exemplo, campanhas que realcem os </w:t>
      </w:r>
      <w:proofErr w:type="spellStart"/>
      <w:r w:rsidRPr="00697AB6">
        <w:rPr>
          <w:rFonts w:ascii="Times New Roman" w:eastAsia="Times New Roman" w:hAnsi="Times New Roman" w:cs="Times New Roman"/>
        </w:rPr>
        <w:t>flagship</w:t>
      </w:r>
      <w:proofErr w:type="spellEnd"/>
      <w:r w:rsidRPr="00697AB6">
        <w:rPr>
          <w:rFonts w:ascii="Times New Roman" w:eastAsia="Times New Roman" w:hAnsi="Times New Roman" w:cs="Times New Roman"/>
        </w:rPr>
        <w:t xml:space="preserve"> e </w:t>
      </w:r>
      <w:proofErr w:type="spellStart"/>
      <w:r w:rsidRPr="00697AB6">
        <w:rPr>
          <w:rFonts w:ascii="Times New Roman" w:eastAsia="Times New Roman" w:hAnsi="Times New Roman" w:cs="Times New Roman"/>
        </w:rPr>
        <w:t>hidden</w:t>
      </w:r>
      <w:proofErr w:type="spellEnd"/>
      <w:r w:rsidRPr="00697AB6">
        <w:rPr>
          <w:rFonts w:ascii="Times New Roman" w:eastAsia="Times New Roman" w:hAnsi="Times New Roman" w:cs="Times New Roman"/>
        </w:rPr>
        <w:t xml:space="preserve"> </w:t>
      </w:r>
      <w:proofErr w:type="spellStart"/>
      <w:r w:rsidRPr="00697AB6">
        <w:rPr>
          <w:rFonts w:ascii="Times New Roman" w:eastAsia="Times New Roman" w:hAnsi="Times New Roman" w:cs="Times New Roman"/>
        </w:rPr>
        <w:t>gems</w:t>
      </w:r>
      <w:proofErr w:type="spellEnd"/>
      <w:r w:rsidRPr="00697AB6">
        <w:rPr>
          <w:rFonts w:ascii="Times New Roman" w:eastAsia="Times New Roman" w:hAnsi="Times New Roman" w:cs="Times New Roman"/>
        </w:rPr>
        <w:t xml:space="preserve">, e planos de qualificação específicos para </w:t>
      </w:r>
      <w:proofErr w:type="spellStart"/>
      <w:r w:rsidRPr="00697AB6">
        <w:rPr>
          <w:rFonts w:ascii="Times New Roman" w:eastAsia="Times New Roman" w:hAnsi="Times New Roman" w:cs="Times New Roman"/>
        </w:rPr>
        <w:t>underperformers</w:t>
      </w:r>
      <w:proofErr w:type="spellEnd"/>
      <w:r w:rsidRPr="00697AB6">
        <w:rPr>
          <w:rFonts w:ascii="Times New Roman" w:eastAsia="Times New Roman" w:hAnsi="Times New Roman" w:cs="Times New Roman"/>
        </w:rPr>
        <w:t>. Também confirma quantitativamente algo intuitivo: que nem todos os locais turísticos “nascem iguais” em termos de perceção, havendo perfis distintos que requerem abordagens diferentes.</w:t>
      </w:r>
    </w:p>
    <w:p w14:paraId="11F071B5" w14:textId="77777777" w:rsidR="00D11327" w:rsidRDefault="00D11327" w:rsidP="00697AB6">
      <w:pPr>
        <w:ind w:firstLine="360"/>
        <w:jc w:val="both"/>
        <w:rPr>
          <w:rFonts w:ascii="Times New Roman" w:eastAsia="Times New Roman" w:hAnsi="Times New Roman" w:cs="Times New Roman"/>
        </w:rPr>
      </w:pPr>
    </w:p>
    <w:p w14:paraId="4A7104F7" w14:textId="77777777" w:rsidR="00D11327" w:rsidRDefault="00D11327" w:rsidP="00697AB6">
      <w:pPr>
        <w:ind w:firstLine="360"/>
        <w:jc w:val="both"/>
        <w:rPr>
          <w:rFonts w:ascii="Times New Roman" w:eastAsia="Times New Roman" w:hAnsi="Times New Roman" w:cs="Times New Roman"/>
        </w:rPr>
      </w:pPr>
    </w:p>
    <w:p w14:paraId="416864C9" w14:textId="77777777" w:rsidR="00D11327" w:rsidRDefault="00D11327" w:rsidP="00697AB6">
      <w:pPr>
        <w:ind w:firstLine="360"/>
        <w:jc w:val="both"/>
        <w:rPr>
          <w:rFonts w:ascii="Times New Roman" w:eastAsia="Times New Roman" w:hAnsi="Times New Roman" w:cs="Times New Roman"/>
        </w:rPr>
      </w:pPr>
    </w:p>
    <w:p w14:paraId="734966FE" w14:textId="77777777" w:rsidR="00D11327" w:rsidRDefault="00D11327" w:rsidP="00697AB6">
      <w:pPr>
        <w:ind w:firstLine="360"/>
        <w:jc w:val="both"/>
        <w:rPr>
          <w:rFonts w:ascii="Times New Roman" w:eastAsia="Times New Roman" w:hAnsi="Times New Roman" w:cs="Times New Roman"/>
        </w:rPr>
      </w:pPr>
    </w:p>
    <w:p w14:paraId="2880526D" w14:textId="4B239A79" w:rsidR="00D11327" w:rsidRDefault="00D11327" w:rsidP="00D11327">
      <w:pPr>
        <w:pStyle w:val="Ttulo2"/>
        <w:numPr>
          <w:ilvl w:val="1"/>
          <w:numId w:val="1"/>
        </w:numPr>
        <w:rPr>
          <w:rFonts w:ascii="Times New Roman" w:eastAsia="Times New Roman" w:hAnsi="Times New Roman" w:cs="Times New Roman"/>
        </w:rPr>
      </w:pPr>
      <w:bookmarkStart w:id="24" w:name="_Toc201322834"/>
      <w:r w:rsidRPr="00D11327">
        <w:rPr>
          <w:rFonts w:ascii="Times New Roman" w:eastAsia="Times New Roman" w:hAnsi="Times New Roman" w:cs="Times New Roman"/>
        </w:rPr>
        <w:t>Resultados da Análise de Tópicos (LDA)</w:t>
      </w:r>
      <w:bookmarkEnd w:id="24"/>
    </w:p>
    <w:p w14:paraId="42E787CC" w14:textId="77777777" w:rsidR="00D11327" w:rsidRDefault="00D11327" w:rsidP="00D11327"/>
    <w:p w14:paraId="775CB6BE" w14:textId="77777777" w:rsidR="00D11327" w:rsidRPr="00D11327" w:rsidRDefault="00D11327" w:rsidP="00D11327">
      <w:pPr>
        <w:ind w:firstLine="360"/>
        <w:jc w:val="both"/>
        <w:rPr>
          <w:rFonts w:ascii="Times New Roman" w:hAnsi="Times New Roman" w:cs="Times New Roman"/>
        </w:rPr>
      </w:pPr>
      <w:r w:rsidRPr="00D11327">
        <w:rPr>
          <w:rFonts w:ascii="Times New Roman" w:hAnsi="Times New Roman" w:cs="Times New Roman"/>
        </w:rPr>
        <w:t>Os resultados do modelo LDA de 4 tópicos já foram parcialmente descritos, mas cabe ressaltar alguns pontos e inferências adicionais. Os quatro tópicos finais – Lazer Costeiro, Alojamento/Conforto, Cultura/História, Gastronomia – cobriram a grande maioria das discussões presentes nos comentários. Após a remoção das várias camadas de palavras pouco informativas, cada tópico ficou com uma identidade bastante clara, permitindo até intuir o tipo de local associado:</w:t>
      </w:r>
    </w:p>
    <w:p w14:paraId="3E984334" w14:textId="77777777" w:rsidR="00D11327" w:rsidRDefault="00D11327" w:rsidP="00D11327">
      <w:pPr>
        <w:pStyle w:val="PargrafodaLista"/>
        <w:numPr>
          <w:ilvl w:val="0"/>
          <w:numId w:val="9"/>
        </w:numPr>
        <w:jc w:val="both"/>
        <w:rPr>
          <w:rFonts w:ascii="Times New Roman" w:hAnsi="Times New Roman" w:cs="Times New Roman"/>
        </w:rPr>
      </w:pPr>
      <w:r w:rsidRPr="00D11327">
        <w:rPr>
          <w:rFonts w:ascii="Times New Roman" w:hAnsi="Times New Roman" w:cs="Times New Roman"/>
        </w:rPr>
        <w:t xml:space="preserve">O </w:t>
      </w:r>
      <w:r w:rsidRPr="00D11327">
        <w:rPr>
          <w:rFonts w:ascii="Times New Roman" w:hAnsi="Times New Roman" w:cs="Times New Roman"/>
          <w:b/>
          <w:bCs/>
        </w:rPr>
        <w:t xml:space="preserve">Tópico 0 (Litoral e Ar Livre) </w:t>
      </w:r>
      <w:r w:rsidRPr="00D11327">
        <w:rPr>
          <w:rFonts w:ascii="Times New Roman" w:hAnsi="Times New Roman" w:cs="Times New Roman"/>
        </w:rPr>
        <w:t>apareceu com muita frequência em comentários de locais situados no litoral ou em ambientes naturais (</w:t>
      </w:r>
      <w:proofErr w:type="spellStart"/>
      <w:r w:rsidRPr="00D11327">
        <w:rPr>
          <w:rFonts w:ascii="Times New Roman" w:hAnsi="Times New Roman" w:cs="Times New Roman"/>
        </w:rPr>
        <w:t>ex</w:t>
      </w:r>
      <w:proofErr w:type="spellEnd"/>
      <w:r w:rsidRPr="00D11327">
        <w:rPr>
          <w:rFonts w:ascii="Times New Roman" w:hAnsi="Times New Roman" w:cs="Times New Roman"/>
        </w:rPr>
        <w:t>: praias de Gaia, Póvoa de Varzim, Matosinhos; passadiços, miradouros). Termos como “</w:t>
      </w:r>
      <w:proofErr w:type="spellStart"/>
      <w:r w:rsidRPr="00D11327">
        <w:rPr>
          <w:rFonts w:ascii="Times New Roman" w:hAnsi="Times New Roman" w:cs="Times New Roman"/>
        </w:rPr>
        <w:t>beach</w:t>
      </w:r>
      <w:proofErr w:type="spellEnd"/>
      <w:r w:rsidRPr="00D11327">
        <w:rPr>
          <w:rFonts w:ascii="Times New Roman" w:hAnsi="Times New Roman" w:cs="Times New Roman"/>
        </w:rPr>
        <w:t>”, “</w:t>
      </w:r>
      <w:proofErr w:type="spellStart"/>
      <w:r w:rsidRPr="00D11327">
        <w:rPr>
          <w:rFonts w:ascii="Times New Roman" w:hAnsi="Times New Roman" w:cs="Times New Roman"/>
        </w:rPr>
        <w:t>sea</w:t>
      </w:r>
      <w:proofErr w:type="spellEnd"/>
      <w:r w:rsidRPr="00D11327">
        <w:rPr>
          <w:rFonts w:ascii="Times New Roman" w:hAnsi="Times New Roman" w:cs="Times New Roman"/>
        </w:rPr>
        <w:t>”, “</w:t>
      </w:r>
      <w:proofErr w:type="spellStart"/>
      <w:r w:rsidRPr="00D11327">
        <w:rPr>
          <w:rFonts w:ascii="Times New Roman" w:hAnsi="Times New Roman" w:cs="Times New Roman"/>
        </w:rPr>
        <w:t>wave</w:t>
      </w:r>
      <w:proofErr w:type="spellEnd"/>
      <w:r w:rsidRPr="00D11327">
        <w:rPr>
          <w:rFonts w:ascii="Times New Roman" w:hAnsi="Times New Roman" w:cs="Times New Roman"/>
        </w:rPr>
        <w:t xml:space="preserve">” surgem tipicamente em </w:t>
      </w:r>
      <w:proofErr w:type="spellStart"/>
      <w:r w:rsidRPr="00D11327">
        <w:rPr>
          <w:rFonts w:ascii="Times New Roman" w:hAnsi="Times New Roman" w:cs="Times New Roman"/>
        </w:rPr>
        <w:t>reviews</w:t>
      </w:r>
      <w:proofErr w:type="spellEnd"/>
      <w:r w:rsidRPr="00D11327">
        <w:rPr>
          <w:rFonts w:ascii="Times New Roman" w:hAnsi="Times New Roman" w:cs="Times New Roman"/>
        </w:rPr>
        <w:t xml:space="preserve"> elogiando praias ou vistas atlânticas. A menção de “</w:t>
      </w:r>
      <w:proofErr w:type="spellStart"/>
      <w:r w:rsidRPr="00D11327">
        <w:rPr>
          <w:rFonts w:ascii="Times New Roman" w:hAnsi="Times New Roman" w:cs="Times New Roman"/>
        </w:rPr>
        <w:t>quiet</w:t>
      </w:r>
      <w:proofErr w:type="spellEnd"/>
      <w:r w:rsidRPr="00D11327">
        <w:rPr>
          <w:rFonts w:ascii="Times New Roman" w:hAnsi="Times New Roman" w:cs="Times New Roman"/>
        </w:rPr>
        <w:t>” e “</w:t>
      </w:r>
      <w:proofErr w:type="spellStart"/>
      <w:r w:rsidRPr="00D11327">
        <w:rPr>
          <w:rFonts w:ascii="Times New Roman" w:hAnsi="Times New Roman" w:cs="Times New Roman"/>
        </w:rPr>
        <w:t>enjoy</w:t>
      </w:r>
      <w:proofErr w:type="spellEnd"/>
      <w:r w:rsidRPr="00D11327">
        <w:rPr>
          <w:rFonts w:ascii="Times New Roman" w:hAnsi="Times New Roman" w:cs="Times New Roman"/>
        </w:rPr>
        <w:t>” sugere satisfação com a tranquilidade e beleza. Este tópico estar presente sublinha a importância da costa e paisagem como componente do produto turístico do Porto e Norte – os visitantes valorizam muito essas experiências e expressam-nas positivamente.</w:t>
      </w:r>
    </w:p>
    <w:p w14:paraId="0383D7D7" w14:textId="77777777" w:rsidR="00F37536" w:rsidRDefault="00D11327" w:rsidP="00D11327">
      <w:pPr>
        <w:pStyle w:val="PargrafodaLista"/>
        <w:numPr>
          <w:ilvl w:val="0"/>
          <w:numId w:val="9"/>
        </w:numPr>
        <w:jc w:val="both"/>
        <w:rPr>
          <w:rFonts w:ascii="Times New Roman" w:hAnsi="Times New Roman" w:cs="Times New Roman"/>
        </w:rPr>
      </w:pPr>
      <w:r w:rsidRPr="00D11327">
        <w:rPr>
          <w:rFonts w:ascii="Times New Roman" w:hAnsi="Times New Roman" w:cs="Times New Roman"/>
        </w:rPr>
        <w:t xml:space="preserve">O </w:t>
      </w:r>
      <w:r w:rsidRPr="00D11327">
        <w:rPr>
          <w:rFonts w:ascii="Times New Roman" w:hAnsi="Times New Roman" w:cs="Times New Roman"/>
          <w:b/>
          <w:bCs/>
        </w:rPr>
        <w:t xml:space="preserve">Tópico 1 (Alojamento &amp; Comodidades) </w:t>
      </w:r>
      <w:r w:rsidRPr="00D11327">
        <w:rPr>
          <w:rFonts w:ascii="Times New Roman" w:hAnsi="Times New Roman" w:cs="Times New Roman"/>
        </w:rPr>
        <w:t xml:space="preserve">aparece concentrado nas </w:t>
      </w:r>
      <w:proofErr w:type="spellStart"/>
      <w:r w:rsidRPr="00D11327">
        <w:rPr>
          <w:rFonts w:ascii="Times New Roman" w:hAnsi="Times New Roman" w:cs="Times New Roman"/>
        </w:rPr>
        <w:t>reviews</w:t>
      </w:r>
      <w:proofErr w:type="spellEnd"/>
      <w:r w:rsidRPr="00D11327">
        <w:rPr>
          <w:rFonts w:ascii="Times New Roman" w:hAnsi="Times New Roman" w:cs="Times New Roman"/>
        </w:rPr>
        <w:t xml:space="preserve"> de hotéis, </w:t>
      </w:r>
      <w:proofErr w:type="spellStart"/>
      <w:r w:rsidRPr="00D11327">
        <w:rPr>
          <w:rFonts w:ascii="Times New Roman" w:hAnsi="Times New Roman" w:cs="Times New Roman"/>
        </w:rPr>
        <w:t>hostels</w:t>
      </w:r>
      <w:proofErr w:type="spellEnd"/>
      <w:r w:rsidRPr="00D11327">
        <w:rPr>
          <w:rFonts w:ascii="Times New Roman" w:hAnsi="Times New Roman" w:cs="Times New Roman"/>
        </w:rPr>
        <w:t>, alojamentos locais. A recorrência de “</w:t>
      </w:r>
      <w:proofErr w:type="spellStart"/>
      <w:r w:rsidRPr="00D11327">
        <w:rPr>
          <w:rFonts w:ascii="Times New Roman" w:hAnsi="Times New Roman" w:cs="Times New Roman"/>
        </w:rPr>
        <w:t>clean</w:t>
      </w:r>
      <w:proofErr w:type="spellEnd"/>
      <w:r w:rsidRPr="00D11327">
        <w:rPr>
          <w:rFonts w:ascii="Times New Roman" w:hAnsi="Times New Roman" w:cs="Times New Roman"/>
        </w:rPr>
        <w:t>”, “</w:t>
      </w:r>
      <w:proofErr w:type="spellStart"/>
      <w:r w:rsidRPr="00D11327">
        <w:rPr>
          <w:rFonts w:ascii="Times New Roman" w:hAnsi="Times New Roman" w:cs="Times New Roman"/>
        </w:rPr>
        <w:t>comfortable</w:t>
      </w:r>
      <w:proofErr w:type="spellEnd"/>
      <w:r w:rsidRPr="00D11327">
        <w:rPr>
          <w:rFonts w:ascii="Times New Roman" w:hAnsi="Times New Roman" w:cs="Times New Roman"/>
        </w:rPr>
        <w:t>”, “</w:t>
      </w:r>
      <w:proofErr w:type="spellStart"/>
      <w:r w:rsidRPr="00D11327">
        <w:rPr>
          <w:rFonts w:ascii="Times New Roman" w:hAnsi="Times New Roman" w:cs="Times New Roman"/>
        </w:rPr>
        <w:t>bed</w:t>
      </w:r>
      <w:proofErr w:type="spellEnd"/>
      <w:r w:rsidRPr="00D11327">
        <w:rPr>
          <w:rFonts w:ascii="Times New Roman" w:hAnsi="Times New Roman" w:cs="Times New Roman"/>
        </w:rPr>
        <w:t>”, etc., indica que os turistas enfatizam condições do quarto e higiene, e “staff” e “</w:t>
      </w:r>
      <w:proofErr w:type="spellStart"/>
      <w:r w:rsidRPr="00D11327">
        <w:rPr>
          <w:rFonts w:ascii="Times New Roman" w:hAnsi="Times New Roman" w:cs="Times New Roman"/>
        </w:rPr>
        <w:t>breakfast</w:t>
      </w:r>
      <w:proofErr w:type="spellEnd"/>
      <w:r w:rsidRPr="00D11327">
        <w:rPr>
          <w:rFonts w:ascii="Times New Roman" w:hAnsi="Times New Roman" w:cs="Times New Roman"/>
        </w:rPr>
        <w:t>” indicam também a relevância do atendimento e oferta alimentar matinal. O aparecimento de “</w:t>
      </w:r>
      <w:proofErr w:type="spellStart"/>
      <w:r w:rsidRPr="00D11327">
        <w:rPr>
          <w:rFonts w:ascii="Times New Roman" w:hAnsi="Times New Roman" w:cs="Times New Roman"/>
        </w:rPr>
        <w:t>location</w:t>
      </w:r>
      <w:proofErr w:type="spellEnd"/>
      <w:r w:rsidRPr="00D11327">
        <w:rPr>
          <w:rFonts w:ascii="Times New Roman" w:hAnsi="Times New Roman" w:cs="Times New Roman"/>
        </w:rPr>
        <w:t>” (no tópico antes de filtrar Porto, e “</w:t>
      </w:r>
      <w:proofErr w:type="spellStart"/>
      <w:r w:rsidRPr="00D11327">
        <w:rPr>
          <w:rFonts w:ascii="Times New Roman" w:hAnsi="Times New Roman" w:cs="Times New Roman"/>
        </w:rPr>
        <w:t>city</w:t>
      </w:r>
      <w:proofErr w:type="spellEnd"/>
      <w:r w:rsidRPr="00D11327">
        <w:rPr>
          <w:rFonts w:ascii="Times New Roman" w:hAnsi="Times New Roman" w:cs="Times New Roman"/>
        </w:rPr>
        <w:t xml:space="preserve">” depois em certa iteração) sugere que a localização do alojamento (proximidade, centralidade) também entra no discurso. Portanto, este tópico encapsula o conforto e conveniência da estadia, e a sua proeminência (observada especialmente no cluster mainstream e </w:t>
      </w:r>
      <w:proofErr w:type="spellStart"/>
      <w:r w:rsidRPr="00D11327">
        <w:rPr>
          <w:rFonts w:ascii="Times New Roman" w:hAnsi="Times New Roman" w:cs="Times New Roman"/>
        </w:rPr>
        <w:t>hidden</w:t>
      </w:r>
      <w:proofErr w:type="spellEnd"/>
      <w:r w:rsidRPr="00D11327">
        <w:rPr>
          <w:rFonts w:ascii="Times New Roman" w:hAnsi="Times New Roman" w:cs="Times New Roman"/>
        </w:rPr>
        <w:t xml:space="preserve"> popular) reforça que, mesmo numa viagem centrada em cultura ou lazer, o alojamento faz parte crucial da experiência e é comentado.</w:t>
      </w:r>
    </w:p>
    <w:p w14:paraId="71ADD575" w14:textId="77777777" w:rsidR="00F37536" w:rsidRDefault="00D11327" w:rsidP="00D11327">
      <w:pPr>
        <w:pStyle w:val="PargrafodaLista"/>
        <w:numPr>
          <w:ilvl w:val="0"/>
          <w:numId w:val="9"/>
        </w:numPr>
        <w:jc w:val="both"/>
        <w:rPr>
          <w:rFonts w:ascii="Times New Roman" w:hAnsi="Times New Roman" w:cs="Times New Roman"/>
        </w:rPr>
      </w:pPr>
      <w:r w:rsidRPr="00F37536">
        <w:rPr>
          <w:rFonts w:ascii="Times New Roman" w:hAnsi="Times New Roman" w:cs="Times New Roman"/>
          <w:b/>
          <w:bCs/>
        </w:rPr>
        <w:t>O Tópico 2 (Cultura &amp; Património)</w:t>
      </w:r>
      <w:r w:rsidRPr="00F37536">
        <w:rPr>
          <w:rFonts w:ascii="Times New Roman" w:hAnsi="Times New Roman" w:cs="Times New Roman"/>
        </w:rPr>
        <w:t xml:space="preserve"> é notório em </w:t>
      </w:r>
      <w:proofErr w:type="spellStart"/>
      <w:r w:rsidRPr="00F37536">
        <w:rPr>
          <w:rFonts w:ascii="Times New Roman" w:hAnsi="Times New Roman" w:cs="Times New Roman"/>
        </w:rPr>
        <w:t>reviews</w:t>
      </w:r>
      <w:proofErr w:type="spellEnd"/>
      <w:r w:rsidRPr="00F37536">
        <w:rPr>
          <w:rFonts w:ascii="Times New Roman" w:hAnsi="Times New Roman" w:cs="Times New Roman"/>
        </w:rPr>
        <w:t xml:space="preserve"> de museus, monumentos e atividades culturais. Termos como “</w:t>
      </w:r>
      <w:proofErr w:type="spellStart"/>
      <w:r w:rsidRPr="00F37536">
        <w:rPr>
          <w:rFonts w:ascii="Times New Roman" w:hAnsi="Times New Roman" w:cs="Times New Roman"/>
        </w:rPr>
        <w:t>interesting</w:t>
      </w:r>
      <w:proofErr w:type="spellEnd"/>
      <w:r w:rsidRPr="00F37536">
        <w:rPr>
          <w:rFonts w:ascii="Times New Roman" w:hAnsi="Times New Roman" w:cs="Times New Roman"/>
        </w:rPr>
        <w:t>” e “</w:t>
      </w:r>
      <w:proofErr w:type="spellStart"/>
      <w:r w:rsidRPr="00F37536">
        <w:rPr>
          <w:rFonts w:ascii="Times New Roman" w:hAnsi="Times New Roman" w:cs="Times New Roman"/>
        </w:rPr>
        <w:t>history</w:t>
      </w:r>
      <w:proofErr w:type="spellEnd"/>
      <w:r w:rsidRPr="00F37536">
        <w:rPr>
          <w:rFonts w:ascii="Times New Roman" w:hAnsi="Times New Roman" w:cs="Times New Roman"/>
        </w:rPr>
        <w:t>” implicam que muitos visitantes estão a aprender ou apreciar contexto histórico. A aparição de “tour” sugere menções a visitas guiadas ou tours organizados (</w:t>
      </w:r>
      <w:proofErr w:type="spellStart"/>
      <w:r w:rsidRPr="00F37536">
        <w:rPr>
          <w:rFonts w:ascii="Times New Roman" w:hAnsi="Times New Roman" w:cs="Times New Roman"/>
        </w:rPr>
        <w:t>p.ex</w:t>
      </w:r>
      <w:proofErr w:type="spellEnd"/>
      <w:r w:rsidRPr="00F37536">
        <w:rPr>
          <w:rFonts w:ascii="Times New Roman" w:hAnsi="Times New Roman" w:cs="Times New Roman"/>
        </w:rPr>
        <w:t xml:space="preserve">., “free </w:t>
      </w:r>
      <w:proofErr w:type="spellStart"/>
      <w:r w:rsidRPr="00F37536">
        <w:rPr>
          <w:rFonts w:ascii="Times New Roman" w:hAnsi="Times New Roman" w:cs="Times New Roman"/>
        </w:rPr>
        <w:t>walking</w:t>
      </w:r>
      <w:proofErr w:type="spellEnd"/>
      <w:r w:rsidRPr="00F37536">
        <w:rPr>
          <w:rFonts w:ascii="Times New Roman" w:hAnsi="Times New Roman" w:cs="Times New Roman"/>
        </w:rPr>
        <w:t xml:space="preserve"> tour”, “tour guiado ao palácio”). “Portuguese” possivelmente surge em expressões como “Portuguese </w:t>
      </w:r>
      <w:proofErr w:type="spellStart"/>
      <w:r w:rsidRPr="00F37536">
        <w:rPr>
          <w:rFonts w:ascii="Times New Roman" w:hAnsi="Times New Roman" w:cs="Times New Roman"/>
        </w:rPr>
        <w:t>history</w:t>
      </w:r>
      <w:proofErr w:type="spellEnd"/>
      <w:r w:rsidRPr="00F37536">
        <w:rPr>
          <w:rFonts w:ascii="Times New Roman" w:hAnsi="Times New Roman" w:cs="Times New Roman"/>
        </w:rPr>
        <w:t xml:space="preserve">” ou “Portuguese </w:t>
      </w:r>
      <w:proofErr w:type="spellStart"/>
      <w:r w:rsidRPr="00F37536">
        <w:rPr>
          <w:rFonts w:ascii="Times New Roman" w:hAnsi="Times New Roman" w:cs="Times New Roman"/>
        </w:rPr>
        <w:t>culture</w:t>
      </w:r>
      <w:proofErr w:type="spellEnd"/>
      <w:r w:rsidRPr="00F37536">
        <w:rPr>
          <w:rFonts w:ascii="Times New Roman" w:hAnsi="Times New Roman" w:cs="Times New Roman"/>
        </w:rPr>
        <w:t xml:space="preserve">” apreciada. Esse tópico demonstra que a oferta cultural da região (museus, centros históricos) gera engajamento significativo e é bem percebida (já que aparece em contextos de cluster mainstream e </w:t>
      </w:r>
      <w:proofErr w:type="spellStart"/>
      <w:r w:rsidRPr="00F37536">
        <w:rPr>
          <w:rFonts w:ascii="Times New Roman" w:hAnsi="Times New Roman" w:cs="Times New Roman"/>
        </w:rPr>
        <w:t>hidden</w:t>
      </w:r>
      <w:proofErr w:type="spellEnd"/>
      <w:r w:rsidRPr="00F37536">
        <w:rPr>
          <w:rFonts w:ascii="Times New Roman" w:hAnsi="Times New Roman" w:cs="Times New Roman"/>
        </w:rPr>
        <w:t xml:space="preserve"> popular, indicando que mesmo onde a nota geral não era altíssima, as pessoas fizeram questão de mencionar coisas interessantes – talvez indicando que o conteúdo é bom, mas pode haver problemas estruturais que baixam as notas, como vimos). Independentemente, confirma-se que cultura e história são pilares do </w:t>
      </w:r>
      <w:proofErr w:type="spellStart"/>
      <w:r w:rsidRPr="00F37536">
        <w:rPr>
          <w:rFonts w:ascii="Times New Roman" w:hAnsi="Times New Roman" w:cs="Times New Roman"/>
        </w:rPr>
        <w:t>atractivo</w:t>
      </w:r>
      <w:proofErr w:type="spellEnd"/>
      <w:r w:rsidRPr="00F37536">
        <w:rPr>
          <w:rFonts w:ascii="Times New Roman" w:hAnsi="Times New Roman" w:cs="Times New Roman"/>
        </w:rPr>
        <w:t xml:space="preserve"> turístico percecionado.</w:t>
      </w:r>
    </w:p>
    <w:p w14:paraId="1A5345FA" w14:textId="7DA5D3AC" w:rsidR="00D11327" w:rsidRPr="00F37536" w:rsidRDefault="00D11327" w:rsidP="00D11327">
      <w:pPr>
        <w:pStyle w:val="PargrafodaLista"/>
        <w:numPr>
          <w:ilvl w:val="0"/>
          <w:numId w:val="9"/>
        </w:numPr>
        <w:jc w:val="both"/>
        <w:rPr>
          <w:rFonts w:ascii="Times New Roman" w:hAnsi="Times New Roman" w:cs="Times New Roman"/>
        </w:rPr>
      </w:pPr>
      <w:r w:rsidRPr="00F37536">
        <w:rPr>
          <w:rFonts w:ascii="Times New Roman" w:hAnsi="Times New Roman" w:cs="Times New Roman"/>
        </w:rPr>
        <w:t xml:space="preserve">O </w:t>
      </w:r>
      <w:r w:rsidRPr="00F37536">
        <w:rPr>
          <w:rFonts w:ascii="Times New Roman" w:hAnsi="Times New Roman" w:cs="Times New Roman"/>
          <w:b/>
          <w:bCs/>
        </w:rPr>
        <w:t>Tópico 3 (Gastronomia &amp; Serviço)</w:t>
      </w:r>
      <w:r w:rsidRPr="00F37536">
        <w:rPr>
          <w:rFonts w:ascii="Times New Roman" w:hAnsi="Times New Roman" w:cs="Times New Roman"/>
        </w:rPr>
        <w:t xml:space="preserve"> destaca o quanto a culinária e a hospitalidade marcam as memórias dos visitantes. Palavras como “</w:t>
      </w:r>
      <w:proofErr w:type="spellStart"/>
      <w:r w:rsidRPr="00F37536">
        <w:rPr>
          <w:rFonts w:ascii="Times New Roman" w:hAnsi="Times New Roman" w:cs="Times New Roman"/>
        </w:rPr>
        <w:t>delicious</w:t>
      </w:r>
      <w:proofErr w:type="spellEnd"/>
      <w:r w:rsidRPr="00F37536">
        <w:rPr>
          <w:rFonts w:ascii="Times New Roman" w:hAnsi="Times New Roman" w:cs="Times New Roman"/>
        </w:rPr>
        <w:t>”, “</w:t>
      </w:r>
      <w:proofErr w:type="spellStart"/>
      <w:r w:rsidRPr="00F37536">
        <w:rPr>
          <w:rFonts w:ascii="Times New Roman" w:hAnsi="Times New Roman" w:cs="Times New Roman"/>
        </w:rPr>
        <w:t>wine</w:t>
      </w:r>
      <w:proofErr w:type="spellEnd"/>
      <w:r w:rsidRPr="00F37536">
        <w:rPr>
          <w:rFonts w:ascii="Times New Roman" w:hAnsi="Times New Roman" w:cs="Times New Roman"/>
        </w:rPr>
        <w:t xml:space="preserve">”, “food” falam por si – há inúmeras </w:t>
      </w:r>
      <w:proofErr w:type="spellStart"/>
      <w:r w:rsidRPr="00F37536">
        <w:rPr>
          <w:rFonts w:ascii="Times New Roman" w:hAnsi="Times New Roman" w:cs="Times New Roman"/>
        </w:rPr>
        <w:t>reviews</w:t>
      </w:r>
      <w:proofErr w:type="spellEnd"/>
      <w:r w:rsidRPr="00F37536">
        <w:rPr>
          <w:rFonts w:ascii="Times New Roman" w:hAnsi="Times New Roman" w:cs="Times New Roman"/>
        </w:rPr>
        <w:t xml:space="preserve"> louvando a comida local, desde pratos típicos até vinhos. “Price” e “</w:t>
      </w:r>
      <w:proofErr w:type="spellStart"/>
      <w:r w:rsidRPr="00F37536">
        <w:rPr>
          <w:rFonts w:ascii="Times New Roman" w:hAnsi="Times New Roman" w:cs="Times New Roman"/>
        </w:rPr>
        <w:t>service</w:t>
      </w:r>
      <w:proofErr w:type="spellEnd"/>
      <w:r w:rsidRPr="00F37536">
        <w:rPr>
          <w:rFonts w:ascii="Times New Roman" w:hAnsi="Times New Roman" w:cs="Times New Roman"/>
        </w:rPr>
        <w:t xml:space="preserve">” mostram que os turistas também avaliam a relação qualidade-preço e o atendimento do pessoal. Este tópico dominou o cluster </w:t>
      </w:r>
      <w:proofErr w:type="spellStart"/>
      <w:r w:rsidRPr="00F37536">
        <w:rPr>
          <w:rFonts w:ascii="Times New Roman" w:hAnsi="Times New Roman" w:cs="Times New Roman"/>
        </w:rPr>
        <w:t>Flagship</w:t>
      </w:r>
      <w:proofErr w:type="spellEnd"/>
      <w:r w:rsidRPr="00F37536">
        <w:rPr>
          <w:rFonts w:ascii="Times New Roman" w:hAnsi="Times New Roman" w:cs="Times New Roman"/>
        </w:rPr>
        <w:t>, o que não surpreende: a gastronomia portuguesa (vinho do Porto, francesinhas, mariscos, etc.) é muitas vezes apontada como excecional e é um forte driver de satisfação. Mas também apareceu substancialmente noutros clusters – quase todo turista comenta alguma refeição ou aspeto de restauração. Assim, a gastronomia aparece como o tema transversal mais destacado nos comentários turísticos da AMP, reforçando-a como elemento-chave da atratividade percecionada.</w:t>
      </w:r>
    </w:p>
    <w:p w14:paraId="55FE0497" w14:textId="77777777" w:rsidR="00F37536" w:rsidRDefault="00D11327" w:rsidP="00F37536">
      <w:pPr>
        <w:ind w:firstLine="360"/>
        <w:jc w:val="both"/>
        <w:rPr>
          <w:rFonts w:ascii="Times New Roman" w:hAnsi="Times New Roman" w:cs="Times New Roman"/>
        </w:rPr>
      </w:pPr>
      <w:r w:rsidRPr="00D11327">
        <w:rPr>
          <w:rFonts w:ascii="Times New Roman" w:hAnsi="Times New Roman" w:cs="Times New Roman"/>
        </w:rPr>
        <w:t xml:space="preserve">O cruzamento de tópicos com clusters, já discutido, trouxe perspetivas adicionais: por exemplo, no cluster </w:t>
      </w:r>
      <w:proofErr w:type="spellStart"/>
      <w:r w:rsidRPr="00D11327">
        <w:rPr>
          <w:rFonts w:ascii="Times New Roman" w:hAnsi="Times New Roman" w:cs="Times New Roman"/>
        </w:rPr>
        <w:t>Hidden</w:t>
      </w:r>
      <w:proofErr w:type="spellEnd"/>
      <w:r w:rsidRPr="00D11327">
        <w:rPr>
          <w:rFonts w:ascii="Times New Roman" w:hAnsi="Times New Roman" w:cs="Times New Roman"/>
        </w:rPr>
        <w:t xml:space="preserve"> Popular (1) a forte presença do tópico cultural implica que muitos desses locais populares mas medianos incluem atrações culturais mainstream possivelmente sobrevalorizadas (um exemplo hipotético: a Torre dos Clérigos ou o próprio Centro Histórico do Porto – recebem hordas de turistas mas depois as </w:t>
      </w:r>
      <w:proofErr w:type="spellStart"/>
      <w:r w:rsidRPr="00D11327">
        <w:rPr>
          <w:rFonts w:ascii="Times New Roman" w:hAnsi="Times New Roman" w:cs="Times New Roman"/>
        </w:rPr>
        <w:t>reviews</w:t>
      </w:r>
      <w:proofErr w:type="spellEnd"/>
      <w:r w:rsidRPr="00D11327">
        <w:rPr>
          <w:rFonts w:ascii="Times New Roman" w:hAnsi="Times New Roman" w:cs="Times New Roman"/>
        </w:rPr>
        <w:t xml:space="preserve"> podem variar, alguns adoram a vista, outros queixam-se das filas ou do custo). Já no cluster </w:t>
      </w:r>
      <w:proofErr w:type="spellStart"/>
      <w:r w:rsidRPr="00D11327">
        <w:rPr>
          <w:rFonts w:ascii="Times New Roman" w:hAnsi="Times New Roman" w:cs="Times New Roman"/>
        </w:rPr>
        <w:t>Underperformers</w:t>
      </w:r>
      <w:proofErr w:type="spellEnd"/>
      <w:r w:rsidRPr="00D11327">
        <w:rPr>
          <w:rFonts w:ascii="Times New Roman" w:hAnsi="Times New Roman" w:cs="Times New Roman"/>
        </w:rPr>
        <w:t xml:space="preserve"> (4), praticamente não houve menções a praia ou gastronomia – somente conforto e insatisfação genérica – indicando que esses locais não chegam nem a oferecer experiências dignas de nota nos domínios que as pessoas costumam elogiar, servindo de alerta. </w:t>
      </w:r>
    </w:p>
    <w:p w14:paraId="0E235E68" w14:textId="77777777" w:rsidR="00F37536" w:rsidRDefault="00D11327" w:rsidP="00F37536">
      <w:pPr>
        <w:ind w:firstLine="360"/>
        <w:jc w:val="both"/>
        <w:rPr>
          <w:rFonts w:ascii="Times New Roman" w:hAnsi="Times New Roman" w:cs="Times New Roman"/>
        </w:rPr>
      </w:pPr>
      <w:r w:rsidRPr="00D11327">
        <w:rPr>
          <w:rFonts w:ascii="Times New Roman" w:hAnsi="Times New Roman" w:cs="Times New Roman"/>
        </w:rPr>
        <w:t>Uma curiosidade: ao longo do processo iterativo de LDA, palavras como “</w:t>
      </w:r>
      <w:proofErr w:type="spellStart"/>
      <w:r w:rsidRPr="00D11327">
        <w:rPr>
          <w:rFonts w:ascii="Times New Roman" w:hAnsi="Times New Roman" w:cs="Times New Roman"/>
        </w:rPr>
        <w:t>love</w:t>
      </w:r>
      <w:proofErr w:type="spellEnd"/>
      <w:r w:rsidRPr="00D11327">
        <w:rPr>
          <w:rFonts w:ascii="Times New Roman" w:hAnsi="Times New Roman" w:cs="Times New Roman"/>
        </w:rPr>
        <w:t>”, “</w:t>
      </w:r>
      <w:proofErr w:type="spellStart"/>
      <w:r w:rsidRPr="00D11327">
        <w:rPr>
          <w:rFonts w:ascii="Times New Roman" w:hAnsi="Times New Roman" w:cs="Times New Roman"/>
        </w:rPr>
        <w:t>super</w:t>
      </w:r>
      <w:proofErr w:type="spellEnd"/>
      <w:r w:rsidRPr="00D11327">
        <w:rPr>
          <w:rFonts w:ascii="Times New Roman" w:hAnsi="Times New Roman" w:cs="Times New Roman"/>
        </w:rPr>
        <w:t>”, “</w:t>
      </w:r>
      <w:proofErr w:type="spellStart"/>
      <w:r w:rsidRPr="00D11327">
        <w:rPr>
          <w:rFonts w:ascii="Times New Roman" w:hAnsi="Times New Roman" w:cs="Times New Roman"/>
        </w:rPr>
        <w:t>feel</w:t>
      </w:r>
      <w:proofErr w:type="spellEnd"/>
      <w:r w:rsidRPr="00D11327">
        <w:rPr>
          <w:rFonts w:ascii="Times New Roman" w:hAnsi="Times New Roman" w:cs="Times New Roman"/>
        </w:rPr>
        <w:t>”, “</w:t>
      </w:r>
      <w:proofErr w:type="spellStart"/>
      <w:r w:rsidRPr="00D11327">
        <w:rPr>
          <w:rFonts w:ascii="Times New Roman" w:hAnsi="Times New Roman" w:cs="Times New Roman"/>
        </w:rPr>
        <w:t>family</w:t>
      </w:r>
      <w:proofErr w:type="spellEnd"/>
      <w:r w:rsidRPr="00D11327">
        <w:rPr>
          <w:rFonts w:ascii="Times New Roman" w:hAnsi="Times New Roman" w:cs="Times New Roman"/>
        </w:rPr>
        <w:t>”, “</w:t>
      </w:r>
      <w:proofErr w:type="spellStart"/>
      <w:r w:rsidRPr="00D11327">
        <w:rPr>
          <w:rFonts w:ascii="Times New Roman" w:hAnsi="Times New Roman" w:cs="Times New Roman"/>
        </w:rPr>
        <w:t>host</w:t>
      </w:r>
      <w:proofErr w:type="spellEnd"/>
      <w:r w:rsidRPr="00D11327">
        <w:rPr>
          <w:rFonts w:ascii="Times New Roman" w:hAnsi="Times New Roman" w:cs="Times New Roman"/>
        </w:rPr>
        <w:t>” iam aparecendo e foram removidas por serem muito subjetivas ou vagas em múltiplos tópicos. Isso mostra que muitos comentários utilizam linguagem emocional (“</w:t>
      </w:r>
      <w:proofErr w:type="spellStart"/>
      <w:r w:rsidRPr="00D11327">
        <w:rPr>
          <w:rFonts w:ascii="Times New Roman" w:hAnsi="Times New Roman" w:cs="Times New Roman"/>
        </w:rPr>
        <w:t>we</w:t>
      </w:r>
      <w:proofErr w:type="spellEnd"/>
      <w:r w:rsidRPr="00D11327">
        <w:rPr>
          <w:rFonts w:ascii="Times New Roman" w:hAnsi="Times New Roman" w:cs="Times New Roman"/>
        </w:rPr>
        <w:t xml:space="preserve"> </w:t>
      </w:r>
      <w:proofErr w:type="spellStart"/>
      <w:r w:rsidRPr="00D11327">
        <w:rPr>
          <w:rFonts w:ascii="Times New Roman" w:hAnsi="Times New Roman" w:cs="Times New Roman"/>
        </w:rPr>
        <w:t>loved</w:t>
      </w:r>
      <w:proofErr w:type="spellEnd"/>
      <w:r w:rsidRPr="00D11327">
        <w:rPr>
          <w:rFonts w:ascii="Times New Roman" w:hAnsi="Times New Roman" w:cs="Times New Roman"/>
        </w:rPr>
        <w:t xml:space="preserve"> </w:t>
      </w:r>
      <w:proofErr w:type="spellStart"/>
      <w:r w:rsidRPr="00D11327">
        <w:rPr>
          <w:rFonts w:ascii="Times New Roman" w:hAnsi="Times New Roman" w:cs="Times New Roman"/>
        </w:rPr>
        <w:t>it</w:t>
      </w:r>
      <w:proofErr w:type="spellEnd"/>
      <w:r w:rsidRPr="00D11327">
        <w:rPr>
          <w:rFonts w:ascii="Times New Roman" w:hAnsi="Times New Roman" w:cs="Times New Roman"/>
        </w:rPr>
        <w:t>!”, “</w:t>
      </w:r>
      <w:proofErr w:type="spellStart"/>
      <w:r w:rsidRPr="00D11327">
        <w:rPr>
          <w:rFonts w:ascii="Times New Roman" w:hAnsi="Times New Roman" w:cs="Times New Roman"/>
        </w:rPr>
        <w:t>felt</w:t>
      </w:r>
      <w:proofErr w:type="spellEnd"/>
      <w:r w:rsidRPr="00D11327">
        <w:rPr>
          <w:rFonts w:ascii="Times New Roman" w:hAnsi="Times New Roman" w:cs="Times New Roman"/>
        </w:rPr>
        <w:t xml:space="preserve"> </w:t>
      </w:r>
      <w:proofErr w:type="spellStart"/>
      <w:r w:rsidRPr="00D11327">
        <w:rPr>
          <w:rFonts w:ascii="Times New Roman" w:hAnsi="Times New Roman" w:cs="Times New Roman"/>
        </w:rPr>
        <w:t>like</w:t>
      </w:r>
      <w:proofErr w:type="spellEnd"/>
      <w:r w:rsidRPr="00D11327">
        <w:rPr>
          <w:rFonts w:ascii="Times New Roman" w:hAnsi="Times New Roman" w:cs="Times New Roman"/>
        </w:rPr>
        <w:t xml:space="preserve"> </w:t>
      </w:r>
      <w:proofErr w:type="spellStart"/>
      <w:r w:rsidRPr="00D11327">
        <w:rPr>
          <w:rFonts w:ascii="Times New Roman" w:hAnsi="Times New Roman" w:cs="Times New Roman"/>
        </w:rPr>
        <w:t>family</w:t>
      </w:r>
      <w:proofErr w:type="spellEnd"/>
      <w:r w:rsidRPr="00D11327">
        <w:rPr>
          <w:rFonts w:ascii="Times New Roman" w:hAnsi="Times New Roman" w:cs="Times New Roman"/>
        </w:rPr>
        <w:t>”, “</w:t>
      </w:r>
      <w:proofErr w:type="spellStart"/>
      <w:r w:rsidRPr="00D11327">
        <w:rPr>
          <w:rFonts w:ascii="Times New Roman" w:hAnsi="Times New Roman" w:cs="Times New Roman"/>
        </w:rPr>
        <w:t>super</w:t>
      </w:r>
      <w:proofErr w:type="spellEnd"/>
      <w:r w:rsidRPr="00D11327">
        <w:rPr>
          <w:rFonts w:ascii="Times New Roman" w:hAnsi="Times New Roman" w:cs="Times New Roman"/>
        </w:rPr>
        <w:t xml:space="preserve"> </w:t>
      </w:r>
      <w:proofErr w:type="spellStart"/>
      <w:r w:rsidRPr="00D11327">
        <w:rPr>
          <w:rFonts w:ascii="Times New Roman" w:hAnsi="Times New Roman" w:cs="Times New Roman"/>
        </w:rPr>
        <w:t>host</w:t>
      </w:r>
      <w:proofErr w:type="spellEnd"/>
      <w:r w:rsidRPr="00D11327">
        <w:rPr>
          <w:rFonts w:ascii="Times New Roman" w:hAnsi="Times New Roman" w:cs="Times New Roman"/>
        </w:rPr>
        <w:t xml:space="preserve">”) especialmente em alojamentos do tipo </w:t>
      </w:r>
      <w:proofErr w:type="spellStart"/>
      <w:r w:rsidRPr="00D11327">
        <w:rPr>
          <w:rFonts w:ascii="Times New Roman" w:hAnsi="Times New Roman" w:cs="Times New Roman"/>
        </w:rPr>
        <w:t>Airbnb</w:t>
      </w:r>
      <w:proofErr w:type="spellEnd"/>
      <w:r w:rsidRPr="00D11327">
        <w:rPr>
          <w:rFonts w:ascii="Times New Roman" w:hAnsi="Times New Roman" w:cs="Times New Roman"/>
        </w:rPr>
        <w:t xml:space="preserve"> e hotéis familiares. Apesar de não entrarem nos tópicos finais (por não diferenciarem temas), revelam um apreço afetivo em certos contextos – por exemplo, turistas enaltecendo anfitriões calorosos nos alojamentos (donde surgiram “</w:t>
      </w:r>
      <w:proofErr w:type="spellStart"/>
      <w:r w:rsidRPr="00D11327">
        <w:rPr>
          <w:rFonts w:ascii="Times New Roman" w:hAnsi="Times New Roman" w:cs="Times New Roman"/>
        </w:rPr>
        <w:t>family</w:t>
      </w:r>
      <w:proofErr w:type="spellEnd"/>
      <w:r w:rsidRPr="00D11327">
        <w:rPr>
          <w:rFonts w:ascii="Times New Roman" w:hAnsi="Times New Roman" w:cs="Times New Roman"/>
        </w:rPr>
        <w:t>” e “</w:t>
      </w:r>
      <w:proofErr w:type="spellStart"/>
      <w:r w:rsidRPr="00D11327">
        <w:rPr>
          <w:rFonts w:ascii="Times New Roman" w:hAnsi="Times New Roman" w:cs="Times New Roman"/>
        </w:rPr>
        <w:t>host</w:t>
      </w:r>
      <w:proofErr w:type="spellEnd"/>
      <w:r w:rsidRPr="00D11327">
        <w:rPr>
          <w:rFonts w:ascii="Times New Roman" w:hAnsi="Times New Roman" w:cs="Times New Roman"/>
        </w:rPr>
        <w:t xml:space="preserve">”). Isto sinaliza que a hospitalidade humana é outro fator lembrado pelos visitantes (mesmo que não tenha virado um tópico isolado, permeia vários). </w:t>
      </w:r>
    </w:p>
    <w:p w14:paraId="45102E63" w14:textId="7DE97EFD" w:rsidR="00F37536" w:rsidRDefault="00D11327" w:rsidP="00F37536">
      <w:pPr>
        <w:ind w:firstLine="360"/>
        <w:jc w:val="both"/>
        <w:rPr>
          <w:rFonts w:ascii="Times New Roman" w:hAnsi="Times New Roman" w:cs="Times New Roman"/>
        </w:rPr>
      </w:pPr>
      <w:r w:rsidRPr="00D11327">
        <w:rPr>
          <w:rFonts w:ascii="Times New Roman" w:hAnsi="Times New Roman" w:cs="Times New Roman"/>
        </w:rPr>
        <w:t>De notar que nenhum tópico explícito emergiu sobre “aspetos negativos” generalizados – ou seja, não apareceu um tópico só de reclamações (</w:t>
      </w:r>
      <w:proofErr w:type="spellStart"/>
      <w:r w:rsidRPr="00D11327">
        <w:rPr>
          <w:rFonts w:ascii="Times New Roman" w:hAnsi="Times New Roman" w:cs="Times New Roman"/>
        </w:rPr>
        <w:t>ex</w:t>
      </w:r>
      <w:proofErr w:type="spellEnd"/>
      <w:r w:rsidRPr="00D11327">
        <w:rPr>
          <w:rFonts w:ascii="Times New Roman" w:hAnsi="Times New Roman" w:cs="Times New Roman"/>
        </w:rPr>
        <w:t>: “</w:t>
      </w:r>
      <w:proofErr w:type="spellStart"/>
      <w:r w:rsidRPr="00D11327">
        <w:rPr>
          <w:rFonts w:ascii="Times New Roman" w:hAnsi="Times New Roman" w:cs="Times New Roman"/>
        </w:rPr>
        <w:t>wait</w:t>
      </w:r>
      <w:proofErr w:type="spellEnd"/>
      <w:r w:rsidRPr="00D11327">
        <w:rPr>
          <w:rFonts w:ascii="Times New Roman" w:hAnsi="Times New Roman" w:cs="Times New Roman"/>
        </w:rPr>
        <w:t xml:space="preserve">, </w:t>
      </w:r>
      <w:proofErr w:type="spellStart"/>
      <w:r w:rsidRPr="00D11327">
        <w:rPr>
          <w:rFonts w:ascii="Times New Roman" w:hAnsi="Times New Roman" w:cs="Times New Roman"/>
        </w:rPr>
        <w:t>money</w:t>
      </w:r>
      <w:proofErr w:type="spellEnd"/>
      <w:r w:rsidRPr="00D11327">
        <w:rPr>
          <w:rFonts w:ascii="Times New Roman" w:hAnsi="Times New Roman" w:cs="Times New Roman"/>
        </w:rPr>
        <w:t xml:space="preserve">, </w:t>
      </w:r>
      <w:proofErr w:type="spellStart"/>
      <w:r w:rsidRPr="00D11327">
        <w:rPr>
          <w:rFonts w:ascii="Times New Roman" w:hAnsi="Times New Roman" w:cs="Times New Roman"/>
        </w:rPr>
        <w:t>bad</w:t>
      </w:r>
      <w:proofErr w:type="spellEnd"/>
      <w:r w:rsidRPr="00D11327">
        <w:rPr>
          <w:rFonts w:ascii="Times New Roman" w:hAnsi="Times New Roman" w:cs="Times New Roman"/>
        </w:rPr>
        <w:t>, rude”). As poucas palavras negativas (“</w:t>
      </w:r>
      <w:proofErr w:type="spellStart"/>
      <w:r w:rsidRPr="00D11327">
        <w:rPr>
          <w:rFonts w:ascii="Times New Roman" w:hAnsi="Times New Roman" w:cs="Times New Roman"/>
        </w:rPr>
        <w:t>bad</w:t>
      </w:r>
      <w:proofErr w:type="spellEnd"/>
      <w:r w:rsidRPr="00D11327">
        <w:rPr>
          <w:rFonts w:ascii="Times New Roman" w:hAnsi="Times New Roman" w:cs="Times New Roman"/>
        </w:rPr>
        <w:t>”, “</w:t>
      </w:r>
      <w:proofErr w:type="spellStart"/>
      <w:r w:rsidRPr="00D11327">
        <w:rPr>
          <w:rFonts w:ascii="Times New Roman" w:hAnsi="Times New Roman" w:cs="Times New Roman"/>
        </w:rPr>
        <w:t>small</w:t>
      </w:r>
      <w:proofErr w:type="spellEnd"/>
      <w:r w:rsidRPr="00D11327">
        <w:rPr>
          <w:rFonts w:ascii="Times New Roman" w:hAnsi="Times New Roman" w:cs="Times New Roman"/>
        </w:rPr>
        <w:t>”, “</w:t>
      </w:r>
      <w:proofErr w:type="spellStart"/>
      <w:r w:rsidRPr="00D11327">
        <w:rPr>
          <w:rFonts w:ascii="Times New Roman" w:hAnsi="Times New Roman" w:cs="Times New Roman"/>
        </w:rPr>
        <w:t>expensive</w:t>
      </w:r>
      <w:proofErr w:type="spellEnd"/>
      <w:r w:rsidRPr="00D11327">
        <w:rPr>
          <w:rFonts w:ascii="Times New Roman" w:hAnsi="Times New Roman" w:cs="Times New Roman"/>
        </w:rPr>
        <w:t>” etc.) foram diluídas ou removidas. Isso coaduna com o panorama global positivo: não houve massa crítica de queixas homogéneas para formarem um tópico. Problemas existem (aparecem termos como “</w:t>
      </w:r>
      <w:proofErr w:type="spellStart"/>
      <w:r w:rsidRPr="00D11327">
        <w:rPr>
          <w:rFonts w:ascii="Times New Roman" w:hAnsi="Times New Roman" w:cs="Times New Roman"/>
        </w:rPr>
        <w:t>wait</w:t>
      </w:r>
      <w:proofErr w:type="spellEnd"/>
      <w:r w:rsidRPr="00D11327">
        <w:rPr>
          <w:rFonts w:ascii="Times New Roman" w:hAnsi="Times New Roman" w:cs="Times New Roman"/>
        </w:rPr>
        <w:t>” em fases iniciais – possivelmente queixas de tempos de espera – e “</w:t>
      </w:r>
      <w:proofErr w:type="spellStart"/>
      <w:r w:rsidRPr="00D11327">
        <w:rPr>
          <w:rFonts w:ascii="Times New Roman" w:hAnsi="Times New Roman" w:cs="Times New Roman"/>
        </w:rPr>
        <w:t>price</w:t>
      </w:r>
      <w:proofErr w:type="spellEnd"/>
      <w:r w:rsidRPr="00D11327">
        <w:rPr>
          <w:rFonts w:ascii="Times New Roman" w:hAnsi="Times New Roman" w:cs="Times New Roman"/>
        </w:rPr>
        <w:t xml:space="preserve">” que ficou em gastronomia provavelmente relativo a preços altos em restaurantes turísticos), mas estão mesclados nos contextos específicos. </w:t>
      </w:r>
    </w:p>
    <w:p w14:paraId="1D1BE521" w14:textId="0D02F225" w:rsidR="00D11327" w:rsidRPr="00D11327" w:rsidRDefault="00D11327" w:rsidP="00F37536">
      <w:pPr>
        <w:ind w:firstLine="360"/>
        <w:jc w:val="both"/>
        <w:rPr>
          <w:rFonts w:ascii="Times New Roman" w:hAnsi="Times New Roman" w:cs="Times New Roman"/>
        </w:rPr>
      </w:pPr>
      <w:r w:rsidRPr="00D11327">
        <w:rPr>
          <w:rFonts w:ascii="Times New Roman" w:hAnsi="Times New Roman" w:cs="Times New Roman"/>
        </w:rPr>
        <w:t xml:space="preserve">Em suma, a análise de tópicos valida a noção de que os turistas percecionam a atratividade como uma combinação de ambiente/paisagem, património cultural, qualidade de serviços de alojamento e restauração. Esses são os pilares que qualquer estratégia turística deve considerar e equilibrar. Além disso, o cruzamento com clusters permite recomendações mais direcionadas: por exemplo, para o cluster </w:t>
      </w:r>
      <w:proofErr w:type="spellStart"/>
      <w:r w:rsidRPr="00D11327">
        <w:rPr>
          <w:rFonts w:ascii="Times New Roman" w:hAnsi="Times New Roman" w:cs="Times New Roman"/>
        </w:rPr>
        <w:t>Underperformers</w:t>
      </w:r>
      <w:proofErr w:type="spellEnd"/>
      <w:r w:rsidRPr="00D11327">
        <w:rPr>
          <w:rFonts w:ascii="Times New Roman" w:hAnsi="Times New Roman" w:cs="Times New Roman"/>
        </w:rPr>
        <w:t xml:space="preserve">, sabe-se que precisam melhorar limpeza e conforto (pois é do que os poucos clientes falaram); para o cluster </w:t>
      </w:r>
      <w:proofErr w:type="spellStart"/>
      <w:r w:rsidRPr="00D11327">
        <w:rPr>
          <w:rFonts w:ascii="Times New Roman" w:hAnsi="Times New Roman" w:cs="Times New Roman"/>
        </w:rPr>
        <w:t>Hidden</w:t>
      </w:r>
      <w:proofErr w:type="spellEnd"/>
      <w:r w:rsidRPr="00D11327">
        <w:rPr>
          <w:rFonts w:ascii="Times New Roman" w:hAnsi="Times New Roman" w:cs="Times New Roman"/>
        </w:rPr>
        <w:t xml:space="preserve"> Popular cultural, convém talvez melhorar a forma como a história é apresentada ou evitar saturação; para os </w:t>
      </w:r>
      <w:proofErr w:type="spellStart"/>
      <w:r w:rsidRPr="00D11327">
        <w:rPr>
          <w:rFonts w:ascii="Times New Roman" w:hAnsi="Times New Roman" w:cs="Times New Roman"/>
        </w:rPr>
        <w:t>Flagships</w:t>
      </w:r>
      <w:proofErr w:type="spellEnd"/>
      <w:r w:rsidRPr="00D11327">
        <w:rPr>
          <w:rFonts w:ascii="Times New Roman" w:hAnsi="Times New Roman" w:cs="Times New Roman"/>
        </w:rPr>
        <w:t xml:space="preserve"> gastronómicos, continuar a apostar na autenticidade e qualidade culinária, mantendo preços e serviço adequados para não haver deslizes.</w:t>
      </w:r>
    </w:p>
    <w:p w14:paraId="70B28CD4" w14:textId="77777777" w:rsidR="00D11327" w:rsidRDefault="00D11327" w:rsidP="00D11327"/>
    <w:p w14:paraId="17E41F59" w14:textId="77777777" w:rsidR="00D11327" w:rsidRDefault="00D11327" w:rsidP="00D11327"/>
    <w:p w14:paraId="308FEC34" w14:textId="77777777" w:rsidR="00842E2B" w:rsidRDefault="00842E2B" w:rsidP="00D11327"/>
    <w:p w14:paraId="7781E002" w14:textId="77777777" w:rsidR="00842E2B" w:rsidRDefault="00842E2B" w:rsidP="00D11327"/>
    <w:p w14:paraId="3F7ADA13" w14:textId="77777777" w:rsidR="00842E2B" w:rsidRDefault="00842E2B" w:rsidP="00D11327"/>
    <w:p w14:paraId="7262D934" w14:textId="77777777" w:rsidR="00842E2B" w:rsidRDefault="00842E2B" w:rsidP="00D11327"/>
    <w:p w14:paraId="389FE9BF" w14:textId="77777777" w:rsidR="00842E2B" w:rsidRDefault="00842E2B" w:rsidP="00D11327"/>
    <w:p w14:paraId="7987AD14" w14:textId="77777777" w:rsidR="00842E2B" w:rsidRPr="00D11327" w:rsidRDefault="00842E2B" w:rsidP="00D11327"/>
    <w:p w14:paraId="6E3409F6" w14:textId="112BC84F" w:rsidR="0077584C" w:rsidRPr="00C808C8" w:rsidRDefault="00F37536" w:rsidP="0077584C">
      <w:pPr>
        <w:pStyle w:val="Ttulo1"/>
        <w:numPr>
          <w:ilvl w:val="0"/>
          <w:numId w:val="1"/>
        </w:numPr>
        <w:spacing w:line="276" w:lineRule="auto"/>
        <w:rPr>
          <w:rFonts w:ascii="Times New Roman" w:eastAsia="Times New Roman" w:hAnsi="Times New Roman" w:cs="Times New Roman"/>
          <w:sz w:val="36"/>
          <w:szCs w:val="36"/>
        </w:rPr>
      </w:pPr>
      <w:bookmarkStart w:id="25" w:name="_Toc201322835"/>
      <w:r>
        <w:rPr>
          <w:rFonts w:ascii="Times New Roman" w:eastAsia="Times New Roman" w:hAnsi="Times New Roman" w:cs="Times New Roman"/>
          <w:sz w:val="36"/>
          <w:szCs w:val="36"/>
        </w:rPr>
        <w:t>Discussão</w:t>
      </w:r>
      <w:bookmarkEnd w:id="25"/>
    </w:p>
    <w:p w14:paraId="7B1DCEB4" w14:textId="77777777" w:rsidR="00F5668F" w:rsidRDefault="00F5668F" w:rsidP="00F5668F"/>
    <w:p w14:paraId="5C1B8BC7" w14:textId="77777777" w:rsidR="00EA4E9D"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Os resultados obtidos oferecem uma visão multifacetada da atratividade turística percecionada na Área Metropolitana do Porto, conjugando avaliações quantitativas, padrões espaciais e conteúdos qualitativos. Nesta secção, discutimos criticamente esses achados, relacionando-os com expetativas teóricas e implicações para gestão do destino, bem como apontando limitações do estudo. </w:t>
      </w:r>
    </w:p>
    <w:p w14:paraId="2A87B277" w14:textId="77777777" w:rsidR="00EA4E9D" w:rsidRDefault="00EA4E9D" w:rsidP="00F37536">
      <w:pPr>
        <w:ind w:firstLine="360"/>
        <w:jc w:val="both"/>
        <w:rPr>
          <w:rFonts w:ascii="Times New Roman" w:eastAsia="Times New Roman" w:hAnsi="Times New Roman" w:cs="Times New Roman"/>
        </w:rPr>
      </w:pPr>
    </w:p>
    <w:p w14:paraId="6329C476" w14:textId="77777777" w:rsidR="00EA4E9D"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Em primeiro lugar, a constatação de um nível elevado e relativamente uniforme de satisfação entre os visitantes na região é encorajadora. A distribuição concentrada do IGATP em torno de 0,5 (numa escala 0–1) e as classificações médias elevadas indicam que, no global, a AMP consegue proporcionar experiências turísticas positivas em praticamente todos os municípios. Isto sugere uma qualidade intrínseca do destino: a conjugação de património histórico-cultural rico (sobretudo na cidade do Porto e arredores), belezas naturais e costeiras (do litoral atlântico às serras no interior) e a reconhecida hospitalidade e gastronomia portuguesas resulta numa satisfação transversal dos turistas. Em termos de imagem do destino, é um sinal de consistência – importante para fidelizar visitantes e para o “passa-palavra” positivo em plataformas online. Ademais, a robustez do índice face a diferentes pesos (teste de sensibilidade) e subconjuntos (número de </w:t>
      </w:r>
      <w:proofErr w:type="spellStart"/>
      <w:r w:rsidRPr="00F37536">
        <w:rPr>
          <w:rFonts w:ascii="Times New Roman" w:eastAsia="Times New Roman" w:hAnsi="Times New Roman" w:cs="Times New Roman"/>
        </w:rPr>
        <w:t>reviews</w:t>
      </w:r>
      <w:proofErr w:type="spellEnd"/>
      <w:r w:rsidRPr="00F37536">
        <w:rPr>
          <w:rFonts w:ascii="Times New Roman" w:eastAsia="Times New Roman" w:hAnsi="Times New Roman" w:cs="Times New Roman"/>
        </w:rPr>
        <w:t xml:space="preserve">) reforça que esta alta atratividade percecionada não depende de uma única dimensão ou de um subgrupo; é um fenómeno geral. </w:t>
      </w:r>
    </w:p>
    <w:p w14:paraId="770F241B" w14:textId="77777777" w:rsidR="00EA4E9D"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Por outro lado, a falta de variabilidade acentuada do IGATP pode indicar que o índice, apesar de útil para ordenação e benchmarking, tem um alcance discriminativo limitado. </w:t>
      </w:r>
      <w:proofErr w:type="gramStart"/>
      <w:r w:rsidRPr="00F37536">
        <w:rPr>
          <w:rFonts w:ascii="Times New Roman" w:eastAsia="Times New Roman" w:hAnsi="Times New Roman" w:cs="Times New Roman"/>
        </w:rPr>
        <w:t>Em parte</w:t>
      </w:r>
      <w:proofErr w:type="gramEnd"/>
      <w:r w:rsidRPr="00F37536">
        <w:rPr>
          <w:rFonts w:ascii="Times New Roman" w:eastAsia="Times New Roman" w:hAnsi="Times New Roman" w:cs="Times New Roman"/>
        </w:rPr>
        <w:t xml:space="preserve"> isso é metodológico: ao incluir o prior </w:t>
      </w:r>
      <w:proofErr w:type="spellStart"/>
      <w:r w:rsidRPr="00F37536">
        <w:rPr>
          <w:rFonts w:ascii="Times New Roman" w:eastAsia="Times New Roman" w:hAnsi="Times New Roman" w:cs="Times New Roman"/>
        </w:rPr>
        <w:t>Bayesiano</w:t>
      </w:r>
      <w:proofErr w:type="spellEnd"/>
      <w:r w:rsidRPr="00F37536">
        <w:rPr>
          <w:rFonts w:ascii="Times New Roman" w:eastAsia="Times New Roman" w:hAnsi="Times New Roman" w:cs="Times New Roman"/>
        </w:rPr>
        <w:t>, muitas classificações convergiram para valores moderados, e ao normalizar popularidade com log, também nivelámos as diferenças. Esse “estreitamento” do índice, embora estatisticamente justificável, faz com que diferenças reais percecionadas (</w:t>
      </w:r>
      <w:proofErr w:type="spellStart"/>
      <w:r w:rsidRPr="00F37536">
        <w:rPr>
          <w:rFonts w:ascii="Times New Roman" w:eastAsia="Times New Roman" w:hAnsi="Times New Roman" w:cs="Times New Roman"/>
        </w:rPr>
        <w:t>p.ex</w:t>
      </w:r>
      <w:proofErr w:type="spellEnd"/>
      <w:r w:rsidRPr="00F37536">
        <w:rPr>
          <w:rFonts w:ascii="Times New Roman" w:eastAsia="Times New Roman" w:hAnsi="Times New Roman" w:cs="Times New Roman"/>
        </w:rPr>
        <w:t>., entre um local de 4,8</w:t>
      </w:r>
      <w:r w:rsidRPr="00F37536">
        <w:rPr>
          <w:rFonts w:ascii="Segoe UI Symbol" w:eastAsia="Times New Roman" w:hAnsi="Segoe UI Symbol" w:cs="Segoe UI Symbol"/>
        </w:rPr>
        <w:t>★</w:t>
      </w:r>
      <w:r w:rsidRPr="00F37536">
        <w:rPr>
          <w:rFonts w:ascii="Times New Roman" w:eastAsia="Times New Roman" w:hAnsi="Times New Roman" w:cs="Times New Roman"/>
        </w:rPr>
        <w:t xml:space="preserve"> e outro de 4,3</w:t>
      </w:r>
      <w:r w:rsidRPr="00F37536">
        <w:rPr>
          <w:rFonts w:ascii="Segoe UI Symbol" w:eastAsia="Times New Roman" w:hAnsi="Segoe UI Symbol" w:cs="Segoe UI Symbol"/>
        </w:rPr>
        <w:t>★</w:t>
      </w:r>
      <w:r w:rsidRPr="00F37536">
        <w:rPr>
          <w:rFonts w:ascii="Times New Roman" w:eastAsia="Times New Roman" w:hAnsi="Times New Roman" w:cs="Times New Roman"/>
        </w:rPr>
        <w:t xml:space="preserve">) pareçam pequenas no índice (ambos ~0,8). Assim, uma crítica possível é que o IGATP, na forma </w:t>
      </w:r>
      <w:proofErr w:type="spellStart"/>
      <w:r w:rsidRPr="00F37536">
        <w:rPr>
          <w:rFonts w:ascii="Times New Roman" w:eastAsia="Times New Roman" w:hAnsi="Times New Roman" w:cs="Times New Roman"/>
        </w:rPr>
        <w:t>equal-weight</w:t>
      </w:r>
      <w:proofErr w:type="spellEnd"/>
      <w:r w:rsidRPr="00F37536">
        <w:rPr>
          <w:rFonts w:ascii="Times New Roman" w:eastAsia="Times New Roman" w:hAnsi="Times New Roman" w:cs="Times New Roman"/>
        </w:rPr>
        <w:t xml:space="preserve"> e com as transformações aplicadas, pode suavizar excessivamente extremos, dificultando identificar casos verdadeiramente excecionais ou problemáticos. No entanto, complementámos essa limitação com as análises de clusters e tópicos, que revelam precisamente esses casos de exceção que o índice global escondia. Ou seja, o IGATP serve para ver a “floresta” (o panorama geral de atratividade, que é verdejante e uniforme), enquanto clusters e tópicos deixam</w:t>
      </w:r>
      <w:r w:rsidR="00EA4E9D">
        <w:rPr>
          <w:rFonts w:ascii="Times New Roman" w:eastAsia="Times New Roman" w:hAnsi="Times New Roman" w:cs="Times New Roman"/>
        </w:rPr>
        <w:t>-nos</w:t>
      </w:r>
      <w:r w:rsidRPr="00F37536">
        <w:rPr>
          <w:rFonts w:ascii="Times New Roman" w:eastAsia="Times New Roman" w:hAnsi="Times New Roman" w:cs="Times New Roman"/>
        </w:rPr>
        <w:t xml:space="preserve"> ver as “árvores” individuais com problemas ou virtudes específicas. </w:t>
      </w:r>
    </w:p>
    <w:p w14:paraId="79A3C5AF" w14:textId="77777777" w:rsidR="00EA4E9D"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Um achado marcante foi a inversão parcial do esperado centro-periferia na atratividade média: municípios periféricos como Arouca e Vale de Cambra liderando ligeiramente sobre Porto e Gaia. Isto contraria em parte a ideia intuitiva de que os principais polos urbanos (com mais investimentos turísticos, mais atrações e infraestruturas) seriam também os mais apreciados. Algumas hipóteses para interpretar este resultado: (i) Efeito da hospitalidade local e autenticidade – em destinos menores, os visitantes talvez sintam maior autenticidade e acolhimento, o que influi positivamente no sentimento, enquanto em destinos massificados pode haver um ligeiro desgaste ou expectativas inflacionadas. (</w:t>
      </w:r>
      <w:proofErr w:type="spellStart"/>
      <w:r w:rsidRPr="00F37536">
        <w:rPr>
          <w:rFonts w:ascii="Times New Roman" w:eastAsia="Times New Roman" w:hAnsi="Times New Roman" w:cs="Times New Roman"/>
        </w:rPr>
        <w:t>ii</w:t>
      </w:r>
      <w:proofErr w:type="spellEnd"/>
      <w:r w:rsidRPr="00F37536">
        <w:rPr>
          <w:rFonts w:ascii="Times New Roman" w:eastAsia="Times New Roman" w:hAnsi="Times New Roman" w:cs="Times New Roman"/>
        </w:rPr>
        <w:t xml:space="preserve">) Perfil dos visitantes – quem vai a Vale de Cambra/Arouca provavelmente são turistas motivados por natureza/aventura, possivelmente mais predispostos a experiências positivas (e.g., apreciadores de caminhadas nos Passadiços do Paiva já vão com mentalidade positiva), ao passo que Porto recebe </w:t>
      </w:r>
      <w:proofErr w:type="gramStart"/>
      <w:r w:rsidRPr="00F37536">
        <w:rPr>
          <w:rFonts w:ascii="Times New Roman" w:eastAsia="Times New Roman" w:hAnsi="Times New Roman" w:cs="Times New Roman"/>
        </w:rPr>
        <w:t>todo</w:t>
      </w:r>
      <w:proofErr w:type="gramEnd"/>
      <w:r w:rsidRPr="00F37536">
        <w:rPr>
          <w:rFonts w:ascii="Times New Roman" w:eastAsia="Times New Roman" w:hAnsi="Times New Roman" w:cs="Times New Roman"/>
        </w:rPr>
        <w:t xml:space="preserve"> tipo de turista, incluindo “turista de cidade” que por vezes pode ser mais crítico ou comparativo com outras cidades europeias. (</w:t>
      </w:r>
      <w:proofErr w:type="spellStart"/>
      <w:r w:rsidRPr="00F37536">
        <w:rPr>
          <w:rFonts w:ascii="Times New Roman" w:eastAsia="Times New Roman" w:hAnsi="Times New Roman" w:cs="Times New Roman"/>
        </w:rPr>
        <w:t>iii</w:t>
      </w:r>
      <w:proofErr w:type="spellEnd"/>
      <w:r w:rsidRPr="00F37536">
        <w:rPr>
          <w:rFonts w:ascii="Times New Roman" w:eastAsia="Times New Roman" w:hAnsi="Times New Roman" w:cs="Times New Roman"/>
        </w:rPr>
        <w:t xml:space="preserve">) Sobrecarga turística urbana – Porto em particular tem lidado com aumento exponencial do turismo; problemas de </w:t>
      </w:r>
      <w:proofErr w:type="spellStart"/>
      <w:r w:rsidRPr="00F37536">
        <w:rPr>
          <w:rFonts w:ascii="Times New Roman" w:eastAsia="Times New Roman" w:hAnsi="Times New Roman" w:cs="Times New Roman"/>
        </w:rPr>
        <w:t>crowding</w:t>
      </w:r>
      <w:proofErr w:type="spellEnd"/>
      <w:r w:rsidRPr="00F37536">
        <w:rPr>
          <w:rFonts w:ascii="Times New Roman" w:eastAsia="Times New Roman" w:hAnsi="Times New Roman" w:cs="Times New Roman"/>
        </w:rPr>
        <w:t xml:space="preserve">, filas, aumento de preços locais e gentrificação podem estar a permear as avaliações (por ex., alguém pode achar um local </w:t>
      </w:r>
      <w:proofErr w:type="gramStart"/>
      <w:r w:rsidRPr="00F37536">
        <w:rPr>
          <w:rFonts w:ascii="Times New Roman" w:eastAsia="Times New Roman" w:hAnsi="Times New Roman" w:cs="Times New Roman"/>
        </w:rPr>
        <w:t>bonito</w:t>
      </w:r>
      <w:proofErr w:type="gramEnd"/>
      <w:r w:rsidRPr="00F37536">
        <w:rPr>
          <w:rFonts w:ascii="Times New Roman" w:eastAsia="Times New Roman" w:hAnsi="Times New Roman" w:cs="Times New Roman"/>
        </w:rPr>
        <w:t xml:space="preserve"> mas comentar negativamente sobre a “confusão de turistas”). Isso reflete-se talvez no ligeiro menor sentimento médio em Porto e Matosinhos, como vimos. Em contrapartida, concelhos rurais não têm esse problema de sobrecarga – pelo contrário, para muitos visitantes podem até surpreender pela calma e preservação. Assim, este resultado sugere uma advertência para destinos maduros: manter a qualidade percecionada exige gerir bem os impactos do sucesso turístico (evitar perda de carácter local, evitar declínio na satisfação devido a excesso de lotação, etc.). Reforça também a oportunidade de diversificar fluxos turísticos dentro da região, promovendo zonas periféricas de alta satisfação como complemento ao itinerário tradicional Porto-Gaia: isso não só alivia pressão no centro como pode prolongar estadias e distribuir rendimento, sem comprometer a experiência (dado que essas áreas já demonstram ser bem avaliadas, vale levá-las a mais gente). </w:t>
      </w:r>
    </w:p>
    <w:p w14:paraId="69296AF5" w14:textId="77777777" w:rsidR="00EA4E9D"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A análise de clusters permite discutir a segmentação da oferta e possíveis estratégias segmentadas. O fa</w:t>
      </w:r>
      <w:r w:rsidR="00EA4E9D">
        <w:rPr>
          <w:rFonts w:ascii="Times New Roman" w:eastAsia="Times New Roman" w:hAnsi="Times New Roman" w:cs="Times New Roman"/>
        </w:rPr>
        <w:t>c</w:t>
      </w:r>
      <w:r w:rsidRPr="00F37536">
        <w:rPr>
          <w:rFonts w:ascii="Times New Roman" w:eastAsia="Times New Roman" w:hAnsi="Times New Roman" w:cs="Times New Roman"/>
        </w:rPr>
        <w:t xml:space="preserve">to de um único cluster (Mainstream) englobar ~60% dos locais sinaliza que, de facto, existe uma grande massa de oferta relativamente homogénea. Isso é comum em destinos diversificados: muitos estabelecimentos “medianamente bons” </w:t>
      </w:r>
      <w:r w:rsidR="00EA4E9D">
        <w:rPr>
          <w:rFonts w:ascii="Times New Roman" w:eastAsia="Times New Roman" w:hAnsi="Times New Roman" w:cs="Times New Roman"/>
        </w:rPr>
        <w:t>que fornecem</w:t>
      </w:r>
      <w:r w:rsidRPr="00F37536">
        <w:rPr>
          <w:rFonts w:ascii="Times New Roman" w:eastAsia="Times New Roman" w:hAnsi="Times New Roman" w:cs="Times New Roman"/>
        </w:rPr>
        <w:t xml:space="preserve"> a retaguarda da indústria turística. O cluster </w:t>
      </w:r>
      <w:proofErr w:type="spellStart"/>
      <w:r w:rsidRPr="00F37536">
        <w:rPr>
          <w:rFonts w:ascii="Times New Roman" w:eastAsia="Times New Roman" w:hAnsi="Times New Roman" w:cs="Times New Roman"/>
        </w:rPr>
        <w:t>Flagship</w:t>
      </w:r>
      <w:proofErr w:type="spellEnd"/>
      <w:r w:rsidRPr="00F37536">
        <w:rPr>
          <w:rFonts w:ascii="Times New Roman" w:eastAsia="Times New Roman" w:hAnsi="Times New Roman" w:cs="Times New Roman"/>
        </w:rPr>
        <w:t xml:space="preserve"> confirma que a região tem um conjunto de atrações âncora – importantíssimo do ponto de vista de marketing, pois são essas que costumam atrair visitantes inicialmente (são as “razões para visitar”). O cluster </w:t>
      </w:r>
      <w:proofErr w:type="spellStart"/>
      <w:r w:rsidRPr="00F37536">
        <w:rPr>
          <w:rFonts w:ascii="Times New Roman" w:eastAsia="Times New Roman" w:hAnsi="Times New Roman" w:cs="Times New Roman"/>
        </w:rPr>
        <w:t>Hidden</w:t>
      </w:r>
      <w:proofErr w:type="spellEnd"/>
      <w:r w:rsidRPr="00F37536">
        <w:rPr>
          <w:rFonts w:ascii="Times New Roman" w:eastAsia="Times New Roman" w:hAnsi="Times New Roman" w:cs="Times New Roman"/>
        </w:rPr>
        <w:t xml:space="preserve"> Popular acende uma luz amarela: locais com muita </w:t>
      </w:r>
      <w:proofErr w:type="gramStart"/>
      <w:r w:rsidRPr="00F37536">
        <w:rPr>
          <w:rFonts w:ascii="Times New Roman" w:eastAsia="Times New Roman" w:hAnsi="Times New Roman" w:cs="Times New Roman"/>
        </w:rPr>
        <w:t>procura</w:t>
      </w:r>
      <w:proofErr w:type="gramEnd"/>
      <w:r w:rsidRPr="00F37536">
        <w:rPr>
          <w:rFonts w:ascii="Times New Roman" w:eastAsia="Times New Roman" w:hAnsi="Times New Roman" w:cs="Times New Roman"/>
        </w:rPr>
        <w:t xml:space="preserve"> mas avaliações medianas indicam descompasso entre expetativa e realidade. Pode ser reflexo de marketing exagerado, ou infraestrutura incapaz de atender a </w:t>
      </w:r>
      <w:r w:rsidR="00EA4E9D">
        <w:rPr>
          <w:rFonts w:ascii="Times New Roman" w:eastAsia="Times New Roman" w:hAnsi="Times New Roman" w:cs="Times New Roman"/>
        </w:rPr>
        <w:t>procura</w:t>
      </w:r>
      <w:r w:rsidRPr="00F37536">
        <w:rPr>
          <w:rFonts w:ascii="Times New Roman" w:eastAsia="Times New Roman" w:hAnsi="Times New Roman" w:cs="Times New Roman"/>
        </w:rPr>
        <w:t xml:space="preserve">, ou simplesmente atrações que não correspondem ao hype. Identificar exatamente quais são esses locais e as causas da menor satisfação deve ser prioridade para gestores – muitas vezes intervenções pontuais (melhorar sinalização, controlar filas, treinar staff) podem elevar a satisfação nesses pontos sem precisar reduzir a promoção. Já o cluster </w:t>
      </w:r>
      <w:proofErr w:type="spellStart"/>
      <w:r w:rsidRPr="00F37536">
        <w:rPr>
          <w:rFonts w:ascii="Times New Roman" w:eastAsia="Times New Roman" w:hAnsi="Times New Roman" w:cs="Times New Roman"/>
        </w:rPr>
        <w:t>Underperformers</w:t>
      </w:r>
      <w:proofErr w:type="spellEnd"/>
      <w:r w:rsidRPr="00F37536">
        <w:rPr>
          <w:rFonts w:ascii="Times New Roman" w:eastAsia="Times New Roman" w:hAnsi="Times New Roman" w:cs="Times New Roman"/>
        </w:rPr>
        <w:t>, embora pequeno, é problemático porque representa pontos que contribuem pouco ou negativamente para a imagem do destino. Se forem públicos (</w:t>
      </w:r>
      <w:proofErr w:type="spellStart"/>
      <w:r w:rsidRPr="00F37536">
        <w:rPr>
          <w:rFonts w:ascii="Times New Roman" w:eastAsia="Times New Roman" w:hAnsi="Times New Roman" w:cs="Times New Roman"/>
        </w:rPr>
        <w:t>p.ex</w:t>
      </w:r>
      <w:proofErr w:type="spellEnd"/>
      <w:r w:rsidRPr="00F37536">
        <w:rPr>
          <w:rFonts w:ascii="Times New Roman" w:eastAsia="Times New Roman" w:hAnsi="Times New Roman" w:cs="Times New Roman"/>
        </w:rPr>
        <w:t xml:space="preserve">. um museu municipal mal avaliado), as entidades devem decidir se vale recuperar (investir para melhorar) ou se o seu papel no portfólio turístico é irrelevante a ponto de poder ser reformulado ou até descontinuado. Se forem privados (um restaurante com mau serviço), as opções incluem iniciativas de qualificação profissional (por exemplo, workshops de atendimento ao cliente para restaurantes locais, possivelmente via associações de turismo) ou mecanismos de autorregulação (classificações municipais, incentivos fiscais a melhorias). Em </w:t>
      </w:r>
      <w:proofErr w:type="gramStart"/>
      <w:r w:rsidRPr="00F37536">
        <w:rPr>
          <w:rFonts w:ascii="Times New Roman" w:eastAsia="Times New Roman" w:hAnsi="Times New Roman" w:cs="Times New Roman"/>
        </w:rPr>
        <w:t>todo</w:t>
      </w:r>
      <w:proofErr w:type="gramEnd"/>
      <w:r w:rsidRPr="00F37536">
        <w:rPr>
          <w:rFonts w:ascii="Times New Roman" w:eastAsia="Times New Roman" w:hAnsi="Times New Roman" w:cs="Times New Roman"/>
        </w:rPr>
        <w:t xml:space="preserve"> caso, a publicidade negativa dessas unidades na internet pode afetar perceções – lembremos que turistas muitas vezes planeiam visitas com base nas avaliações online, e um local muito mal avaliado pode dissuadir visitantes de ir a certa área. </w:t>
      </w:r>
    </w:p>
    <w:p w14:paraId="6EC593C8" w14:textId="77777777" w:rsidR="00A72A92"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No cômputo geral, o </w:t>
      </w:r>
      <w:proofErr w:type="spellStart"/>
      <w:r w:rsidRPr="00F37536">
        <w:rPr>
          <w:rFonts w:ascii="Times New Roman" w:eastAsia="Times New Roman" w:hAnsi="Times New Roman" w:cs="Times New Roman"/>
        </w:rPr>
        <w:t>clustering</w:t>
      </w:r>
      <w:proofErr w:type="spellEnd"/>
      <w:r w:rsidRPr="00F37536">
        <w:rPr>
          <w:rFonts w:ascii="Times New Roman" w:eastAsia="Times New Roman" w:hAnsi="Times New Roman" w:cs="Times New Roman"/>
        </w:rPr>
        <w:t xml:space="preserve"> evidenciou uma forte robustez estrutural: os métodos distintos concordaram (ARI alto) e a solução 6 clusters pareceu equilibrada. Isso dá credibilidade às segmentações encontradas – elas não são </w:t>
      </w:r>
      <w:proofErr w:type="spellStart"/>
      <w:r w:rsidRPr="00F37536">
        <w:rPr>
          <w:rFonts w:ascii="Times New Roman" w:eastAsia="Times New Roman" w:hAnsi="Times New Roman" w:cs="Times New Roman"/>
        </w:rPr>
        <w:t>artefato</w:t>
      </w:r>
      <w:proofErr w:type="spellEnd"/>
      <w:r w:rsidRPr="00F37536">
        <w:rPr>
          <w:rFonts w:ascii="Times New Roman" w:eastAsia="Times New Roman" w:hAnsi="Times New Roman" w:cs="Times New Roman"/>
        </w:rPr>
        <w:t xml:space="preserve"> de um algoritmo específico, mas sim inerentes aos dados. Ademais, a PCA mostrou que duas dimensões (qualidade </w:t>
      </w:r>
      <w:proofErr w:type="spellStart"/>
      <w:r w:rsidRPr="00F37536">
        <w:rPr>
          <w:rFonts w:ascii="Times New Roman" w:eastAsia="Times New Roman" w:hAnsi="Times New Roman" w:cs="Times New Roman"/>
        </w:rPr>
        <w:t>vs</w:t>
      </w:r>
      <w:proofErr w:type="spellEnd"/>
      <w:r w:rsidRPr="00F37536">
        <w:rPr>
          <w:rFonts w:ascii="Times New Roman" w:eastAsia="Times New Roman" w:hAnsi="Times New Roman" w:cs="Times New Roman"/>
        </w:rPr>
        <w:t xml:space="preserve"> popularidade) bastaram para explicar 75% da variação e separar bem os clusters. Isso sugere que fundamentalmente estamos a lidar com um </w:t>
      </w:r>
      <w:proofErr w:type="spellStart"/>
      <w:r w:rsidRPr="00F37536">
        <w:rPr>
          <w:rFonts w:ascii="Times New Roman" w:eastAsia="Times New Roman" w:hAnsi="Times New Roman" w:cs="Times New Roman"/>
        </w:rPr>
        <w:t>trade-off</w:t>
      </w:r>
      <w:proofErr w:type="spellEnd"/>
      <w:r w:rsidRPr="00F37536">
        <w:rPr>
          <w:rFonts w:ascii="Times New Roman" w:eastAsia="Times New Roman" w:hAnsi="Times New Roman" w:cs="Times New Roman"/>
        </w:rPr>
        <w:t xml:space="preserve"> entre fama e excelência: alguns locais têm ambos (</w:t>
      </w:r>
      <w:proofErr w:type="spellStart"/>
      <w:r w:rsidRPr="00F37536">
        <w:rPr>
          <w:rFonts w:ascii="Times New Roman" w:eastAsia="Times New Roman" w:hAnsi="Times New Roman" w:cs="Times New Roman"/>
        </w:rPr>
        <w:t>flagships</w:t>
      </w:r>
      <w:proofErr w:type="spellEnd"/>
      <w:r w:rsidRPr="00F37536">
        <w:rPr>
          <w:rFonts w:ascii="Times New Roman" w:eastAsia="Times New Roman" w:hAnsi="Times New Roman" w:cs="Times New Roman"/>
        </w:rPr>
        <w:t>), outros nenhum (</w:t>
      </w:r>
      <w:proofErr w:type="spellStart"/>
      <w:r w:rsidRPr="00F37536">
        <w:rPr>
          <w:rFonts w:ascii="Times New Roman" w:eastAsia="Times New Roman" w:hAnsi="Times New Roman" w:cs="Times New Roman"/>
        </w:rPr>
        <w:t>underperformers</w:t>
      </w:r>
      <w:proofErr w:type="spellEnd"/>
      <w:r w:rsidRPr="00F37536">
        <w:rPr>
          <w:rFonts w:ascii="Times New Roman" w:eastAsia="Times New Roman" w:hAnsi="Times New Roman" w:cs="Times New Roman"/>
        </w:rPr>
        <w:t>), outros um dos dois (</w:t>
      </w:r>
      <w:proofErr w:type="spellStart"/>
      <w:r w:rsidRPr="00F37536">
        <w:rPr>
          <w:rFonts w:ascii="Times New Roman" w:eastAsia="Times New Roman" w:hAnsi="Times New Roman" w:cs="Times New Roman"/>
        </w:rPr>
        <w:t>hidden</w:t>
      </w:r>
      <w:proofErr w:type="spellEnd"/>
      <w:r w:rsidRPr="00F37536">
        <w:rPr>
          <w:rFonts w:ascii="Times New Roman" w:eastAsia="Times New Roman" w:hAnsi="Times New Roman" w:cs="Times New Roman"/>
        </w:rPr>
        <w:t xml:space="preserve"> popular e boutique), e a maioria moderada em ambos. Esse </w:t>
      </w:r>
      <w:proofErr w:type="spellStart"/>
      <w:r w:rsidRPr="00F37536">
        <w:rPr>
          <w:rFonts w:ascii="Times New Roman" w:eastAsia="Times New Roman" w:hAnsi="Times New Roman" w:cs="Times New Roman"/>
        </w:rPr>
        <w:t>trade-off</w:t>
      </w:r>
      <w:proofErr w:type="spellEnd"/>
      <w:r w:rsidRPr="00F37536">
        <w:rPr>
          <w:rFonts w:ascii="Times New Roman" w:eastAsia="Times New Roman" w:hAnsi="Times New Roman" w:cs="Times New Roman"/>
        </w:rPr>
        <w:t xml:space="preserve"> fama </w:t>
      </w:r>
      <w:proofErr w:type="spellStart"/>
      <w:r w:rsidRPr="00F37536">
        <w:rPr>
          <w:rFonts w:ascii="Times New Roman" w:eastAsia="Times New Roman" w:hAnsi="Times New Roman" w:cs="Times New Roman"/>
        </w:rPr>
        <w:t>vs</w:t>
      </w:r>
      <w:proofErr w:type="spellEnd"/>
      <w:r w:rsidRPr="00F37536">
        <w:rPr>
          <w:rFonts w:ascii="Times New Roman" w:eastAsia="Times New Roman" w:hAnsi="Times New Roman" w:cs="Times New Roman"/>
        </w:rPr>
        <w:t xml:space="preserve"> satisfação é </w:t>
      </w:r>
      <w:r w:rsidR="00A72A92">
        <w:rPr>
          <w:rFonts w:ascii="Times New Roman" w:eastAsia="Times New Roman" w:hAnsi="Times New Roman" w:cs="Times New Roman"/>
        </w:rPr>
        <w:t>alvo de discussão</w:t>
      </w:r>
      <w:r w:rsidRPr="00F37536">
        <w:rPr>
          <w:rFonts w:ascii="Times New Roman" w:eastAsia="Times New Roman" w:hAnsi="Times New Roman" w:cs="Times New Roman"/>
        </w:rPr>
        <w:t xml:space="preserve">: nem sempre os locais mais visitados são os mais apreciados e vice-versa, como vimos. Tal entendimento pode orientar promoção turística: vale mais a pena promover experiências que as pessoas amam (mesmo que pouco conhecidas) ou aquelas que já são </w:t>
      </w:r>
      <w:proofErr w:type="gramStart"/>
      <w:r w:rsidRPr="00F37536">
        <w:rPr>
          <w:rFonts w:ascii="Times New Roman" w:eastAsia="Times New Roman" w:hAnsi="Times New Roman" w:cs="Times New Roman"/>
        </w:rPr>
        <w:t>famosas</w:t>
      </w:r>
      <w:proofErr w:type="gramEnd"/>
      <w:r w:rsidRPr="00F37536">
        <w:rPr>
          <w:rFonts w:ascii="Times New Roman" w:eastAsia="Times New Roman" w:hAnsi="Times New Roman" w:cs="Times New Roman"/>
        </w:rPr>
        <w:t xml:space="preserve"> mas com retorno subjetivo menor? Provavelmente um equilíbrio de ambos – porém, identificar as “gemas escondidas” é valioso para campanhas que </w:t>
      </w:r>
      <w:r w:rsidR="00A72A92">
        <w:rPr>
          <w:rFonts w:ascii="Times New Roman" w:eastAsia="Times New Roman" w:hAnsi="Times New Roman" w:cs="Times New Roman"/>
        </w:rPr>
        <w:t>procurem</w:t>
      </w:r>
      <w:r w:rsidRPr="00F37536">
        <w:rPr>
          <w:rFonts w:ascii="Times New Roman" w:eastAsia="Times New Roman" w:hAnsi="Times New Roman" w:cs="Times New Roman"/>
        </w:rPr>
        <w:t xml:space="preserve"> novidade e diferenciação. </w:t>
      </w:r>
    </w:p>
    <w:p w14:paraId="7A0819C1" w14:textId="77777777" w:rsidR="00842E2B" w:rsidRDefault="00842E2B" w:rsidP="00F37536">
      <w:pPr>
        <w:ind w:firstLine="360"/>
        <w:jc w:val="both"/>
        <w:rPr>
          <w:rFonts w:ascii="Times New Roman" w:eastAsia="Times New Roman" w:hAnsi="Times New Roman" w:cs="Times New Roman"/>
        </w:rPr>
      </w:pPr>
    </w:p>
    <w:p w14:paraId="3FB13621" w14:textId="77777777" w:rsidR="00A72A92"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A análise de tópicos adicionou a dimensão qualitativa necessária para interpretar “o porquê” por trás das avaliações. Os resultados confirmam que os fatores clássicos da satisfação turística estão presentes: um destino precisa de boa infraestrutura de acolhimento (alojamento limpo e confortável, pessoal atencioso), boa oferta gastronómica, património cultural interessante e recursos naturais atrativos. Na AMP, todos estes elementos aparecem de forma orgânica nos comentários. Não surgiu, por exemplo, um tópico de “compras” ou “vida noturna” – o que sugere que esses aspetos não são tão frequentemente mencionados (podem ser parte da experiência, mas não o que motiva alguém a escrever um comentário). Isso indica que o Porto não é visto primeiramente como destino de compras ou </w:t>
      </w:r>
      <w:proofErr w:type="spellStart"/>
      <w:r w:rsidRPr="00F37536">
        <w:rPr>
          <w:rFonts w:ascii="Times New Roman" w:eastAsia="Times New Roman" w:hAnsi="Times New Roman" w:cs="Times New Roman"/>
        </w:rPr>
        <w:t>nightlife</w:t>
      </w:r>
      <w:proofErr w:type="spellEnd"/>
      <w:r w:rsidRPr="00F37536">
        <w:rPr>
          <w:rFonts w:ascii="Times New Roman" w:eastAsia="Times New Roman" w:hAnsi="Times New Roman" w:cs="Times New Roman"/>
        </w:rPr>
        <w:t xml:space="preserve"> pelos visitantes, comparativamente a outros fatores. Também não houve um tópico explícito de “preço/valor” – embora “</w:t>
      </w:r>
      <w:proofErr w:type="spellStart"/>
      <w:r w:rsidRPr="00F37536">
        <w:rPr>
          <w:rFonts w:ascii="Times New Roman" w:eastAsia="Times New Roman" w:hAnsi="Times New Roman" w:cs="Times New Roman"/>
        </w:rPr>
        <w:t>price</w:t>
      </w:r>
      <w:proofErr w:type="spellEnd"/>
      <w:r w:rsidRPr="00F37536">
        <w:rPr>
          <w:rFonts w:ascii="Times New Roman" w:eastAsia="Times New Roman" w:hAnsi="Times New Roman" w:cs="Times New Roman"/>
        </w:rPr>
        <w:t xml:space="preserve">” surja dentro de gastronomia, parece que a relação qualidade-preço não é a principal preocupação relatada, possivelmente porque o destino é percebido como tendo um custo razoável face à experiência (Portugal é visto como relativamente acessível). Ademais, a não emergência de um tópico inteiro negativo (queixas) indica que não há um problema sistemático gritante (por ex., se transporte ou segurança fossem um grande problema, talvez aparecessem grupos de palavras sobre isso, o que não ocorreu). Os turistas, de um modo geral, focam no que gostaram – e isso dominou o discurso. </w:t>
      </w:r>
    </w:p>
    <w:p w14:paraId="664262A2" w14:textId="77777777" w:rsidR="00A72A92"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Cruzando com clusters: ver que </w:t>
      </w:r>
      <w:proofErr w:type="spellStart"/>
      <w:r w:rsidRPr="00F37536">
        <w:rPr>
          <w:rFonts w:ascii="Times New Roman" w:eastAsia="Times New Roman" w:hAnsi="Times New Roman" w:cs="Times New Roman"/>
        </w:rPr>
        <w:t>Flagships</w:t>
      </w:r>
      <w:proofErr w:type="spellEnd"/>
      <w:r w:rsidRPr="00F37536">
        <w:rPr>
          <w:rFonts w:ascii="Times New Roman" w:eastAsia="Times New Roman" w:hAnsi="Times New Roman" w:cs="Times New Roman"/>
        </w:rPr>
        <w:t xml:space="preserve"> são principalmente gastronomia reforça que a comida é uma estrela do destino. Ver que </w:t>
      </w:r>
      <w:proofErr w:type="spellStart"/>
      <w:r w:rsidRPr="00F37536">
        <w:rPr>
          <w:rFonts w:ascii="Times New Roman" w:eastAsia="Times New Roman" w:hAnsi="Times New Roman" w:cs="Times New Roman"/>
        </w:rPr>
        <w:t>Hidden</w:t>
      </w:r>
      <w:proofErr w:type="spellEnd"/>
      <w:r w:rsidRPr="00F37536">
        <w:rPr>
          <w:rFonts w:ascii="Times New Roman" w:eastAsia="Times New Roman" w:hAnsi="Times New Roman" w:cs="Times New Roman"/>
        </w:rPr>
        <w:t xml:space="preserve"> Popular falam muito de cultura sugere que possivelmente pontos culturais precisam de refrescar a sua apresentação para gerar mais encanto. E </w:t>
      </w:r>
      <w:proofErr w:type="spellStart"/>
      <w:r w:rsidRPr="00F37536">
        <w:rPr>
          <w:rFonts w:ascii="Times New Roman" w:eastAsia="Times New Roman" w:hAnsi="Times New Roman" w:cs="Times New Roman"/>
        </w:rPr>
        <w:t>Underperformers</w:t>
      </w:r>
      <w:proofErr w:type="spellEnd"/>
      <w:r w:rsidRPr="00F37536">
        <w:rPr>
          <w:rFonts w:ascii="Times New Roman" w:eastAsia="Times New Roman" w:hAnsi="Times New Roman" w:cs="Times New Roman"/>
        </w:rPr>
        <w:t xml:space="preserve"> focados em conforto indicam que ou são alojamentos </w:t>
      </w:r>
      <w:r w:rsidR="00A72A92">
        <w:rPr>
          <w:rFonts w:ascii="Times New Roman" w:eastAsia="Times New Roman" w:hAnsi="Times New Roman" w:cs="Times New Roman"/>
        </w:rPr>
        <w:t>maus</w:t>
      </w:r>
      <w:r w:rsidRPr="00F37536">
        <w:rPr>
          <w:rFonts w:ascii="Times New Roman" w:eastAsia="Times New Roman" w:hAnsi="Times New Roman" w:cs="Times New Roman"/>
        </w:rPr>
        <w:t xml:space="preserve"> ou atrações desconfortáveis (por ex., um parque sujo sem bancos?). Assim, a gestão do destino pode calibrar esforços: investir em promoção gastronómica mantém-se acertado; para atrações culturais populares, talvez inovar (novas exposições, uso de tecnologia interativa, melhor gestão de visitantes) para aumentar satisfação; para infraestruturas de base (conforto urbano, limpeza, etc.), garantir padrões mínimos para nenhum local cair em descrédito. </w:t>
      </w:r>
    </w:p>
    <w:p w14:paraId="67F08689" w14:textId="77777777" w:rsidR="00A72A92"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É importante abordar também as limitações do estudo. Uma das principais é a dependência dos dados do Google </w:t>
      </w:r>
      <w:proofErr w:type="spellStart"/>
      <w:r w:rsidRPr="00F37536">
        <w:rPr>
          <w:rFonts w:ascii="Times New Roman" w:eastAsia="Times New Roman" w:hAnsi="Times New Roman" w:cs="Times New Roman"/>
        </w:rPr>
        <w:t>Places</w:t>
      </w:r>
      <w:proofErr w:type="spellEnd"/>
      <w:r w:rsidRPr="00F37536">
        <w:rPr>
          <w:rFonts w:ascii="Times New Roman" w:eastAsia="Times New Roman" w:hAnsi="Times New Roman" w:cs="Times New Roman"/>
        </w:rPr>
        <w:t xml:space="preserve"> API, que como vimos só fornece até 5 comentários por local e não necessariamente os mais recentes ou representativos. Isso significa que estamos a trabalhar com uma amostra incompleta de opiniões – possivelmente enviesada para comentários mais destacados ou </w:t>
      </w:r>
      <w:proofErr w:type="spellStart"/>
      <w:r w:rsidRPr="00F37536">
        <w:rPr>
          <w:rFonts w:ascii="Times New Roman" w:eastAsia="Times New Roman" w:hAnsi="Times New Roman" w:cs="Times New Roman"/>
        </w:rPr>
        <w:t>curatorados</w:t>
      </w:r>
      <w:proofErr w:type="spellEnd"/>
      <w:r w:rsidRPr="00F37536">
        <w:rPr>
          <w:rFonts w:ascii="Times New Roman" w:eastAsia="Times New Roman" w:hAnsi="Times New Roman" w:cs="Times New Roman"/>
        </w:rPr>
        <w:t xml:space="preserve"> pelo algoritmo do Google. Locais com milhares de </w:t>
      </w:r>
      <w:proofErr w:type="spellStart"/>
      <w:r w:rsidRPr="00F37536">
        <w:rPr>
          <w:rFonts w:ascii="Times New Roman" w:eastAsia="Times New Roman" w:hAnsi="Times New Roman" w:cs="Times New Roman"/>
        </w:rPr>
        <w:t>reviews</w:t>
      </w:r>
      <w:proofErr w:type="spellEnd"/>
      <w:r w:rsidRPr="00F37536">
        <w:rPr>
          <w:rFonts w:ascii="Times New Roman" w:eastAsia="Times New Roman" w:hAnsi="Times New Roman" w:cs="Times New Roman"/>
        </w:rPr>
        <w:t xml:space="preserve"> acabaram por ser representados apenas por 5, o que pode não refletir toda a gama de opiniões. Apesar da justificativa de que esses 5 são representativos, há incerteza. Uma melhoria futura seria recolher mais dados (por exemplo, complementar com </w:t>
      </w:r>
      <w:proofErr w:type="spellStart"/>
      <w:r w:rsidRPr="00F37536">
        <w:rPr>
          <w:rFonts w:ascii="Times New Roman" w:eastAsia="Times New Roman" w:hAnsi="Times New Roman" w:cs="Times New Roman"/>
        </w:rPr>
        <w:t>TripAdvisor</w:t>
      </w:r>
      <w:proofErr w:type="spellEnd"/>
      <w:r w:rsidRPr="00F37536">
        <w:rPr>
          <w:rFonts w:ascii="Times New Roman" w:eastAsia="Times New Roman" w:hAnsi="Times New Roman" w:cs="Times New Roman"/>
        </w:rPr>
        <w:t xml:space="preserve"> ou outras fontes, ou usar técnicas de </w:t>
      </w:r>
      <w:proofErr w:type="spellStart"/>
      <w:r w:rsidRPr="00F37536">
        <w:rPr>
          <w:rFonts w:ascii="Times New Roman" w:eastAsia="Times New Roman" w:hAnsi="Times New Roman" w:cs="Times New Roman"/>
        </w:rPr>
        <w:t>scraping</w:t>
      </w:r>
      <w:proofErr w:type="spellEnd"/>
      <w:r w:rsidRPr="00F37536">
        <w:rPr>
          <w:rFonts w:ascii="Times New Roman" w:eastAsia="Times New Roman" w:hAnsi="Times New Roman" w:cs="Times New Roman"/>
        </w:rPr>
        <w:t xml:space="preserve"> se possível/legal para obter mais </w:t>
      </w:r>
      <w:proofErr w:type="spellStart"/>
      <w:r w:rsidRPr="00F37536">
        <w:rPr>
          <w:rFonts w:ascii="Times New Roman" w:eastAsia="Times New Roman" w:hAnsi="Times New Roman" w:cs="Times New Roman"/>
        </w:rPr>
        <w:t>reviews</w:t>
      </w:r>
      <w:proofErr w:type="spellEnd"/>
      <w:r w:rsidRPr="00F37536">
        <w:rPr>
          <w:rFonts w:ascii="Times New Roman" w:eastAsia="Times New Roman" w:hAnsi="Times New Roman" w:cs="Times New Roman"/>
        </w:rPr>
        <w:t xml:space="preserve">). Relacionado, há a questão temporal: usamos datas relativas convertidas com base na data de extração; se a extração foi 2025, comentários “há 4 anos” ficam ~2019, etc., mas a amostra temporal está concentrada no presente (comentários antigos podem não ter aparecido entre os 5 se houve mais novos relevantes). Portanto, a análise de tendências deve ser vista com cautela – serve para indicar que não houve choque de satisfação nos últimos anos, mas não dá um histórico completo. </w:t>
      </w:r>
    </w:p>
    <w:p w14:paraId="5E467318" w14:textId="77777777" w:rsidR="00A72A92"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Outra limitação é que o IGATP igual ponderado assume que rating, popularidade e sentimento são igualmente importantes. Embora os testes de sensibilidade mostraram robustez, pode-se questionar se concetualmente essa igualdade é válida. Por exemplo, popularidade acabou </w:t>
      </w:r>
      <w:r w:rsidR="00A72A92">
        <w:rPr>
          <w:rFonts w:ascii="Times New Roman" w:eastAsia="Times New Roman" w:hAnsi="Times New Roman" w:cs="Times New Roman"/>
        </w:rPr>
        <w:t>por contribuir</w:t>
      </w:r>
      <w:r w:rsidRPr="00F37536">
        <w:rPr>
          <w:rFonts w:ascii="Times New Roman" w:eastAsia="Times New Roman" w:hAnsi="Times New Roman" w:cs="Times New Roman"/>
        </w:rPr>
        <w:t xml:space="preserve"> muito pouco (valores muito baixos) – efetivamente, o IGATP ficou dominado por rating e sentimento. Em futuras iterações poder-se-ia explorar um peso ligeiramente maior para popularidade para ver se distingue melhor locais realmente influentes. Contudo, dado que a correlação entre rating e sentimento era </w:t>
      </w:r>
      <w:proofErr w:type="gramStart"/>
      <w:r w:rsidRPr="00F37536">
        <w:rPr>
          <w:rFonts w:ascii="Times New Roman" w:eastAsia="Times New Roman" w:hAnsi="Times New Roman" w:cs="Times New Roman"/>
        </w:rPr>
        <w:t>positiva</w:t>
      </w:r>
      <w:proofErr w:type="gramEnd"/>
      <w:r w:rsidRPr="00F37536">
        <w:rPr>
          <w:rFonts w:ascii="Times New Roman" w:eastAsia="Times New Roman" w:hAnsi="Times New Roman" w:cs="Times New Roman"/>
        </w:rPr>
        <w:t xml:space="preserve"> mas fraca (r=0,27), manter ambos é justificado para captar dimensões diferentes (um local pode ter nota </w:t>
      </w:r>
      <w:proofErr w:type="gramStart"/>
      <w:r w:rsidRPr="00F37536">
        <w:rPr>
          <w:rFonts w:ascii="Times New Roman" w:eastAsia="Times New Roman" w:hAnsi="Times New Roman" w:cs="Times New Roman"/>
        </w:rPr>
        <w:t>alta</w:t>
      </w:r>
      <w:proofErr w:type="gramEnd"/>
      <w:r w:rsidRPr="00F37536">
        <w:rPr>
          <w:rFonts w:ascii="Times New Roman" w:eastAsia="Times New Roman" w:hAnsi="Times New Roman" w:cs="Times New Roman"/>
        </w:rPr>
        <w:t xml:space="preserve"> mas com comentários mornos, ou vice-versa, e o índice incorpora ambos). </w:t>
      </w:r>
    </w:p>
    <w:p w14:paraId="385E3C2E" w14:textId="77777777" w:rsidR="00A72A92"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A escala geográfica adotada também tem seus </w:t>
      </w:r>
      <w:proofErr w:type="spellStart"/>
      <w:r w:rsidRPr="00F37536">
        <w:rPr>
          <w:rFonts w:ascii="Times New Roman" w:eastAsia="Times New Roman" w:hAnsi="Times New Roman" w:cs="Times New Roman"/>
        </w:rPr>
        <w:t>trade-offs</w:t>
      </w:r>
      <w:proofErr w:type="spellEnd"/>
      <w:r w:rsidRPr="00F37536">
        <w:rPr>
          <w:rFonts w:ascii="Times New Roman" w:eastAsia="Times New Roman" w:hAnsi="Times New Roman" w:cs="Times New Roman"/>
        </w:rPr>
        <w:t xml:space="preserve">: conseguimos ver diferenças a nível de freguesia, mas naturalmente dentro de uma freguesia ainda podem existir </w:t>
      </w:r>
      <w:proofErr w:type="spellStart"/>
      <w:r w:rsidRPr="00F37536">
        <w:rPr>
          <w:rFonts w:ascii="Times New Roman" w:eastAsia="Times New Roman" w:hAnsi="Times New Roman" w:cs="Times New Roman"/>
        </w:rPr>
        <w:t>micro-padrões</w:t>
      </w:r>
      <w:proofErr w:type="spellEnd"/>
      <w:r w:rsidRPr="00F37536">
        <w:rPr>
          <w:rFonts w:ascii="Times New Roman" w:eastAsia="Times New Roman" w:hAnsi="Times New Roman" w:cs="Times New Roman"/>
        </w:rPr>
        <w:t xml:space="preserve"> (</w:t>
      </w:r>
      <w:proofErr w:type="spellStart"/>
      <w:r w:rsidRPr="00F37536">
        <w:rPr>
          <w:rFonts w:ascii="Times New Roman" w:eastAsia="Times New Roman" w:hAnsi="Times New Roman" w:cs="Times New Roman"/>
        </w:rPr>
        <w:t>ex</w:t>
      </w:r>
      <w:proofErr w:type="spellEnd"/>
      <w:r w:rsidRPr="00F37536">
        <w:rPr>
          <w:rFonts w:ascii="Times New Roman" w:eastAsia="Times New Roman" w:hAnsi="Times New Roman" w:cs="Times New Roman"/>
        </w:rPr>
        <w:t>: um bairro turístico e outro não). Não foi feita uma análise espacial pontual mais sofisticada (</w:t>
      </w:r>
      <w:proofErr w:type="spellStart"/>
      <w:r w:rsidRPr="00F37536">
        <w:rPr>
          <w:rFonts w:ascii="Times New Roman" w:eastAsia="Times New Roman" w:hAnsi="Times New Roman" w:cs="Times New Roman"/>
        </w:rPr>
        <w:t>ex</w:t>
      </w:r>
      <w:proofErr w:type="spellEnd"/>
      <w:r w:rsidRPr="00F37536">
        <w:rPr>
          <w:rFonts w:ascii="Times New Roman" w:eastAsia="Times New Roman" w:hAnsi="Times New Roman" w:cs="Times New Roman"/>
        </w:rPr>
        <w:t xml:space="preserve">: densidade </w:t>
      </w:r>
      <w:proofErr w:type="spellStart"/>
      <w:r w:rsidRPr="00F37536">
        <w:rPr>
          <w:rFonts w:ascii="Times New Roman" w:eastAsia="Times New Roman" w:hAnsi="Times New Roman" w:cs="Times New Roman"/>
        </w:rPr>
        <w:t>kernel</w:t>
      </w:r>
      <w:proofErr w:type="spellEnd"/>
      <w:r w:rsidRPr="00F37536">
        <w:rPr>
          <w:rFonts w:ascii="Times New Roman" w:eastAsia="Times New Roman" w:hAnsi="Times New Roman" w:cs="Times New Roman"/>
        </w:rPr>
        <w:t xml:space="preserve"> de IGATP ou interpolação) dado os dados discretos e esparsos. Em vez disso agregámos a polígonos administrativos, o que é útil para políticas públicas (afinal municípios e freguesias são unidades de gestão). Porém, um insight espacial de futuro seria correlacionar os resultados com, por exemplo, características socioeconómicas ou de território: será que as freguesias com IGATP alto coincidem com as de menor densidade populacional ou maior renda? Ou com existência de determinado tipo de atração? Essas análises cruzadas não couberam </w:t>
      </w:r>
      <w:proofErr w:type="gramStart"/>
      <w:r w:rsidRPr="00F37536">
        <w:rPr>
          <w:rFonts w:ascii="Times New Roman" w:eastAsia="Times New Roman" w:hAnsi="Times New Roman" w:cs="Times New Roman"/>
        </w:rPr>
        <w:t>aqui</w:t>
      </w:r>
      <w:proofErr w:type="gramEnd"/>
      <w:r w:rsidRPr="00F37536">
        <w:rPr>
          <w:rFonts w:ascii="Times New Roman" w:eastAsia="Times New Roman" w:hAnsi="Times New Roman" w:cs="Times New Roman"/>
        </w:rPr>
        <w:t xml:space="preserve"> mas seriam o passo seguinte para entender determinantes da atratividade percecionada. </w:t>
      </w:r>
    </w:p>
    <w:p w14:paraId="3A765FCD" w14:textId="77777777" w:rsidR="00842E2B"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No tocante à validação dos métodos, além da correlação e sensibilidade já mencionadas, poderíamos ter comparado o IGATP com outros índices ou rankings existentes (por ex., </w:t>
      </w:r>
      <w:proofErr w:type="spellStart"/>
      <w:r w:rsidRPr="00F37536">
        <w:rPr>
          <w:rFonts w:ascii="Times New Roman" w:eastAsia="Times New Roman" w:hAnsi="Times New Roman" w:cs="Times New Roman"/>
        </w:rPr>
        <w:t>TripAdvisor</w:t>
      </w:r>
      <w:proofErr w:type="spellEnd"/>
      <w:r w:rsidRPr="00F37536">
        <w:rPr>
          <w:rFonts w:ascii="Times New Roman" w:eastAsia="Times New Roman" w:hAnsi="Times New Roman" w:cs="Times New Roman"/>
        </w:rPr>
        <w:t xml:space="preserve"> ratings ou outros estudos de satisfação). Não dispusemos disso, mas o fato do índice se alinhar com a intuição (</w:t>
      </w:r>
      <w:proofErr w:type="spellStart"/>
      <w:r w:rsidRPr="00F37536">
        <w:rPr>
          <w:rFonts w:ascii="Times New Roman" w:eastAsia="Times New Roman" w:hAnsi="Times New Roman" w:cs="Times New Roman"/>
        </w:rPr>
        <w:t>ex</w:t>
      </w:r>
      <w:proofErr w:type="spellEnd"/>
      <w:r w:rsidRPr="00F37536">
        <w:rPr>
          <w:rFonts w:ascii="Times New Roman" w:eastAsia="Times New Roman" w:hAnsi="Times New Roman" w:cs="Times New Roman"/>
        </w:rPr>
        <w:t xml:space="preserve">: lugares sabidamente apreciados pontuaram bem, lugares problemáticos pontuaram mal) é uma validação indireta. A </w:t>
      </w:r>
      <w:proofErr w:type="spellStart"/>
      <w:r w:rsidRPr="00F37536">
        <w:rPr>
          <w:rFonts w:ascii="Times New Roman" w:eastAsia="Times New Roman" w:hAnsi="Times New Roman" w:cs="Times New Roman"/>
        </w:rPr>
        <w:t>monotonicidade</w:t>
      </w:r>
      <w:proofErr w:type="spellEnd"/>
      <w:r w:rsidRPr="00F37536">
        <w:rPr>
          <w:rFonts w:ascii="Times New Roman" w:eastAsia="Times New Roman" w:hAnsi="Times New Roman" w:cs="Times New Roman"/>
        </w:rPr>
        <w:t xml:space="preserve"> entre estrelas e polaridade (1</w:t>
      </w:r>
      <w:r w:rsidRPr="00F37536">
        <w:rPr>
          <w:rFonts w:ascii="Segoe UI Symbol" w:eastAsia="Times New Roman" w:hAnsi="Segoe UI Symbol" w:cs="Segoe UI Symbol"/>
        </w:rPr>
        <w:t>★</w:t>
      </w:r>
      <w:r w:rsidRPr="00F37536">
        <w:rPr>
          <w:rFonts w:ascii="Times New Roman" w:eastAsia="Times New Roman" w:hAnsi="Times New Roman" w:cs="Times New Roman"/>
        </w:rPr>
        <w:t xml:space="preserve"> ~ -0,1; 5</w:t>
      </w:r>
      <w:r w:rsidRPr="00F37536">
        <w:rPr>
          <w:rFonts w:ascii="Segoe UI Symbol" w:eastAsia="Times New Roman" w:hAnsi="Segoe UI Symbol" w:cs="Segoe UI Symbol"/>
        </w:rPr>
        <w:t>★</w:t>
      </w:r>
      <w:r w:rsidRPr="00F37536">
        <w:rPr>
          <w:rFonts w:ascii="Times New Roman" w:eastAsia="Times New Roman" w:hAnsi="Times New Roman" w:cs="Times New Roman"/>
        </w:rPr>
        <w:t xml:space="preserve"> ~ +0,42) também valida que o processamento de sentimento funcionou e produziu dados coerentes – ou seja, o </w:t>
      </w:r>
      <w:proofErr w:type="spellStart"/>
      <w:r w:rsidRPr="00F37536">
        <w:rPr>
          <w:rFonts w:ascii="Times New Roman" w:eastAsia="Times New Roman" w:hAnsi="Times New Roman" w:cs="Times New Roman"/>
        </w:rPr>
        <w:t>sub-índice</w:t>
      </w:r>
      <w:proofErr w:type="spellEnd"/>
      <w:r w:rsidRPr="00F37536">
        <w:rPr>
          <w:rFonts w:ascii="Times New Roman" w:eastAsia="Times New Roman" w:hAnsi="Times New Roman" w:cs="Times New Roman"/>
        </w:rPr>
        <w:t xml:space="preserve"> </w:t>
      </w:r>
      <w:proofErr w:type="spellStart"/>
      <w:r w:rsidRPr="00F37536">
        <w:rPr>
          <w:rFonts w:ascii="Times New Roman" w:eastAsia="Times New Roman" w:hAnsi="Times New Roman" w:cs="Times New Roman"/>
        </w:rPr>
        <w:t>Sentiment</w:t>
      </w:r>
      <w:proofErr w:type="spellEnd"/>
      <w:r w:rsidRPr="00F37536">
        <w:rPr>
          <w:rFonts w:ascii="Times New Roman" w:eastAsia="Times New Roman" w:hAnsi="Times New Roman" w:cs="Times New Roman"/>
        </w:rPr>
        <w:t xml:space="preserve"> efetivamente captura algo semelhante às estrelas, mas não redundante (é complementar, não idêntico, dado o r=0,27). Isso reforça a abordagem multimodal do IGATP: se tivéssemos ignorado sentimento, perderíamos nuances; se ignorássemos rating, também. </w:t>
      </w:r>
    </w:p>
    <w:p w14:paraId="2BF93A45" w14:textId="77777777" w:rsidR="00842E2B"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Por fim, discutindo a originalidade e aplicabilidade desta abordagem: o IGATP, integrando dados de perceção dos utilizadores, oferece às entidades de turismo uma métrica centrada no visitante. Diferente de índices tradicionais de competitividade turística que olham para recursos e infraestrutura, este olha para o quão apreciado é o que já existe. Em combinação, ambos os olhares são necessários: por exemplo, o IGATP revelou que um município pequeno pode ter alta apreciação (qualidade percebida), mas talvez careça de quantidade de atrações ou capacidade (competitividade estrutural). Assim, usar o IGATP pode ajudar a identificar pontos fortes ocultos (que agradam muito quem vai, embora poucos vão) e pontos fracos críticos (locais ou áreas que estão a dececionar os visitantes). </w:t>
      </w:r>
    </w:p>
    <w:p w14:paraId="20E21824" w14:textId="77777777" w:rsidR="00842E2B"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Uma potencial crítica ao IGATP é que ele mede perceção online e não experiência real universal: pode haver viés de quem escreve </w:t>
      </w:r>
      <w:proofErr w:type="spellStart"/>
      <w:r w:rsidRPr="00F37536">
        <w:rPr>
          <w:rFonts w:ascii="Times New Roman" w:eastAsia="Times New Roman" w:hAnsi="Times New Roman" w:cs="Times New Roman"/>
        </w:rPr>
        <w:t>review</w:t>
      </w:r>
      <w:proofErr w:type="spellEnd"/>
      <w:r w:rsidRPr="00F37536">
        <w:rPr>
          <w:rFonts w:ascii="Times New Roman" w:eastAsia="Times New Roman" w:hAnsi="Times New Roman" w:cs="Times New Roman"/>
        </w:rPr>
        <w:t xml:space="preserve"> (talvez turistas mais jovens e conectados estejam </w:t>
      </w:r>
      <w:proofErr w:type="spellStart"/>
      <w:r w:rsidRPr="00F37536">
        <w:rPr>
          <w:rFonts w:ascii="Times New Roman" w:eastAsia="Times New Roman" w:hAnsi="Times New Roman" w:cs="Times New Roman"/>
        </w:rPr>
        <w:t>sobre-representados</w:t>
      </w:r>
      <w:proofErr w:type="spellEnd"/>
      <w:r w:rsidRPr="00F37536">
        <w:rPr>
          <w:rFonts w:ascii="Times New Roman" w:eastAsia="Times New Roman" w:hAnsi="Times New Roman" w:cs="Times New Roman"/>
        </w:rPr>
        <w:t>, ou pessoas com experiências extremas são mais propensas a comentar). Isso é verdade, mas é intrínseco a qualquer métrica de UGC (</w:t>
      </w:r>
      <w:proofErr w:type="spellStart"/>
      <w:r w:rsidRPr="00F37536">
        <w:rPr>
          <w:rFonts w:ascii="Times New Roman" w:eastAsia="Times New Roman" w:hAnsi="Times New Roman" w:cs="Times New Roman"/>
        </w:rPr>
        <w:t>user-generated</w:t>
      </w:r>
      <w:proofErr w:type="spellEnd"/>
      <w:r w:rsidRPr="00F37536">
        <w:rPr>
          <w:rFonts w:ascii="Times New Roman" w:eastAsia="Times New Roman" w:hAnsi="Times New Roman" w:cs="Times New Roman"/>
        </w:rPr>
        <w:t xml:space="preserve"> </w:t>
      </w:r>
      <w:proofErr w:type="spellStart"/>
      <w:r w:rsidRPr="00F37536">
        <w:rPr>
          <w:rFonts w:ascii="Times New Roman" w:eastAsia="Times New Roman" w:hAnsi="Times New Roman" w:cs="Times New Roman"/>
        </w:rPr>
        <w:t>content</w:t>
      </w:r>
      <w:proofErr w:type="spellEnd"/>
      <w:r w:rsidRPr="00F37536">
        <w:rPr>
          <w:rFonts w:ascii="Times New Roman" w:eastAsia="Times New Roman" w:hAnsi="Times New Roman" w:cs="Times New Roman"/>
        </w:rPr>
        <w:t xml:space="preserve">). Ainda assim, dado o volume de dados, presume-se que essas distorções sejam mitigadas – especialmente porque usamos tanto estrelas quanto texto, cobrindo diferentes perfis de utilizadores (quem só dá estrela </w:t>
      </w:r>
      <w:proofErr w:type="spellStart"/>
      <w:r w:rsidRPr="00F37536">
        <w:rPr>
          <w:rFonts w:ascii="Times New Roman" w:eastAsia="Times New Roman" w:hAnsi="Times New Roman" w:cs="Times New Roman"/>
        </w:rPr>
        <w:t>vs</w:t>
      </w:r>
      <w:proofErr w:type="spellEnd"/>
      <w:r w:rsidRPr="00F37536">
        <w:rPr>
          <w:rFonts w:ascii="Times New Roman" w:eastAsia="Times New Roman" w:hAnsi="Times New Roman" w:cs="Times New Roman"/>
        </w:rPr>
        <w:t xml:space="preserve"> quem escreve). </w:t>
      </w:r>
    </w:p>
    <w:p w14:paraId="2916C425" w14:textId="77777777" w:rsidR="00842E2B"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Em conclusão desta discussão, destacamos algumas mensagens-chave: (1) A AMP desfruta de uma atratividade percecionada sólida, fruto de uma oferta diversificada e bons níveis de satisfação geral – deve continuar a apostar na manutenção dessa qualidade e na promoção equilibrada de todas as dimensões (cultura, natureza, gastronomia, etc.). (2) Há necessidade de gestão cuidadosa do sucesso: locais e áreas muito populares precisam melhorar constantemente para atender às expetativas e evitar erosão da satisfação; o caso do Porto cidade </w:t>
      </w:r>
      <w:proofErr w:type="spellStart"/>
      <w:r w:rsidRPr="00F37536">
        <w:rPr>
          <w:rFonts w:ascii="Times New Roman" w:eastAsia="Times New Roman" w:hAnsi="Times New Roman" w:cs="Times New Roman"/>
        </w:rPr>
        <w:t>vs</w:t>
      </w:r>
      <w:proofErr w:type="spellEnd"/>
      <w:r w:rsidRPr="00F37536">
        <w:rPr>
          <w:rFonts w:ascii="Times New Roman" w:eastAsia="Times New Roman" w:hAnsi="Times New Roman" w:cs="Times New Roman"/>
        </w:rPr>
        <w:t xml:space="preserve"> concelhos vizinhos sugere atenção à capacidade de carga e à autenticidade. (3) Existem oportunidades de crescimento fora do óbvio: as “gemas escondidas” e concelhos periféricos bem avaliados podem ser alavancados para diversificar o turismo metropolitano, desconcentrando e prolongando estadias – isso vai ao encontro de tendências de turismo sustentável, distribuindo fluxos. (4) A metodologia mostrou-se valiosa para monitorização contínua: o IGATP poderia ser recalculado periodicamente (trimestral, anual) para detetar variações, e a análise de tópicos repetida para captar emergências de novos temas (por exemplo, se num dado ano muitos comentam sobre “filas” ou “COVID </w:t>
      </w:r>
      <w:proofErr w:type="spellStart"/>
      <w:r w:rsidRPr="00F37536">
        <w:rPr>
          <w:rFonts w:ascii="Times New Roman" w:eastAsia="Times New Roman" w:hAnsi="Times New Roman" w:cs="Times New Roman"/>
        </w:rPr>
        <w:t>safety</w:t>
      </w:r>
      <w:proofErr w:type="spellEnd"/>
      <w:r w:rsidRPr="00F37536">
        <w:rPr>
          <w:rFonts w:ascii="Times New Roman" w:eastAsia="Times New Roman" w:hAnsi="Times New Roman" w:cs="Times New Roman"/>
        </w:rPr>
        <w:t xml:space="preserve">”, isso surgiria). Assim, o destino teria um barómetro em tempo real da perceção dos visitantes, permitindo ajustes ágeis. </w:t>
      </w:r>
    </w:p>
    <w:p w14:paraId="45D1AC6A" w14:textId="50A01A1E" w:rsidR="00F37536" w:rsidRDefault="00F37536" w:rsidP="00F37536">
      <w:pPr>
        <w:ind w:firstLine="360"/>
        <w:jc w:val="both"/>
        <w:rPr>
          <w:rFonts w:ascii="Times New Roman" w:eastAsia="Times New Roman" w:hAnsi="Times New Roman" w:cs="Times New Roman"/>
        </w:rPr>
      </w:pPr>
      <w:r w:rsidRPr="00F37536">
        <w:rPr>
          <w:rFonts w:ascii="Times New Roman" w:eastAsia="Times New Roman" w:hAnsi="Times New Roman" w:cs="Times New Roman"/>
        </w:rPr>
        <w:t xml:space="preserve">Em termos comparativos, este estudo contribui para a literatura e prática de medição de atratividade turística ao demonstrar uma aplicação integrada de dados de plataformas digitais com técnicas de Data </w:t>
      </w:r>
      <w:proofErr w:type="spellStart"/>
      <w:r w:rsidRPr="00F37536">
        <w:rPr>
          <w:rFonts w:ascii="Times New Roman" w:eastAsia="Times New Roman" w:hAnsi="Times New Roman" w:cs="Times New Roman"/>
        </w:rPr>
        <w:t>Science</w:t>
      </w:r>
      <w:proofErr w:type="spellEnd"/>
      <w:r w:rsidRPr="00F37536">
        <w:rPr>
          <w:rFonts w:ascii="Times New Roman" w:eastAsia="Times New Roman" w:hAnsi="Times New Roman" w:cs="Times New Roman"/>
        </w:rPr>
        <w:t xml:space="preserve"> (NLP, </w:t>
      </w:r>
      <w:proofErr w:type="spellStart"/>
      <w:r w:rsidRPr="00F37536">
        <w:rPr>
          <w:rFonts w:ascii="Times New Roman" w:eastAsia="Times New Roman" w:hAnsi="Times New Roman" w:cs="Times New Roman"/>
        </w:rPr>
        <w:t>clustering</w:t>
      </w:r>
      <w:proofErr w:type="spellEnd"/>
      <w:r w:rsidRPr="00F37536">
        <w:rPr>
          <w:rFonts w:ascii="Times New Roman" w:eastAsia="Times New Roman" w:hAnsi="Times New Roman" w:cs="Times New Roman"/>
        </w:rPr>
        <w:t xml:space="preserve">, GIS). Os resultados endossam a ideia de que as avaliações online são uma fonte riquíssima para avaliar destinos, alinhando-se com trabalhos recentes que enfatizam a “sabedoria das multidões” para avaliação de qualidade turística. A inclusão de métodos </w:t>
      </w:r>
      <w:proofErr w:type="spellStart"/>
      <w:r w:rsidRPr="00F37536">
        <w:rPr>
          <w:rFonts w:ascii="Times New Roman" w:eastAsia="Times New Roman" w:hAnsi="Times New Roman" w:cs="Times New Roman"/>
        </w:rPr>
        <w:t>Bayesianos</w:t>
      </w:r>
      <w:proofErr w:type="spellEnd"/>
      <w:r w:rsidRPr="00F37536">
        <w:rPr>
          <w:rFonts w:ascii="Times New Roman" w:eastAsia="Times New Roman" w:hAnsi="Times New Roman" w:cs="Times New Roman"/>
        </w:rPr>
        <w:t xml:space="preserve"> e espaciais adiciona rigor e profundidade raramente vistos juntos em análises de destino, mostrando um caminho inovador para estudos de geografia do turismo e gestão inteligente de destinos.</w:t>
      </w:r>
    </w:p>
    <w:p w14:paraId="7A437F81" w14:textId="77777777" w:rsidR="00842E2B" w:rsidRPr="00F37536" w:rsidRDefault="00842E2B" w:rsidP="00F37536">
      <w:pPr>
        <w:ind w:firstLine="360"/>
        <w:jc w:val="both"/>
        <w:rPr>
          <w:rFonts w:ascii="Times New Roman" w:eastAsia="Times New Roman" w:hAnsi="Times New Roman" w:cs="Times New Roman"/>
        </w:rPr>
      </w:pPr>
    </w:p>
    <w:p w14:paraId="6ADE5371" w14:textId="1423325C" w:rsidR="0077584C" w:rsidRPr="00842E2B" w:rsidRDefault="00F37536" w:rsidP="00842E2B">
      <w:pPr>
        <w:pStyle w:val="Ttulo1"/>
        <w:numPr>
          <w:ilvl w:val="0"/>
          <w:numId w:val="1"/>
        </w:numPr>
        <w:rPr>
          <w:rFonts w:ascii="Times New Roman" w:eastAsia="Times New Roman" w:hAnsi="Times New Roman" w:cs="Times New Roman"/>
        </w:rPr>
      </w:pPr>
      <w:bookmarkStart w:id="26" w:name="_Toc201322836"/>
      <w:r w:rsidRPr="00842E2B">
        <w:rPr>
          <w:rFonts w:ascii="Times New Roman" w:eastAsia="Times New Roman" w:hAnsi="Times New Roman" w:cs="Times New Roman"/>
        </w:rPr>
        <w:t>Reflexão Final e Recomendações</w:t>
      </w:r>
      <w:bookmarkEnd w:id="26"/>
    </w:p>
    <w:p w14:paraId="2238EBC3" w14:textId="77777777" w:rsidR="00450918" w:rsidRDefault="00450918" w:rsidP="00EE2A21">
      <w:pPr>
        <w:ind w:firstLine="360"/>
        <w:jc w:val="both"/>
        <w:rPr>
          <w:rFonts w:ascii="Times New Roman" w:eastAsia="Times New Roman" w:hAnsi="Times New Roman" w:cs="Times New Roman"/>
        </w:rPr>
      </w:pPr>
    </w:p>
    <w:p w14:paraId="642E238C" w14:textId="29CF083B" w:rsidR="00842E2B" w:rsidRPr="00842E2B" w:rsidRDefault="00842E2B" w:rsidP="00842E2B">
      <w:pPr>
        <w:ind w:firstLine="360"/>
        <w:jc w:val="both"/>
        <w:rPr>
          <w:rFonts w:ascii="Times New Roman" w:eastAsia="Times New Roman" w:hAnsi="Times New Roman" w:cs="Times New Roman"/>
        </w:rPr>
      </w:pPr>
      <w:r w:rsidRPr="00842E2B">
        <w:rPr>
          <w:rFonts w:ascii="Times New Roman" w:eastAsia="Times New Roman" w:hAnsi="Times New Roman" w:cs="Times New Roman"/>
        </w:rPr>
        <w:t>Este projeto permitiu criar um panorama abrangente da atratividade turística percecionada na Área Metropolitana do Porto, aliando múltiplas camadas de informação. De forma sintética, constatou-se que a AMP oferece, em geral, experiências altamente satisfatórias aos visitantes, com especial destaque para a gastronomia e hospitalidade, e que essa qualidade é reconhecida em diversos pontos do território – não apenas nos locais mais famosos, mas também em áreas menos conhecidas. Identificaram-se, contudo, pontos de melhoria e diferenças subtis: algumas zonas urbanas centrais requerem atenção para elevarem a satisfação ao nível de zonas periféricas; alguns estabelecimentos ou atrações “em voga” precisam alinhar a experiência à expetativa; e uma minoria de locais mal avaliados não deve ser ignorada, sob pena de manchar a reputação global.</w:t>
      </w:r>
    </w:p>
    <w:p w14:paraId="59169B82" w14:textId="77777777" w:rsidR="00842E2B" w:rsidRPr="00842E2B" w:rsidRDefault="00842E2B" w:rsidP="00842E2B">
      <w:pPr>
        <w:ind w:firstLine="360"/>
        <w:jc w:val="both"/>
        <w:rPr>
          <w:rFonts w:ascii="Times New Roman" w:eastAsia="Times New Roman" w:hAnsi="Times New Roman" w:cs="Times New Roman"/>
        </w:rPr>
      </w:pPr>
      <w:r w:rsidRPr="00842E2B">
        <w:rPr>
          <w:rFonts w:ascii="Times New Roman" w:eastAsia="Times New Roman" w:hAnsi="Times New Roman" w:cs="Times New Roman"/>
          <w:b/>
          <w:bCs/>
        </w:rPr>
        <w:t>Recomendações Práticas:</w:t>
      </w:r>
    </w:p>
    <w:p w14:paraId="5358A869" w14:textId="77777777" w:rsidR="00842E2B" w:rsidRPr="00842E2B" w:rsidRDefault="00842E2B" w:rsidP="00842E2B">
      <w:pPr>
        <w:numPr>
          <w:ilvl w:val="0"/>
          <w:numId w:val="10"/>
        </w:numPr>
        <w:jc w:val="both"/>
        <w:rPr>
          <w:rFonts w:ascii="Times New Roman" w:eastAsia="Times New Roman" w:hAnsi="Times New Roman" w:cs="Times New Roman"/>
        </w:rPr>
      </w:pPr>
      <w:r w:rsidRPr="00842E2B">
        <w:rPr>
          <w:rFonts w:ascii="Times New Roman" w:eastAsia="Times New Roman" w:hAnsi="Times New Roman" w:cs="Times New Roman"/>
          <w:b/>
          <w:bCs/>
        </w:rPr>
        <w:t>Aproveitar e Divulgar as “Gemas Escondidas”:</w:t>
      </w:r>
      <w:r w:rsidRPr="00842E2B">
        <w:rPr>
          <w:rFonts w:ascii="Times New Roman" w:eastAsia="Times New Roman" w:hAnsi="Times New Roman" w:cs="Times New Roman"/>
        </w:rPr>
        <w:t xml:space="preserve"> Dado que certos locais periféricos ou pouco populares exibem altíssima satisfação dos visitantes, as entidades de turismo (Turismo Porto e Norte, autarquias locais) devem incorporar esses locais em roteiros e materiais promocionais. Por exemplo, rotas temáticas que incluam Arouca </w:t>
      </w:r>
      <w:proofErr w:type="spellStart"/>
      <w:r w:rsidRPr="00842E2B">
        <w:rPr>
          <w:rFonts w:ascii="Times New Roman" w:eastAsia="Times New Roman" w:hAnsi="Times New Roman" w:cs="Times New Roman"/>
        </w:rPr>
        <w:t>Geopark</w:t>
      </w:r>
      <w:proofErr w:type="spellEnd"/>
      <w:r w:rsidRPr="00842E2B">
        <w:rPr>
          <w:rFonts w:ascii="Times New Roman" w:eastAsia="Times New Roman" w:hAnsi="Times New Roman" w:cs="Times New Roman"/>
        </w:rPr>
        <w:t>, aldeias rurais ou pequenos museus de qualidade podem prolongar a estadia de visitantes e distribuir melhor os fluxos. Essa divulgação deve ser cuidadosa para não descaracterizar os locais – idealmente envolvendo as comunidades locais para prepará-las a receber mais visitantes mantendo a autenticidade que os tornou especiais.</w:t>
      </w:r>
    </w:p>
    <w:p w14:paraId="0B41AA5A" w14:textId="77777777" w:rsidR="00842E2B" w:rsidRPr="00842E2B" w:rsidRDefault="00842E2B" w:rsidP="00842E2B">
      <w:pPr>
        <w:numPr>
          <w:ilvl w:val="0"/>
          <w:numId w:val="10"/>
        </w:numPr>
        <w:jc w:val="both"/>
        <w:rPr>
          <w:rFonts w:ascii="Times New Roman" w:eastAsia="Times New Roman" w:hAnsi="Times New Roman" w:cs="Times New Roman"/>
        </w:rPr>
      </w:pPr>
      <w:r w:rsidRPr="00842E2B">
        <w:rPr>
          <w:rFonts w:ascii="Times New Roman" w:eastAsia="Times New Roman" w:hAnsi="Times New Roman" w:cs="Times New Roman"/>
          <w:b/>
          <w:bCs/>
        </w:rPr>
        <w:t>Gerir a Capacidade e Qualidade nos “Hotspots” Turísticos:</w:t>
      </w:r>
      <w:r w:rsidRPr="00842E2B">
        <w:rPr>
          <w:rFonts w:ascii="Times New Roman" w:eastAsia="Times New Roman" w:hAnsi="Times New Roman" w:cs="Times New Roman"/>
        </w:rPr>
        <w:t xml:space="preserve"> Locais como o centro histórico do Porto, Gaia ribeirinha, ou ícones muito procurados (</w:t>
      </w:r>
      <w:proofErr w:type="spellStart"/>
      <w:r w:rsidRPr="00842E2B">
        <w:rPr>
          <w:rFonts w:ascii="Times New Roman" w:eastAsia="Times New Roman" w:hAnsi="Times New Roman" w:cs="Times New Roman"/>
        </w:rPr>
        <w:t>Lello</w:t>
      </w:r>
      <w:proofErr w:type="spellEnd"/>
      <w:r w:rsidRPr="00842E2B">
        <w:rPr>
          <w:rFonts w:ascii="Times New Roman" w:eastAsia="Times New Roman" w:hAnsi="Times New Roman" w:cs="Times New Roman"/>
        </w:rPr>
        <w:t xml:space="preserve">, Torres, caves) devem ter planos de gestão de visitantes. Isso pode incluir venda de bilhetes </w:t>
      </w:r>
      <w:r w:rsidRPr="00842E2B">
        <w:rPr>
          <w:rFonts w:ascii="Times New Roman" w:eastAsia="Times New Roman" w:hAnsi="Times New Roman" w:cs="Times New Roman"/>
          <w:i/>
          <w:iCs/>
        </w:rPr>
        <w:t>online</w:t>
      </w:r>
      <w:r w:rsidRPr="00842E2B">
        <w:rPr>
          <w:rFonts w:ascii="Times New Roman" w:eastAsia="Times New Roman" w:hAnsi="Times New Roman" w:cs="Times New Roman"/>
        </w:rPr>
        <w:t xml:space="preserve"> com horário marcado para evitar filas excessivas, melhoria de sinalização e interpretação (para que mesmo com muita gente, os visitantes consigam usufruir aprendendo e apreciando), criação de experiências paralelas para diluir aglomerações (</w:t>
      </w:r>
      <w:proofErr w:type="spellStart"/>
      <w:r w:rsidRPr="00842E2B">
        <w:rPr>
          <w:rFonts w:ascii="Times New Roman" w:eastAsia="Times New Roman" w:hAnsi="Times New Roman" w:cs="Times New Roman"/>
        </w:rPr>
        <w:t>p.ex</w:t>
      </w:r>
      <w:proofErr w:type="spellEnd"/>
      <w:r w:rsidRPr="00842E2B">
        <w:rPr>
          <w:rFonts w:ascii="Times New Roman" w:eastAsia="Times New Roman" w:hAnsi="Times New Roman" w:cs="Times New Roman"/>
        </w:rPr>
        <w:t xml:space="preserve">., visitas guiadas alternativas em horários de pico). A análise mostrou que a popularidade sem qualidade pode ser um problema – portanto, investir em qualidade de serviço nesses pontos é crucial. Treinamentos multilíngues para funcionários, sistemas de feedback </w:t>
      </w:r>
      <w:r w:rsidRPr="00842E2B">
        <w:rPr>
          <w:rFonts w:ascii="Times New Roman" w:eastAsia="Times New Roman" w:hAnsi="Times New Roman" w:cs="Times New Roman"/>
          <w:i/>
          <w:iCs/>
        </w:rPr>
        <w:t>in loco</w:t>
      </w:r>
      <w:r w:rsidRPr="00842E2B">
        <w:rPr>
          <w:rFonts w:ascii="Times New Roman" w:eastAsia="Times New Roman" w:hAnsi="Times New Roman" w:cs="Times New Roman"/>
        </w:rPr>
        <w:t>, e manutenção constante podem converter locais cluster 1 (populares controversos) em cluster 3 (</w:t>
      </w:r>
      <w:proofErr w:type="spellStart"/>
      <w:r w:rsidRPr="00842E2B">
        <w:rPr>
          <w:rFonts w:ascii="Times New Roman" w:eastAsia="Times New Roman" w:hAnsi="Times New Roman" w:cs="Times New Roman"/>
        </w:rPr>
        <w:t>flagships</w:t>
      </w:r>
      <w:proofErr w:type="spellEnd"/>
      <w:r w:rsidRPr="00842E2B">
        <w:rPr>
          <w:rFonts w:ascii="Times New Roman" w:eastAsia="Times New Roman" w:hAnsi="Times New Roman" w:cs="Times New Roman"/>
        </w:rPr>
        <w:t>) ao longo do tempo.</w:t>
      </w:r>
    </w:p>
    <w:p w14:paraId="7130E8E1" w14:textId="77777777" w:rsidR="00842E2B" w:rsidRPr="00842E2B" w:rsidRDefault="00842E2B" w:rsidP="00842E2B">
      <w:pPr>
        <w:numPr>
          <w:ilvl w:val="0"/>
          <w:numId w:val="10"/>
        </w:numPr>
        <w:jc w:val="both"/>
        <w:rPr>
          <w:rFonts w:ascii="Times New Roman" w:eastAsia="Times New Roman" w:hAnsi="Times New Roman" w:cs="Times New Roman"/>
        </w:rPr>
      </w:pPr>
      <w:r w:rsidRPr="00842E2B">
        <w:rPr>
          <w:rFonts w:ascii="Times New Roman" w:eastAsia="Times New Roman" w:hAnsi="Times New Roman" w:cs="Times New Roman"/>
          <w:b/>
          <w:bCs/>
        </w:rPr>
        <w:t>Intervir nos Locais com Baixa Avaliação:</w:t>
      </w:r>
      <w:r w:rsidRPr="00842E2B">
        <w:rPr>
          <w:rFonts w:ascii="Times New Roman" w:eastAsia="Times New Roman" w:hAnsi="Times New Roman" w:cs="Times New Roman"/>
        </w:rPr>
        <w:t xml:space="preserve"> Para os casos identificados como </w:t>
      </w:r>
      <w:proofErr w:type="spellStart"/>
      <w:r w:rsidRPr="00842E2B">
        <w:rPr>
          <w:rFonts w:ascii="Times New Roman" w:eastAsia="Times New Roman" w:hAnsi="Times New Roman" w:cs="Times New Roman"/>
        </w:rPr>
        <w:t>underperformers</w:t>
      </w:r>
      <w:proofErr w:type="spellEnd"/>
      <w:r w:rsidRPr="00842E2B">
        <w:rPr>
          <w:rFonts w:ascii="Times New Roman" w:eastAsia="Times New Roman" w:hAnsi="Times New Roman" w:cs="Times New Roman"/>
        </w:rPr>
        <w:t>, recomenda-se uma avaliação individual. Se forem equipamentos públicos, urge realizar auditorias de serviço: entender por que têm avaliações baixas – é falta de manutenção? Experiência desinteressante? Pessoal não treinado? – e alocar recursos para resolver esses problemas. Se a atração não tiver potencial de melhoria ou relevância turística, ponderar reposicioná-la (por ex., se é um museu obsoleto, considerar renovar a curadoria ou integrá-lo numa atração maior). No caso de negócios privados (restaurantes, hotéis) mal avaliados, as entidades podem estimular programas de qualidade: por exemplo, um selo de qualidade turística municipal que ofereça consultoria gratuita a estabelecimentos com notas baixas, ajudando-os a identificar falhas (limpeza, atendimento, etc.) e corrigi-las. Essas ações melhoram a satisfação e também a economia local, pois um negócio melhor avaliado tende a atrair mais clientes.</w:t>
      </w:r>
    </w:p>
    <w:p w14:paraId="7C62E3B0" w14:textId="77777777" w:rsidR="00842E2B" w:rsidRPr="00842E2B" w:rsidRDefault="00842E2B" w:rsidP="00842E2B">
      <w:pPr>
        <w:numPr>
          <w:ilvl w:val="0"/>
          <w:numId w:val="10"/>
        </w:numPr>
        <w:jc w:val="both"/>
        <w:rPr>
          <w:rFonts w:ascii="Times New Roman" w:eastAsia="Times New Roman" w:hAnsi="Times New Roman" w:cs="Times New Roman"/>
        </w:rPr>
      </w:pPr>
      <w:r w:rsidRPr="00842E2B">
        <w:rPr>
          <w:rFonts w:ascii="Times New Roman" w:eastAsia="Times New Roman" w:hAnsi="Times New Roman" w:cs="Times New Roman"/>
          <w:b/>
          <w:bCs/>
        </w:rPr>
        <w:t>Fortalecer a Marca Gastronómica e Cultural:</w:t>
      </w:r>
      <w:r w:rsidRPr="00842E2B">
        <w:rPr>
          <w:rFonts w:ascii="Times New Roman" w:eastAsia="Times New Roman" w:hAnsi="Times New Roman" w:cs="Times New Roman"/>
        </w:rPr>
        <w:t xml:space="preserve"> Visto que gastronomia e cultura são os tópicos mais proeminentes, deve-se continuar a apoiá-los. Para a gastronomia, proteger e promover a autenticidade – incentivar restaurantes a usar receitas regionais, dar visibilidade mediática a produtos locais (vinhos, doçaria, etc.), e simultaneamente garantir padrões (talvez através de formações em higiene, atendimento, idiomas para pessoal de restauração). Na vertente cultural, investir na inovação museológica e patrimonial: mesmo locais muito visitados (</w:t>
      </w:r>
      <w:proofErr w:type="spellStart"/>
      <w:r w:rsidRPr="00842E2B">
        <w:rPr>
          <w:rFonts w:ascii="Times New Roman" w:eastAsia="Times New Roman" w:hAnsi="Times New Roman" w:cs="Times New Roman"/>
        </w:rPr>
        <w:t>p.ex</w:t>
      </w:r>
      <w:proofErr w:type="spellEnd"/>
      <w:r w:rsidRPr="00842E2B">
        <w:rPr>
          <w:rFonts w:ascii="Times New Roman" w:eastAsia="Times New Roman" w:hAnsi="Times New Roman" w:cs="Times New Roman"/>
        </w:rPr>
        <w:t>. Sé do Porto, Torre dos Clérigos) podem beneficiar de melhorias como painéis informativos multilíngues, experiências interativas ou eventos culturais que enriqueçam a visita. Isso aumentará a satisfação expressa nos comentários, fazendo com que a perceção de valor cultural suba e, quem sabe, transformando alguns “visitantes dececionados” em entusiastas.</w:t>
      </w:r>
    </w:p>
    <w:p w14:paraId="78C5E320" w14:textId="46FACC98" w:rsidR="00842E2B" w:rsidRPr="00842E2B" w:rsidRDefault="00842E2B" w:rsidP="00842E2B">
      <w:pPr>
        <w:numPr>
          <w:ilvl w:val="0"/>
          <w:numId w:val="10"/>
        </w:numPr>
        <w:jc w:val="both"/>
        <w:rPr>
          <w:rFonts w:ascii="Times New Roman" w:eastAsia="Times New Roman" w:hAnsi="Times New Roman" w:cs="Times New Roman"/>
        </w:rPr>
      </w:pPr>
      <w:proofErr w:type="gramStart"/>
      <w:r w:rsidRPr="00842E2B">
        <w:rPr>
          <w:rFonts w:ascii="Times New Roman" w:eastAsia="Times New Roman" w:hAnsi="Times New Roman" w:cs="Times New Roman"/>
          <w:b/>
          <w:bCs/>
        </w:rPr>
        <w:t>Monitorizar Continuamente</w:t>
      </w:r>
      <w:proofErr w:type="gramEnd"/>
      <w:r w:rsidRPr="00842E2B">
        <w:rPr>
          <w:rFonts w:ascii="Times New Roman" w:eastAsia="Times New Roman" w:hAnsi="Times New Roman" w:cs="Times New Roman"/>
          <w:b/>
          <w:bCs/>
        </w:rPr>
        <w:t xml:space="preserve"> o IGATP e Feedback:</w:t>
      </w:r>
      <w:r w:rsidRPr="00842E2B">
        <w:rPr>
          <w:rFonts w:ascii="Times New Roman" w:eastAsia="Times New Roman" w:hAnsi="Times New Roman" w:cs="Times New Roman"/>
        </w:rPr>
        <w:t xml:space="preserve"> Recomenda-se instituir este Índice IGATP como um </w:t>
      </w:r>
      <w:r w:rsidRPr="00842E2B">
        <w:rPr>
          <w:rFonts w:ascii="Times New Roman" w:eastAsia="Times New Roman" w:hAnsi="Times New Roman" w:cs="Times New Roman"/>
          <w:b/>
          <w:bCs/>
        </w:rPr>
        <w:t>indicador permanente</w:t>
      </w:r>
      <w:r w:rsidRPr="00842E2B">
        <w:rPr>
          <w:rFonts w:ascii="Times New Roman" w:eastAsia="Times New Roman" w:hAnsi="Times New Roman" w:cs="Times New Roman"/>
        </w:rPr>
        <w:t xml:space="preserve"> nos observatórios de turismo regionais. Com atualizações regulares, pode-se acompanhar tendências: por exemplo, se determinado município cair sistematicamente no ranking de IGATP ao longo de 2-3 anos, é um </w:t>
      </w:r>
      <w:r w:rsidRPr="00842E2B">
        <w:rPr>
          <w:rFonts w:ascii="Times New Roman" w:eastAsia="Times New Roman" w:hAnsi="Times New Roman" w:cs="Times New Roman"/>
          <w:i/>
          <w:iCs/>
        </w:rPr>
        <w:t>alerta</w:t>
      </w:r>
      <w:r w:rsidRPr="00842E2B">
        <w:rPr>
          <w:rFonts w:ascii="Times New Roman" w:eastAsia="Times New Roman" w:hAnsi="Times New Roman" w:cs="Times New Roman"/>
        </w:rPr>
        <w:t xml:space="preserve"> para investigar causas (houve alguma mudança? excesso de turismo, ou ao contrário, negligência?). Inversamente, se um cluster de locais melhorar suas avaliações após intervenções, isso será captado no IGATP e clusters, comprovando eficácia. Adicionalmente, a análise de tópicos pode ser repetida anualmente para detetar novos temas emergentes nas </w:t>
      </w:r>
      <w:proofErr w:type="spellStart"/>
      <w:r w:rsidRPr="00842E2B">
        <w:rPr>
          <w:rFonts w:ascii="Times New Roman" w:eastAsia="Times New Roman" w:hAnsi="Times New Roman" w:cs="Times New Roman"/>
        </w:rPr>
        <w:t>reviews</w:t>
      </w:r>
      <w:proofErr w:type="spellEnd"/>
      <w:r w:rsidRPr="00842E2B">
        <w:rPr>
          <w:rFonts w:ascii="Times New Roman" w:eastAsia="Times New Roman" w:hAnsi="Times New Roman" w:cs="Times New Roman"/>
        </w:rPr>
        <w:t xml:space="preserve"> (por ex., aumento de menções a “</w:t>
      </w:r>
      <w:proofErr w:type="spellStart"/>
      <w:r w:rsidRPr="00842E2B">
        <w:rPr>
          <w:rFonts w:ascii="Times New Roman" w:eastAsia="Times New Roman" w:hAnsi="Times New Roman" w:cs="Times New Roman"/>
        </w:rPr>
        <w:t>sustainable</w:t>
      </w:r>
      <w:proofErr w:type="spellEnd"/>
      <w:r w:rsidRPr="00842E2B">
        <w:rPr>
          <w:rFonts w:ascii="Times New Roman" w:eastAsia="Times New Roman" w:hAnsi="Times New Roman" w:cs="Times New Roman"/>
        </w:rPr>
        <w:t>” seria insight de novas preocupações dos turistas). Esse monitoramento deve ser complementado com outros dados (fluxos, gastos, etc.) para uma gestão integrada, mas fornece uma dimensão qualitativa que muitas vezes falta nos relatórios centrados apenas em números de visitantes.</w:t>
      </w:r>
    </w:p>
    <w:p w14:paraId="5AA73D22" w14:textId="7D29D31A" w:rsidR="00842E2B" w:rsidRDefault="00842E2B" w:rsidP="00842E2B">
      <w:pPr>
        <w:numPr>
          <w:ilvl w:val="0"/>
          <w:numId w:val="10"/>
        </w:numPr>
        <w:jc w:val="both"/>
        <w:rPr>
          <w:rFonts w:ascii="Times New Roman" w:eastAsia="Times New Roman" w:hAnsi="Times New Roman" w:cs="Times New Roman"/>
        </w:rPr>
      </w:pPr>
      <w:r w:rsidRPr="00842E2B">
        <w:rPr>
          <w:rFonts w:ascii="Times New Roman" w:eastAsia="Times New Roman" w:hAnsi="Times New Roman" w:cs="Times New Roman"/>
          <w:b/>
          <w:bCs/>
        </w:rPr>
        <w:t>Comunicar Resultados às Partes Interessadas:</w:t>
      </w:r>
      <w:r w:rsidRPr="00842E2B">
        <w:rPr>
          <w:rFonts w:ascii="Times New Roman" w:eastAsia="Times New Roman" w:hAnsi="Times New Roman" w:cs="Times New Roman"/>
        </w:rPr>
        <w:t xml:space="preserve"> É importante devolver estes insights aos </w:t>
      </w:r>
      <w:proofErr w:type="spellStart"/>
      <w:r w:rsidRPr="00842E2B">
        <w:rPr>
          <w:rFonts w:ascii="Times New Roman" w:eastAsia="Times New Roman" w:hAnsi="Times New Roman" w:cs="Times New Roman"/>
        </w:rPr>
        <w:t>stakeholders</w:t>
      </w:r>
      <w:proofErr w:type="spellEnd"/>
      <w:r w:rsidRPr="00842E2B">
        <w:rPr>
          <w:rFonts w:ascii="Times New Roman" w:eastAsia="Times New Roman" w:hAnsi="Times New Roman" w:cs="Times New Roman"/>
        </w:rPr>
        <w:t xml:space="preserve"> locais – municípios, empresas turísticas, comunidades. Por exemplo, partilhar com cada município o resumo do desempenho percecionado do seu território (média IGATP, pontos fortes e fracos, tópicos mais frequentes dos comentários nos seus locais) para que as ações de melhoria sejam descentralizadas e focadas. Workshops regionais podem ser feitos para explicar o que os turistas mais elogiam e criticam, sensibilizando os prestadores de serviços para esses aspetos. A academia e centros de formação em turismo também podem usar estes resultados para orientar currículos – por ex., reforçar formação em línguas e atendimento (já que “staff” e “</w:t>
      </w:r>
      <w:proofErr w:type="spellStart"/>
      <w:r w:rsidRPr="00842E2B">
        <w:rPr>
          <w:rFonts w:ascii="Times New Roman" w:eastAsia="Times New Roman" w:hAnsi="Times New Roman" w:cs="Times New Roman"/>
        </w:rPr>
        <w:t>friendly</w:t>
      </w:r>
      <w:proofErr w:type="spellEnd"/>
      <w:r w:rsidRPr="00842E2B">
        <w:rPr>
          <w:rFonts w:ascii="Times New Roman" w:eastAsia="Times New Roman" w:hAnsi="Times New Roman" w:cs="Times New Roman"/>
        </w:rPr>
        <w:t>” são termos muito mencionados) ou em gestão de expetativas do cliente.</w:t>
      </w:r>
    </w:p>
    <w:p w14:paraId="066E87D9" w14:textId="77777777" w:rsidR="00F1462E" w:rsidRPr="00842E2B" w:rsidRDefault="00F1462E" w:rsidP="00F1462E">
      <w:pPr>
        <w:jc w:val="both"/>
        <w:rPr>
          <w:rFonts w:ascii="Times New Roman" w:eastAsia="Times New Roman" w:hAnsi="Times New Roman" w:cs="Times New Roman"/>
        </w:rPr>
      </w:pPr>
    </w:p>
    <w:p w14:paraId="5CE11A97" w14:textId="77777777" w:rsidR="00842E2B" w:rsidRPr="00842E2B" w:rsidRDefault="00842E2B" w:rsidP="00842E2B">
      <w:pPr>
        <w:numPr>
          <w:ilvl w:val="0"/>
          <w:numId w:val="10"/>
        </w:numPr>
        <w:jc w:val="both"/>
        <w:rPr>
          <w:rFonts w:ascii="Times New Roman" w:eastAsia="Times New Roman" w:hAnsi="Times New Roman" w:cs="Times New Roman"/>
        </w:rPr>
      </w:pPr>
      <w:r w:rsidRPr="00842E2B">
        <w:rPr>
          <w:rFonts w:ascii="Times New Roman" w:eastAsia="Times New Roman" w:hAnsi="Times New Roman" w:cs="Times New Roman"/>
          <w:b/>
          <w:bCs/>
        </w:rPr>
        <w:t>Expandir a Abordagem a Outros Destinos ou Níveis:</w:t>
      </w:r>
      <w:r w:rsidRPr="00842E2B">
        <w:rPr>
          <w:rFonts w:ascii="Times New Roman" w:eastAsia="Times New Roman" w:hAnsi="Times New Roman" w:cs="Times New Roman"/>
        </w:rPr>
        <w:t xml:space="preserve"> A metodologia empregue poderia ser replicada ou ampliada. Por exemplo, calcular o IGATP para outras regiões de Portugal ou outras cidades e comparar – isso posicionaria o Porto em termos competitivos de perceção face a, digamos, Lisboa ou Algarve. Em nível micro, poder-se-ia aplicar dentro do Porto por bairros (se houver dados georreferenciados suficientes) para planeamento local. E numa perspetiva temporal, manter um histórico irá permitir perceber o impacto de grandes eventos ou mudanças (</w:t>
      </w:r>
      <w:proofErr w:type="spellStart"/>
      <w:r w:rsidRPr="00842E2B">
        <w:rPr>
          <w:rFonts w:ascii="Times New Roman" w:eastAsia="Times New Roman" w:hAnsi="Times New Roman" w:cs="Times New Roman"/>
        </w:rPr>
        <w:t>ex</w:t>
      </w:r>
      <w:proofErr w:type="spellEnd"/>
      <w:r w:rsidRPr="00842E2B">
        <w:rPr>
          <w:rFonts w:ascii="Times New Roman" w:eastAsia="Times New Roman" w:hAnsi="Times New Roman" w:cs="Times New Roman"/>
        </w:rPr>
        <w:t>: se Porto for capital cultural num ano, as avaliações melhoram? ou se há abertura de novas atrações, como se reflete?).</w:t>
      </w:r>
    </w:p>
    <w:p w14:paraId="42C5F982" w14:textId="77777777" w:rsidR="00842E2B" w:rsidRPr="00842E2B" w:rsidRDefault="00842E2B" w:rsidP="00842E2B">
      <w:pPr>
        <w:ind w:firstLine="360"/>
        <w:jc w:val="both"/>
        <w:rPr>
          <w:rFonts w:ascii="Times New Roman" w:eastAsia="Times New Roman" w:hAnsi="Times New Roman" w:cs="Times New Roman"/>
        </w:rPr>
      </w:pPr>
      <w:r w:rsidRPr="00842E2B">
        <w:rPr>
          <w:rFonts w:ascii="Times New Roman" w:eastAsia="Times New Roman" w:hAnsi="Times New Roman" w:cs="Times New Roman"/>
        </w:rPr>
        <w:t xml:space="preserve">Em suma, as recomendações apontam para um turismo gerido de forma informada por dados, colocando a satisfação e perceção do visitante no centro. A AMP, ao adotar estas sugestões, poderá não só melhorar a experiência oferecida como também reforçar a sua reputação internacional – visitantes felizes tornam-se embaixadores do destino, deixando mais </w:t>
      </w:r>
      <w:proofErr w:type="spellStart"/>
      <w:r w:rsidRPr="00842E2B">
        <w:rPr>
          <w:rFonts w:ascii="Times New Roman" w:eastAsia="Times New Roman" w:hAnsi="Times New Roman" w:cs="Times New Roman"/>
        </w:rPr>
        <w:t>reviews</w:t>
      </w:r>
      <w:proofErr w:type="spellEnd"/>
      <w:r w:rsidRPr="00842E2B">
        <w:rPr>
          <w:rFonts w:ascii="Times New Roman" w:eastAsia="Times New Roman" w:hAnsi="Times New Roman" w:cs="Times New Roman"/>
        </w:rPr>
        <w:t xml:space="preserve"> positivas e atraindo novos públicos.</w:t>
      </w:r>
    </w:p>
    <w:p w14:paraId="6EA04098" w14:textId="7DE2D887" w:rsidR="00450918" w:rsidRDefault="00842E2B" w:rsidP="004B5FDF">
      <w:pPr>
        <w:ind w:firstLine="360"/>
        <w:jc w:val="both"/>
        <w:rPr>
          <w:rFonts w:ascii="Times New Roman" w:eastAsia="Times New Roman" w:hAnsi="Times New Roman" w:cs="Times New Roman"/>
        </w:rPr>
      </w:pPr>
      <w:r w:rsidRPr="00842E2B">
        <w:rPr>
          <w:rFonts w:ascii="Times New Roman" w:eastAsia="Times New Roman" w:hAnsi="Times New Roman" w:cs="Times New Roman"/>
        </w:rPr>
        <w:t xml:space="preserve">Fechando este relatório, reflete-se que a atratividade turística percecionada é um conceito dinâmico e </w:t>
      </w:r>
      <w:proofErr w:type="spellStart"/>
      <w:r w:rsidRPr="00842E2B">
        <w:rPr>
          <w:rFonts w:ascii="Times New Roman" w:eastAsia="Times New Roman" w:hAnsi="Times New Roman" w:cs="Times New Roman"/>
        </w:rPr>
        <w:t>co-construído</w:t>
      </w:r>
      <w:proofErr w:type="spellEnd"/>
      <w:r w:rsidRPr="00842E2B">
        <w:rPr>
          <w:rFonts w:ascii="Times New Roman" w:eastAsia="Times New Roman" w:hAnsi="Times New Roman" w:cs="Times New Roman"/>
        </w:rPr>
        <w:t xml:space="preserve">: resulta do encontro entre o lugar (com as suas qualidades objetivas e simbólicas) e o turista (com as suas expetativas e atitudes). Medir esse encontro através de dados de redes sociais e </w:t>
      </w:r>
      <w:proofErr w:type="spellStart"/>
      <w:r w:rsidRPr="00842E2B">
        <w:rPr>
          <w:rFonts w:ascii="Times New Roman" w:eastAsia="Times New Roman" w:hAnsi="Times New Roman" w:cs="Times New Roman"/>
        </w:rPr>
        <w:t>reviews</w:t>
      </w:r>
      <w:proofErr w:type="spellEnd"/>
      <w:r w:rsidRPr="00842E2B">
        <w:rPr>
          <w:rFonts w:ascii="Times New Roman" w:eastAsia="Times New Roman" w:hAnsi="Times New Roman" w:cs="Times New Roman"/>
        </w:rPr>
        <w:t xml:space="preserve"> revelou-se poderoso. O Porto e a sua região metropolitana mostraram, pelos olhos dos visitantes, um equilíbrio notável entre tradição e modernidade – um destino onde se come bem, se é bem recebido, se aprecia cultura e paisagem, e onde as falhas são relativamente pontuais. O desafio para o futuro será manter e elevar este patamar, num contexto de crescimento turístico que traz oportunidades </w:t>
      </w:r>
      <w:proofErr w:type="gramStart"/>
      <w:r w:rsidRPr="00842E2B">
        <w:rPr>
          <w:rFonts w:ascii="Times New Roman" w:eastAsia="Times New Roman" w:hAnsi="Times New Roman" w:cs="Times New Roman"/>
        </w:rPr>
        <w:t>económicas</w:t>
      </w:r>
      <w:proofErr w:type="gramEnd"/>
      <w:r w:rsidRPr="00842E2B">
        <w:rPr>
          <w:rFonts w:ascii="Times New Roman" w:eastAsia="Times New Roman" w:hAnsi="Times New Roman" w:cs="Times New Roman"/>
        </w:rPr>
        <w:t xml:space="preserve"> mas também necessidade de sustentabilidade e preservação da genuinidade que, em última instância, é o que os turistas mais valorizam. Continuar a ouvir a “voz dos turistas” – seja através de análises como esta, seja através de inquéritos e interações diretas – será essencial para orientar o desenvolvimento turístico da AMP de forma resiliente, centrada na qualidade e na satisfação de quem a visita e, por extensão, de quem nela vive.</w:t>
      </w:r>
    </w:p>
    <w:p w14:paraId="12BD0F3F" w14:textId="07D37D52" w:rsidR="00450918" w:rsidRDefault="00450918" w:rsidP="00F1462E">
      <w:pPr>
        <w:jc w:val="both"/>
        <w:rPr>
          <w:rFonts w:ascii="Times New Roman" w:eastAsia="Times New Roman" w:hAnsi="Times New Roman" w:cs="Times New Roman"/>
        </w:rPr>
      </w:pPr>
    </w:p>
    <w:sectPr w:rsidR="00450918" w:rsidSect="007F25C4">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C93B4" w14:textId="77777777" w:rsidR="00E4516A" w:rsidRDefault="00E4516A" w:rsidP="007F25C4">
      <w:pPr>
        <w:spacing w:after="0" w:line="240" w:lineRule="auto"/>
      </w:pPr>
      <w:r>
        <w:separator/>
      </w:r>
    </w:p>
  </w:endnote>
  <w:endnote w:type="continuationSeparator" w:id="0">
    <w:p w14:paraId="1F96C46B" w14:textId="77777777" w:rsidR="00E4516A" w:rsidRDefault="00E4516A" w:rsidP="007F2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077803"/>
      <w:docPartObj>
        <w:docPartGallery w:val="Page Numbers (Bottom of Page)"/>
        <w:docPartUnique/>
      </w:docPartObj>
    </w:sdtPr>
    <w:sdtContent>
      <w:p w14:paraId="7144C16F" w14:textId="77777777" w:rsidR="007F25C4" w:rsidRDefault="007F25C4">
        <w:pPr>
          <w:pStyle w:val="Rodap"/>
          <w:jc w:val="right"/>
        </w:pPr>
        <w:r w:rsidRPr="003C1421">
          <w:rPr>
            <w:rFonts w:ascii="Times New Roman" w:hAnsi="Times New Roman" w:cs="Times New Roman"/>
          </w:rPr>
          <w:t xml:space="preserve">Página | </w:t>
        </w:r>
        <w:r w:rsidRPr="003C1421">
          <w:rPr>
            <w:rFonts w:ascii="Times New Roman" w:hAnsi="Times New Roman" w:cs="Times New Roman"/>
          </w:rPr>
          <w:fldChar w:fldCharType="begin"/>
        </w:r>
        <w:r w:rsidRPr="003C1421">
          <w:rPr>
            <w:rFonts w:ascii="Times New Roman" w:hAnsi="Times New Roman" w:cs="Times New Roman"/>
          </w:rPr>
          <w:instrText>PAGE   \* MERGEFORMAT</w:instrText>
        </w:r>
        <w:r w:rsidRPr="003C1421">
          <w:rPr>
            <w:rFonts w:ascii="Times New Roman" w:hAnsi="Times New Roman" w:cs="Times New Roman"/>
          </w:rPr>
          <w:fldChar w:fldCharType="separate"/>
        </w:r>
        <w:r w:rsidRPr="003C1421">
          <w:rPr>
            <w:rFonts w:ascii="Times New Roman" w:hAnsi="Times New Roman" w:cs="Times New Roman"/>
          </w:rPr>
          <w:t>2</w:t>
        </w:r>
        <w:r w:rsidRPr="003C1421">
          <w:rPr>
            <w:rFonts w:ascii="Times New Roman" w:hAnsi="Times New Roman" w:cs="Times New Roman"/>
          </w:rPr>
          <w:fldChar w:fldCharType="end"/>
        </w:r>
        <w:r>
          <w:t xml:space="preserve"> </w:t>
        </w:r>
      </w:p>
    </w:sdtContent>
  </w:sdt>
  <w:p w14:paraId="7204E106" w14:textId="77777777" w:rsidR="007F25C4" w:rsidRDefault="007F25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81F12" w14:textId="77777777" w:rsidR="00E4516A" w:rsidRDefault="00E4516A" w:rsidP="007F25C4">
      <w:pPr>
        <w:spacing w:after="0" w:line="240" w:lineRule="auto"/>
      </w:pPr>
      <w:r>
        <w:separator/>
      </w:r>
    </w:p>
  </w:footnote>
  <w:footnote w:type="continuationSeparator" w:id="0">
    <w:p w14:paraId="7A280923" w14:textId="77777777" w:rsidR="00E4516A" w:rsidRDefault="00E4516A" w:rsidP="007F2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56E2"/>
    <w:multiLevelType w:val="multilevel"/>
    <w:tmpl w:val="EADED41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14996BAE"/>
    <w:multiLevelType w:val="multilevel"/>
    <w:tmpl w:val="A212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E3C3D"/>
    <w:multiLevelType w:val="hybridMultilevel"/>
    <w:tmpl w:val="1E565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BFD3E0A"/>
    <w:multiLevelType w:val="hybridMultilevel"/>
    <w:tmpl w:val="87D801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1C80D12"/>
    <w:multiLevelType w:val="hybridMultilevel"/>
    <w:tmpl w:val="0C26556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41BE64F3"/>
    <w:multiLevelType w:val="multilevel"/>
    <w:tmpl w:val="EADED41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44FB103C"/>
    <w:multiLevelType w:val="hybridMultilevel"/>
    <w:tmpl w:val="1F9E51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766666E"/>
    <w:multiLevelType w:val="hybridMultilevel"/>
    <w:tmpl w:val="AE044FB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50730831"/>
    <w:multiLevelType w:val="hybridMultilevel"/>
    <w:tmpl w:val="97A408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F08399B"/>
    <w:multiLevelType w:val="multilevel"/>
    <w:tmpl w:val="EADED41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16cid:durableId="20337960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411749">
    <w:abstractNumId w:val="5"/>
  </w:num>
  <w:num w:numId="3" w16cid:durableId="946932853">
    <w:abstractNumId w:val="9"/>
  </w:num>
  <w:num w:numId="4" w16cid:durableId="207769745">
    <w:abstractNumId w:val="4"/>
  </w:num>
  <w:num w:numId="5" w16cid:durableId="226962598">
    <w:abstractNumId w:val="2"/>
  </w:num>
  <w:num w:numId="6" w16cid:durableId="1137379606">
    <w:abstractNumId w:val="8"/>
  </w:num>
  <w:num w:numId="7" w16cid:durableId="830176476">
    <w:abstractNumId w:val="6"/>
  </w:num>
  <w:num w:numId="8" w16cid:durableId="2010130405">
    <w:abstractNumId w:val="7"/>
  </w:num>
  <w:num w:numId="9" w16cid:durableId="1472363148">
    <w:abstractNumId w:val="3"/>
  </w:num>
  <w:num w:numId="10" w16cid:durableId="121408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26"/>
    <w:rsid w:val="00003F6A"/>
    <w:rsid w:val="00057B98"/>
    <w:rsid w:val="000A6263"/>
    <w:rsid w:val="000C07C5"/>
    <w:rsid w:val="000F12B1"/>
    <w:rsid w:val="000F7715"/>
    <w:rsid w:val="00116541"/>
    <w:rsid w:val="00160924"/>
    <w:rsid w:val="001A40C1"/>
    <w:rsid w:val="001E7995"/>
    <w:rsid w:val="00224FF3"/>
    <w:rsid w:val="00270CCE"/>
    <w:rsid w:val="00281B2F"/>
    <w:rsid w:val="002B7A29"/>
    <w:rsid w:val="00305F3E"/>
    <w:rsid w:val="003247EE"/>
    <w:rsid w:val="00326AF6"/>
    <w:rsid w:val="003541D1"/>
    <w:rsid w:val="0036050B"/>
    <w:rsid w:val="003A4E7D"/>
    <w:rsid w:val="003B067C"/>
    <w:rsid w:val="003C1421"/>
    <w:rsid w:val="003C35FA"/>
    <w:rsid w:val="00414E5D"/>
    <w:rsid w:val="00450918"/>
    <w:rsid w:val="00464E40"/>
    <w:rsid w:val="004B5FDF"/>
    <w:rsid w:val="005106A5"/>
    <w:rsid w:val="00511079"/>
    <w:rsid w:val="0052106E"/>
    <w:rsid w:val="005303CD"/>
    <w:rsid w:val="005374EB"/>
    <w:rsid w:val="0057390E"/>
    <w:rsid w:val="0057684F"/>
    <w:rsid w:val="005B2CDA"/>
    <w:rsid w:val="0064634D"/>
    <w:rsid w:val="00646E1E"/>
    <w:rsid w:val="00697AB6"/>
    <w:rsid w:val="006B6370"/>
    <w:rsid w:val="006C35AC"/>
    <w:rsid w:val="006F4ED8"/>
    <w:rsid w:val="00741E00"/>
    <w:rsid w:val="0077584C"/>
    <w:rsid w:val="007E1021"/>
    <w:rsid w:val="007E4940"/>
    <w:rsid w:val="007F25C4"/>
    <w:rsid w:val="00842E2B"/>
    <w:rsid w:val="008748B6"/>
    <w:rsid w:val="008A6BF3"/>
    <w:rsid w:val="008B1118"/>
    <w:rsid w:val="008C3A40"/>
    <w:rsid w:val="008D02BE"/>
    <w:rsid w:val="009342F6"/>
    <w:rsid w:val="009C0E10"/>
    <w:rsid w:val="00A22557"/>
    <w:rsid w:val="00A22929"/>
    <w:rsid w:val="00A338CE"/>
    <w:rsid w:val="00A72A92"/>
    <w:rsid w:val="00AB659F"/>
    <w:rsid w:val="00BB3BE4"/>
    <w:rsid w:val="00C32325"/>
    <w:rsid w:val="00C808C8"/>
    <w:rsid w:val="00C97284"/>
    <w:rsid w:val="00CC12AF"/>
    <w:rsid w:val="00CF2278"/>
    <w:rsid w:val="00CF6BC8"/>
    <w:rsid w:val="00D01813"/>
    <w:rsid w:val="00D02E51"/>
    <w:rsid w:val="00D042FD"/>
    <w:rsid w:val="00D11327"/>
    <w:rsid w:val="00D721B6"/>
    <w:rsid w:val="00D727BD"/>
    <w:rsid w:val="00D872BC"/>
    <w:rsid w:val="00DD7DE4"/>
    <w:rsid w:val="00DE2610"/>
    <w:rsid w:val="00DF350C"/>
    <w:rsid w:val="00E4516A"/>
    <w:rsid w:val="00E61B7F"/>
    <w:rsid w:val="00E8663B"/>
    <w:rsid w:val="00EA4E9D"/>
    <w:rsid w:val="00ED7CD1"/>
    <w:rsid w:val="00EE2A21"/>
    <w:rsid w:val="00EE4985"/>
    <w:rsid w:val="00EF1C1A"/>
    <w:rsid w:val="00F0319A"/>
    <w:rsid w:val="00F1462E"/>
    <w:rsid w:val="00F30838"/>
    <w:rsid w:val="00F36DC8"/>
    <w:rsid w:val="00F37532"/>
    <w:rsid w:val="00F37536"/>
    <w:rsid w:val="00F5668F"/>
    <w:rsid w:val="00F7778B"/>
    <w:rsid w:val="00F85DB6"/>
    <w:rsid w:val="00F870B5"/>
    <w:rsid w:val="00F93FFD"/>
    <w:rsid w:val="00FA17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CB185"/>
  <w15:chartTrackingRefBased/>
  <w15:docId w15:val="{7068D695-C3D8-4AA5-AF70-ADDCE6CB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021"/>
  </w:style>
  <w:style w:type="paragraph" w:styleId="Ttulo1">
    <w:name w:val="heading 1"/>
    <w:basedOn w:val="Normal"/>
    <w:next w:val="Normal"/>
    <w:link w:val="Ttulo1Carter"/>
    <w:uiPriority w:val="9"/>
    <w:qFormat/>
    <w:rsid w:val="00FA1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FA1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FA17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FA17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FA17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FA17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FA17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FA17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FA1726"/>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A1726"/>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FA1726"/>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FA1726"/>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FA1726"/>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FA1726"/>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FA1726"/>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FA1726"/>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FA1726"/>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FA1726"/>
    <w:rPr>
      <w:rFonts w:eastAsiaTheme="majorEastAsia" w:cstheme="majorBidi"/>
      <w:color w:val="272727" w:themeColor="text1" w:themeTint="D8"/>
    </w:rPr>
  </w:style>
  <w:style w:type="paragraph" w:styleId="Ttulo">
    <w:name w:val="Title"/>
    <w:basedOn w:val="Normal"/>
    <w:next w:val="Normal"/>
    <w:link w:val="TtuloCarter"/>
    <w:uiPriority w:val="10"/>
    <w:qFormat/>
    <w:rsid w:val="00FA1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A17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FA1726"/>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FA1726"/>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FA1726"/>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FA1726"/>
    <w:rPr>
      <w:i/>
      <w:iCs/>
      <w:color w:val="404040" w:themeColor="text1" w:themeTint="BF"/>
    </w:rPr>
  </w:style>
  <w:style w:type="paragraph" w:styleId="PargrafodaLista">
    <w:name w:val="List Paragraph"/>
    <w:basedOn w:val="Normal"/>
    <w:uiPriority w:val="34"/>
    <w:qFormat/>
    <w:rsid w:val="00FA1726"/>
    <w:pPr>
      <w:ind w:left="720"/>
      <w:contextualSpacing/>
    </w:pPr>
  </w:style>
  <w:style w:type="character" w:styleId="nfaseIntensa">
    <w:name w:val="Intense Emphasis"/>
    <w:basedOn w:val="Tipodeletrapredefinidodopargrafo"/>
    <w:uiPriority w:val="21"/>
    <w:qFormat/>
    <w:rsid w:val="00FA1726"/>
    <w:rPr>
      <w:i/>
      <w:iCs/>
      <w:color w:val="0F4761" w:themeColor="accent1" w:themeShade="BF"/>
    </w:rPr>
  </w:style>
  <w:style w:type="paragraph" w:styleId="CitaoIntensa">
    <w:name w:val="Intense Quote"/>
    <w:basedOn w:val="Normal"/>
    <w:next w:val="Normal"/>
    <w:link w:val="CitaoIntensaCarter"/>
    <w:uiPriority w:val="30"/>
    <w:qFormat/>
    <w:rsid w:val="00FA1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FA1726"/>
    <w:rPr>
      <w:i/>
      <w:iCs/>
      <w:color w:val="0F4761" w:themeColor="accent1" w:themeShade="BF"/>
    </w:rPr>
  </w:style>
  <w:style w:type="character" w:styleId="RefernciaIntensa">
    <w:name w:val="Intense Reference"/>
    <w:basedOn w:val="Tipodeletrapredefinidodopargrafo"/>
    <w:uiPriority w:val="32"/>
    <w:qFormat/>
    <w:rsid w:val="00FA1726"/>
    <w:rPr>
      <w:b/>
      <w:bCs/>
      <w:smallCaps/>
      <w:color w:val="0F4761" w:themeColor="accent1" w:themeShade="BF"/>
      <w:spacing w:val="5"/>
    </w:rPr>
  </w:style>
  <w:style w:type="table" w:styleId="TabelacomGrelha">
    <w:name w:val="Table Grid"/>
    <w:basedOn w:val="Tabelanormal"/>
    <w:uiPriority w:val="39"/>
    <w:rsid w:val="00F30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1E7995"/>
    <w:rPr>
      <w:color w:val="467886" w:themeColor="hyperlink"/>
      <w:u w:val="single"/>
    </w:rPr>
  </w:style>
  <w:style w:type="character" w:styleId="MenoNoResolvida">
    <w:name w:val="Unresolved Mention"/>
    <w:basedOn w:val="Tipodeletrapredefinidodopargrafo"/>
    <w:uiPriority w:val="99"/>
    <w:semiHidden/>
    <w:unhideWhenUsed/>
    <w:rsid w:val="001E7995"/>
    <w:rPr>
      <w:color w:val="605E5C"/>
      <w:shd w:val="clear" w:color="auto" w:fill="E1DFDD"/>
    </w:rPr>
  </w:style>
  <w:style w:type="paragraph" w:styleId="NormalWeb">
    <w:name w:val="Normal (Web)"/>
    <w:basedOn w:val="Normal"/>
    <w:uiPriority w:val="99"/>
    <w:unhideWhenUsed/>
    <w:rsid w:val="000A6263"/>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Cabealhodondice">
    <w:name w:val="TOC Heading"/>
    <w:basedOn w:val="Ttulo1"/>
    <w:next w:val="Normal"/>
    <w:uiPriority w:val="39"/>
    <w:unhideWhenUsed/>
    <w:qFormat/>
    <w:rsid w:val="007F25C4"/>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7F25C4"/>
    <w:pPr>
      <w:tabs>
        <w:tab w:val="left" w:pos="480"/>
        <w:tab w:val="right" w:leader="dot" w:pos="8494"/>
      </w:tabs>
      <w:spacing w:after="100"/>
    </w:pPr>
    <w:rPr>
      <w:rFonts w:ascii="Times New Roman" w:eastAsia="Times New Roman" w:hAnsi="Times New Roman" w:cs="Times New Roman"/>
      <w:noProof/>
    </w:rPr>
  </w:style>
  <w:style w:type="paragraph" w:styleId="ndice2">
    <w:name w:val="toc 2"/>
    <w:basedOn w:val="Normal"/>
    <w:next w:val="Normal"/>
    <w:autoRedefine/>
    <w:uiPriority w:val="39"/>
    <w:unhideWhenUsed/>
    <w:rsid w:val="007F25C4"/>
    <w:pPr>
      <w:spacing w:after="100"/>
      <w:ind w:left="220"/>
    </w:pPr>
  </w:style>
  <w:style w:type="paragraph" w:styleId="Cabealho">
    <w:name w:val="header"/>
    <w:basedOn w:val="Normal"/>
    <w:link w:val="CabealhoCarter"/>
    <w:uiPriority w:val="99"/>
    <w:unhideWhenUsed/>
    <w:rsid w:val="007F25C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F25C4"/>
  </w:style>
  <w:style w:type="paragraph" w:styleId="Rodap">
    <w:name w:val="footer"/>
    <w:basedOn w:val="Normal"/>
    <w:link w:val="RodapCarter"/>
    <w:uiPriority w:val="99"/>
    <w:unhideWhenUsed/>
    <w:rsid w:val="007F25C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F25C4"/>
  </w:style>
  <w:style w:type="paragraph" w:styleId="ndice3">
    <w:name w:val="toc 3"/>
    <w:basedOn w:val="Normal"/>
    <w:next w:val="Normal"/>
    <w:autoRedefine/>
    <w:uiPriority w:val="39"/>
    <w:unhideWhenUsed/>
    <w:rsid w:val="004B5F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04364">
      <w:bodyDiv w:val="1"/>
      <w:marLeft w:val="0"/>
      <w:marRight w:val="0"/>
      <w:marTop w:val="0"/>
      <w:marBottom w:val="0"/>
      <w:divBdr>
        <w:top w:val="none" w:sz="0" w:space="0" w:color="auto"/>
        <w:left w:val="none" w:sz="0" w:space="0" w:color="auto"/>
        <w:bottom w:val="none" w:sz="0" w:space="0" w:color="auto"/>
        <w:right w:val="none" w:sz="0" w:space="0" w:color="auto"/>
      </w:divBdr>
    </w:div>
    <w:div w:id="153616677">
      <w:bodyDiv w:val="1"/>
      <w:marLeft w:val="0"/>
      <w:marRight w:val="0"/>
      <w:marTop w:val="0"/>
      <w:marBottom w:val="0"/>
      <w:divBdr>
        <w:top w:val="none" w:sz="0" w:space="0" w:color="auto"/>
        <w:left w:val="none" w:sz="0" w:space="0" w:color="auto"/>
        <w:bottom w:val="none" w:sz="0" w:space="0" w:color="auto"/>
        <w:right w:val="none" w:sz="0" w:space="0" w:color="auto"/>
      </w:divBdr>
    </w:div>
    <w:div w:id="180703138">
      <w:bodyDiv w:val="1"/>
      <w:marLeft w:val="0"/>
      <w:marRight w:val="0"/>
      <w:marTop w:val="0"/>
      <w:marBottom w:val="0"/>
      <w:divBdr>
        <w:top w:val="none" w:sz="0" w:space="0" w:color="auto"/>
        <w:left w:val="none" w:sz="0" w:space="0" w:color="auto"/>
        <w:bottom w:val="none" w:sz="0" w:space="0" w:color="auto"/>
        <w:right w:val="none" w:sz="0" w:space="0" w:color="auto"/>
      </w:divBdr>
      <w:divsChild>
        <w:div w:id="1744377094">
          <w:marLeft w:val="0"/>
          <w:marRight w:val="0"/>
          <w:marTop w:val="0"/>
          <w:marBottom w:val="0"/>
          <w:divBdr>
            <w:top w:val="none" w:sz="0" w:space="0" w:color="auto"/>
            <w:left w:val="none" w:sz="0" w:space="0" w:color="auto"/>
            <w:bottom w:val="none" w:sz="0" w:space="0" w:color="auto"/>
            <w:right w:val="none" w:sz="0" w:space="0" w:color="auto"/>
          </w:divBdr>
          <w:divsChild>
            <w:div w:id="1667441018">
              <w:marLeft w:val="0"/>
              <w:marRight w:val="0"/>
              <w:marTop w:val="0"/>
              <w:marBottom w:val="0"/>
              <w:divBdr>
                <w:top w:val="none" w:sz="0" w:space="0" w:color="auto"/>
                <w:left w:val="none" w:sz="0" w:space="0" w:color="auto"/>
                <w:bottom w:val="none" w:sz="0" w:space="0" w:color="auto"/>
                <w:right w:val="none" w:sz="0" w:space="0" w:color="auto"/>
              </w:divBdr>
              <w:divsChild>
                <w:div w:id="46300051">
                  <w:marLeft w:val="0"/>
                  <w:marRight w:val="0"/>
                  <w:marTop w:val="0"/>
                  <w:marBottom w:val="0"/>
                  <w:divBdr>
                    <w:top w:val="none" w:sz="0" w:space="0" w:color="auto"/>
                    <w:left w:val="none" w:sz="0" w:space="0" w:color="auto"/>
                    <w:bottom w:val="none" w:sz="0" w:space="0" w:color="auto"/>
                    <w:right w:val="none" w:sz="0" w:space="0" w:color="auto"/>
                  </w:divBdr>
                  <w:divsChild>
                    <w:div w:id="1712877259">
                      <w:marLeft w:val="0"/>
                      <w:marRight w:val="0"/>
                      <w:marTop w:val="0"/>
                      <w:marBottom w:val="0"/>
                      <w:divBdr>
                        <w:top w:val="none" w:sz="0" w:space="0" w:color="auto"/>
                        <w:left w:val="none" w:sz="0" w:space="0" w:color="auto"/>
                        <w:bottom w:val="none" w:sz="0" w:space="0" w:color="auto"/>
                        <w:right w:val="none" w:sz="0" w:space="0" w:color="auto"/>
                      </w:divBdr>
                      <w:divsChild>
                        <w:div w:id="1692026514">
                          <w:marLeft w:val="0"/>
                          <w:marRight w:val="0"/>
                          <w:marTop w:val="0"/>
                          <w:marBottom w:val="0"/>
                          <w:divBdr>
                            <w:top w:val="none" w:sz="0" w:space="0" w:color="auto"/>
                            <w:left w:val="none" w:sz="0" w:space="0" w:color="auto"/>
                            <w:bottom w:val="none" w:sz="0" w:space="0" w:color="auto"/>
                            <w:right w:val="none" w:sz="0" w:space="0" w:color="auto"/>
                          </w:divBdr>
                          <w:divsChild>
                            <w:div w:id="1535843749">
                              <w:marLeft w:val="0"/>
                              <w:marRight w:val="0"/>
                              <w:marTop w:val="0"/>
                              <w:marBottom w:val="0"/>
                              <w:divBdr>
                                <w:top w:val="none" w:sz="0" w:space="0" w:color="auto"/>
                                <w:left w:val="none" w:sz="0" w:space="0" w:color="auto"/>
                                <w:bottom w:val="none" w:sz="0" w:space="0" w:color="auto"/>
                                <w:right w:val="none" w:sz="0" w:space="0" w:color="auto"/>
                              </w:divBdr>
                              <w:divsChild>
                                <w:div w:id="1475903266">
                                  <w:marLeft w:val="0"/>
                                  <w:marRight w:val="0"/>
                                  <w:marTop w:val="0"/>
                                  <w:marBottom w:val="0"/>
                                  <w:divBdr>
                                    <w:top w:val="none" w:sz="0" w:space="0" w:color="auto"/>
                                    <w:left w:val="none" w:sz="0" w:space="0" w:color="auto"/>
                                    <w:bottom w:val="none" w:sz="0" w:space="0" w:color="auto"/>
                                    <w:right w:val="none" w:sz="0" w:space="0" w:color="auto"/>
                                  </w:divBdr>
                                  <w:divsChild>
                                    <w:div w:id="6382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21882">
      <w:bodyDiv w:val="1"/>
      <w:marLeft w:val="0"/>
      <w:marRight w:val="0"/>
      <w:marTop w:val="0"/>
      <w:marBottom w:val="0"/>
      <w:divBdr>
        <w:top w:val="none" w:sz="0" w:space="0" w:color="auto"/>
        <w:left w:val="none" w:sz="0" w:space="0" w:color="auto"/>
        <w:bottom w:val="none" w:sz="0" w:space="0" w:color="auto"/>
        <w:right w:val="none" w:sz="0" w:space="0" w:color="auto"/>
      </w:divBdr>
      <w:divsChild>
        <w:div w:id="937373479">
          <w:marLeft w:val="-720"/>
          <w:marRight w:val="0"/>
          <w:marTop w:val="0"/>
          <w:marBottom w:val="0"/>
          <w:divBdr>
            <w:top w:val="none" w:sz="0" w:space="0" w:color="auto"/>
            <w:left w:val="none" w:sz="0" w:space="0" w:color="auto"/>
            <w:bottom w:val="none" w:sz="0" w:space="0" w:color="auto"/>
            <w:right w:val="none" w:sz="0" w:space="0" w:color="auto"/>
          </w:divBdr>
        </w:div>
      </w:divsChild>
    </w:div>
    <w:div w:id="843592024">
      <w:bodyDiv w:val="1"/>
      <w:marLeft w:val="0"/>
      <w:marRight w:val="0"/>
      <w:marTop w:val="0"/>
      <w:marBottom w:val="0"/>
      <w:divBdr>
        <w:top w:val="none" w:sz="0" w:space="0" w:color="auto"/>
        <w:left w:val="none" w:sz="0" w:space="0" w:color="auto"/>
        <w:bottom w:val="none" w:sz="0" w:space="0" w:color="auto"/>
        <w:right w:val="none" w:sz="0" w:space="0" w:color="auto"/>
      </w:divBdr>
      <w:divsChild>
        <w:div w:id="229921192">
          <w:marLeft w:val="-720"/>
          <w:marRight w:val="0"/>
          <w:marTop w:val="0"/>
          <w:marBottom w:val="0"/>
          <w:divBdr>
            <w:top w:val="none" w:sz="0" w:space="0" w:color="auto"/>
            <w:left w:val="none" w:sz="0" w:space="0" w:color="auto"/>
            <w:bottom w:val="none" w:sz="0" w:space="0" w:color="auto"/>
            <w:right w:val="none" w:sz="0" w:space="0" w:color="auto"/>
          </w:divBdr>
        </w:div>
      </w:divsChild>
    </w:div>
    <w:div w:id="920720550">
      <w:bodyDiv w:val="1"/>
      <w:marLeft w:val="0"/>
      <w:marRight w:val="0"/>
      <w:marTop w:val="0"/>
      <w:marBottom w:val="0"/>
      <w:divBdr>
        <w:top w:val="none" w:sz="0" w:space="0" w:color="auto"/>
        <w:left w:val="none" w:sz="0" w:space="0" w:color="auto"/>
        <w:bottom w:val="none" w:sz="0" w:space="0" w:color="auto"/>
        <w:right w:val="none" w:sz="0" w:space="0" w:color="auto"/>
      </w:divBdr>
    </w:div>
    <w:div w:id="1010721960">
      <w:bodyDiv w:val="1"/>
      <w:marLeft w:val="0"/>
      <w:marRight w:val="0"/>
      <w:marTop w:val="0"/>
      <w:marBottom w:val="0"/>
      <w:divBdr>
        <w:top w:val="none" w:sz="0" w:space="0" w:color="auto"/>
        <w:left w:val="none" w:sz="0" w:space="0" w:color="auto"/>
        <w:bottom w:val="none" w:sz="0" w:space="0" w:color="auto"/>
        <w:right w:val="none" w:sz="0" w:space="0" w:color="auto"/>
      </w:divBdr>
    </w:div>
    <w:div w:id="1021932501">
      <w:bodyDiv w:val="1"/>
      <w:marLeft w:val="0"/>
      <w:marRight w:val="0"/>
      <w:marTop w:val="0"/>
      <w:marBottom w:val="0"/>
      <w:divBdr>
        <w:top w:val="none" w:sz="0" w:space="0" w:color="auto"/>
        <w:left w:val="none" w:sz="0" w:space="0" w:color="auto"/>
        <w:bottom w:val="none" w:sz="0" w:space="0" w:color="auto"/>
        <w:right w:val="none" w:sz="0" w:space="0" w:color="auto"/>
      </w:divBdr>
    </w:div>
    <w:div w:id="1097141328">
      <w:bodyDiv w:val="1"/>
      <w:marLeft w:val="0"/>
      <w:marRight w:val="0"/>
      <w:marTop w:val="0"/>
      <w:marBottom w:val="0"/>
      <w:divBdr>
        <w:top w:val="none" w:sz="0" w:space="0" w:color="auto"/>
        <w:left w:val="none" w:sz="0" w:space="0" w:color="auto"/>
        <w:bottom w:val="none" w:sz="0" w:space="0" w:color="auto"/>
        <w:right w:val="none" w:sz="0" w:space="0" w:color="auto"/>
      </w:divBdr>
    </w:div>
    <w:div w:id="1187869883">
      <w:bodyDiv w:val="1"/>
      <w:marLeft w:val="0"/>
      <w:marRight w:val="0"/>
      <w:marTop w:val="0"/>
      <w:marBottom w:val="0"/>
      <w:divBdr>
        <w:top w:val="none" w:sz="0" w:space="0" w:color="auto"/>
        <w:left w:val="none" w:sz="0" w:space="0" w:color="auto"/>
        <w:bottom w:val="none" w:sz="0" w:space="0" w:color="auto"/>
        <w:right w:val="none" w:sz="0" w:space="0" w:color="auto"/>
      </w:divBdr>
      <w:divsChild>
        <w:div w:id="825172919">
          <w:marLeft w:val="0"/>
          <w:marRight w:val="0"/>
          <w:marTop w:val="0"/>
          <w:marBottom w:val="0"/>
          <w:divBdr>
            <w:top w:val="none" w:sz="0" w:space="0" w:color="auto"/>
            <w:left w:val="none" w:sz="0" w:space="0" w:color="auto"/>
            <w:bottom w:val="none" w:sz="0" w:space="0" w:color="auto"/>
            <w:right w:val="none" w:sz="0" w:space="0" w:color="auto"/>
          </w:divBdr>
          <w:divsChild>
            <w:div w:id="1300695692">
              <w:marLeft w:val="0"/>
              <w:marRight w:val="0"/>
              <w:marTop w:val="0"/>
              <w:marBottom w:val="0"/>
              <w:divBdr>
                <w:top w:val="none" w:sz="0" w:space="0" w:color="auto"/>
                <w:left w:val="none" w:sz="0" w:space="0" w:color="auto"/>
                <w:bottom w:val="none" w:sz="0" w:space="0" w:color="auto"/>
                <w:right w:val="none" w:sz="0" w:space="0" w:color="auto"/>
              </w:divBdr>
              <w:divsChild>
                <w:div w:id="986321967">
                  <w:marLeft w:val="0"/>
                  <w:marRight w:val="0"/>
                  <w:marTop w:val="0"/>
                  <w:marBottom w:val="0"/>
                  <w:divBdr>
                    <w:top w:val="none" w:sz="0" w:space="0" w:color="auto"/>
                    <w:left w:val="none" w:sz="0" w:space="0" w:color="auto"/>
                    <w:bottom w:val="none" w:sz="0" w:space="0" w:color="auto"/>
                    <w:right w:val="none" w:sz="0" w:space="0" w:color="auto"/>
                  </w:divBdr>
                  <w:divsChild>
                    <w:div w:id="372467894">
                      <w:marLeft w:val="0"/>
                      <w:marRight w:val="0"/>
                      <w:marTop w:val="0"/>
                      <w:marBottom w:val="0"/>
                      <w:divBdr>
                        <w:top w:val="none" w:sz="0" w:space="0" w:color="auto"/>
                        <w:left w:val="none" w:sz="0" w:space="0" w:color="auto"/>
                        <w:bottom w:val="none" w:sz="0" w:space="0" w:color="auto"/>
                        <w:right w:val="none" w:sz="0" w:space="0" w:color="auto"/>
                      </w:divBdr>
                      <w:divsChild>
                        <w:div w:id="1150363214">
                          <w:marLeft w:val="0"/>
                          <w:marRight w:val="0"/>
                          <w:marTop w:val="0"/>
                          <w:marBottom w:val="0"/>
                          <w:divBdr>
                            <w:top w:val="none" w:sz="0" w:space="0" w:color="auto"/>
                            <w:left w:val="none" w:sz="0" w:space="0" w:color="auto"/>
                            <w:bottom w:val="none" w:sz="0" w:space="0" w:color="auto"/>
                            <w:right w:val="none" w:sz="0" w:space="0" w:color="auto"/>
                          </w:divBdr>
                          <w:divsChild>
                            <w:div w:id="740909104">
                              <w:marLeft w:val="0"/>
                              <w:marRight w:val="0"/>
                              <w:marTop w:val="0"/>
                              <w:marBottom w:val="0"/>
                              <w:divBdr>
                                <w:top w:val="none" w:sz="0" w:space="0" w:color="auto"/>
                                <w:left w:val="none" w:sz="0" w:space="0" w:color="auto"/>
                                <w:bottom w:val="none" w:sz="0" w:space="0" w:color="auto"/>
                                <w:right w:val="none" w:sz="0" w:space="0" w:color="auto"/>
                              </w:divBdr>
                              <w:divsChild>
                                <w:div w:id="1200165633">
                                  <w:marLeft w:val="0"/>
                                  <w:marRight w:val="0"/>
                                  <w:marTop w:val="0"/>
                                  <w:marBottom w:val="0"/>
                                  <w:divBdr>
                                    <w:top w:val="none" w:sz="0" w:space="0" w:color="auto"/>
                                    <w:left w:val="none" w:sz="0" w:space="0" w:color="auto"/>
                                    <w:bottom w:val="none" w:sz="0" w:space="0" w:color="auto"/>
                                    <w:right w:val="none" w:sz="0" w:space="0" w:color="auto"/>
                                  </w:divBdr>
                                  <w:divsChild>
                                    <w:div w:id="1368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654440">
      <w:bodyDiv w:val="1"/>
      <w:marLeft w:val="0"/>
      <w:marRight w:val="0"/>
      <w:marTop w:val="0"/>
      <w:marBottom w:val="0"/>
      <w:divBdr>
        <w:top w:val="none" w:sz="0" w:space="0" w:color="auto"/>
        <w:left w:val="none" w:sz="0" w:space="0" w:color="auto"/>
        <w:bottom w:val="none" w:sz="0" w:space="0" w:color="auto"/>
        <w:right w:val="none" w:sz="0" w:space="0" w:color="auto"/>
      </w:divBdr>
    </w:div>
    <w:div w:id="1764299113">
      <w:bodyDiv w:val="1"/>
      <w:marLeft w:val="0"/>
      <w:marRight w:val="0"/>
      <w:marTop w:val="0"/>
      <w:marBottom w:val="0"/>
      <w:divBdr>
        <w:top w:val="none" w:sz="0" w:space="0" w:color="auto"/>
        <w:left w:val="none" w:sz="0" w:space="0" w:color="auto"/>
        <w:bottom w:val="none" w:sz="0" w:space="0" w:color="auto"/>
        <w:right w:val="none" w:sz="0" w:space="0" w:color="auto"/>
      </w:divBdr>
    </w:div>
    <w:div w:id="211512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044AE-7A54-468B-B747-774CC82A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3793</TotalTime>
  <Pages>1</Pages>
  <Words>18765</Words>
  <Characters>101331</Characters>
  <Application>Microsoft Office Word</Application>
  <DocSecurity>0</DocSecurity>
  <Lines>844</Lines>
  <Paragraphs>239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Santos</dc:creator>
  <cp:keywords/>
  <dc:description/>
  <cp:lastModifiedBy>Beatriz Santos</cp:lastModifiedBy>
  <cp:revision>22</cp:revision>
  <cp:lastPrinted>2025-06-20T13:41:00Z</cp:lastPrinted>
  <dcterms:created xsi:type="dcterms:W3CDTF">2025-03-18T13:10:00Z</dcterms:created>
  <dcterms:modified xsi:type="dcterms:W3CDTF">2025-06-20T13:41:00Z</dcterms:modified>
</cp:coreProperties>
</file>