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Analiza wprowadzenia „AboTax" – wpływ na liczbę aborcji i wsparcie domów dziecka w Polsce</w:t>
      </w:r>
    </w:p>
    <w:p>
      <w:pPr>
        <w:pStyle w:val="Heading2"/>
      </w:pPr>
      <w:r>
        <w:t>Założenia scenariusza „AboTax"</w:t>
      </w:r>
    </w:p>
    <w:p>
      <w:r>
        <w:t>W analizowanym scenariuszu zakładamy pełną legalizację aborcji na żądanie w Polsce, dostępnej zarówno w placówkach prywatnych, jak i w ramach Narodowego Funduszu Zdrowia (NFZ). Wprowadzona zostaje dodatkowa opłata solidarnościowa określana jako „AboTax". Główne założenia tego mechanizmu są następujące:</w:t>
      </w:r>
    </w:p>
    <w:p>
      <w:pPr>
        <w:pStyle w:val="ListBullet"/>
      </w:pPr>
      <w:r>
        <w:t>Podwójny koszt zabiegu: Pacjentka decydująca się na aborcję uiszcza opłatę w wysokości 100% kosztu zabiegu ponad standardową cenę. Jeśli zabieg kosztuje np. 2500 zł, dodatkowo należy wnieść opłatę 2500 zł (równowartość pełnego kosztu).</w:t>
      </w:r>
    </w:p>
    <w:p>
      <w:pPr>
        <w:pStyle w:val="ListBullet"/>
      </w:pPr>
      <w:r>
        <w:t>Przekazanie środków do domów dziecka: Całość „AboTax" jest przekazywana na rzecz opieki nad dziećmi pozbawionymi rodziny. Kobieta otrzymuje możliwość wyboru, do którego domu dziecka lub ośrodka pieczy zastępczej trafi jej opłata solidarnościowa.</w:t>
      </w:r>
    </w:p>
    <w:p>
      <w:pPr>
        <w:pStyle w:val="ListBullet"/>
      </w:pPr>
      <w:r>
        <w:t>Brak stygmatyzacji i inwigilacji: Mechanizm finansowy jest tak zorganizowany, by chronić prywatność pacjentek. Opłatę wnosi się za pośrednictwem placówki wykonującej zabieg (publicznej lub prywatnej), która wystawia fakturę i odprowadza środki do funduszu wspierającego domy dziecka. Dane wrażliwe pacjentek nie są nigdzie raportowane poza dokumentacją medyczną wymaganą standardowo przy legalnej aborcji.</w:t>
      </w:r>
    </w:p>
    <w:p>
      <w:r>
        <w:t>Celem analizy jest oszacowanie potencjalnej liczby aborcji wykonywanych w Polsce po legalizacji (z uwzględnieniem „AboTax") oraz ocena, w jaki sposób wprowadzenie takiej opłaty wpłynęłoby na decyzje o przerywaniu ciąży i na wsparcie finansowe instytucji opiekuńczych dla dzieci. Nie przyjmujemy z góry konkretnych wartości liczbowych – zamiast tego opieramy się na dostępnych danych z innych krajów, metodologii demograficznej oraz obecnych szacunkach dotyczących Polski (w tym perspektywie organizacji pro-life), by przedstawić prognozy i potencjalne efekty.</w:t>
      </w:r>
    </w:p>
    <w:p>
      <w:pPr>
        <w:pStyle w:val="Heading2"/>
      </w:pPr>
      <w:r>
        <w:t>Obecna skala aborcji w Polsce (stan wyjściowy)</w:t>
      </w:r>
    </w:p>
    <w:p>
      <w:r>
        <w:t>Polskie prawo aborcyjne należy obecnie do najbardziej restrykcyjnych w Europie – po wyroku Trybunału Konstytucyjnego z października 2020 r. legalna aborcja jest dopuszczalna jedynie w dwóch sytuacjach: gdy ciąża stanowi zagrożenie dla życia lub zdrowia kobiety ciężarnej albo gdy ciąża jest wynikiem czynu zabronionego (gwałtu/kazirodztwa).</w:t>
      </w:r>
    </w:p>
    <w:p>
      <w:pPr>
        <w:pStyle w:val="ListBullet"/>
      </w:pPr>
      <w:r>
        <w:t>W 2021 r., pierwszym roku pełnego obowiązywania zaostrzonej ustawy, w polskich szpitalach odnotowano zaledwie 107 legalnych aborcji – była to najniższa liczba od początku prowadzenia statystyk w 1980 r.</w:t>
      </w:r>
    </w:p>
    <w:p>
      <w:pPr>
        <w:pStyle w:val="ListBullet"/>
      </w:pPr>
      <w:r>
        <w:t>W kolejnych latach: w 2023 r. wykonano 425 aborcji, a w 2024 r. już 896 zabiegów przerwania ciąży. Mimo wzrostu, liczby te stanowią niecałe 2% szacunkowej łącznej liczby aborcji przeprowadzanych przez Polki.</w:t>
      </w:r>
    </w:p>
    <w:p>
      <w:pPr>
        <w:pStyle w:val="Heading3"/>
      </w:pPr>
      <w:r>
        <w:t>Rzeczywista liczba aborcji – rozbieżność szacunków</w:t>
      </w:r>
    </w:p>
    <w:p>
      <w:r>
        <w:t>Dokładne oszacowanie rzeczywistej liczby aborcji jest trudne ze względu na charakter zjawiska. Istnieją znaczące rozbieżności między szacunkami różnych źródeł:</w:t>
      </w:r>
    </w:p>
    <w:p>
      <w:pPr>
        <w:pStyle w:val="ListBullet"/>
      </w:pPr>
      <w:r>
        <w:t>Federacja na rzecz Kobiet i Planowania Rodziny oraz sieć Aborcja Bez Granic szacują 120 000 – 150 000 aborcji rocznie. Organizacje te włączają wszystkie formy przerywania ciąży: tabletki poronne stosowane samodzielnie, zabiegi w zagranicznych klinikach oraz prywatne zabiegi w kraju.</w:t>
      </w:r>
    </w:p>
    <w:p>
      <w:pPr>
        <w:pStyle w:val="ListBullet"/>
      </w:pPr>
      <w:r>
        <w:t>Organizacje pro-life (m.in. Instytut Ordo Iuris) kwestionują te szacunki jako celowo zawyżone w celach lobbingowych i podają znacznie niższe wartości: 7 000 – 14 000 nielegalnych aborcji rocznie. Szacunki te opierają się na metodologii demograficznej stosującej wskaźniki legalnych do nielegalnych aborcji (1:2,2 do 1:4,7), wypracowane przez prof. Janinę Jóźwiak, dr. hab. Jana Paradysza i dr. hab. Marka Okólskiego. Wykorzystują dane z 1997 r., gdy przez niemal rok obowiązywała aborcja "na życzenie" i zarejestrowano 3047 zabiegów (w tym 2524 ze względów społecznych).</w:t>
      </w:r>
    </w:p>
    <w:p>
      <w:r>
        <w:t xml:space="preserve">Dla celów niniejszej analizy przyjmujemy </w:t>
      </w:r>
      <w:r>
        <w:rPr>
          <w:b/>
        </w:rPr>
        <w:t>szacunek umiarkowany i oparty na porównaniu z Czechami: ~50 000 aborcji rocznie</w:t>
      </w:r>
      <w:r>
        <w:t>. Uzasadnienie:</w:t>
      </w:r>
    </w:p>
    <w:p>
      <w:pPr>
        <w:pStyle w:val="ListBullet2"/>
      </w:pPr>
      <w:r>
        <w:t>Czechy (populacja 10,7 mln) notują ~15 000 legalnych aborcji rocznie. Przeliczenie na populację Polski (38 mln) daje ~50 000.</w:t>
      </w:r>
    </w:p>
    <w:p>
      <w:pPr>
        <w:pStyle w:val="ListBullet2"/>
      </w:pPr>
      <w:r>
        <w:t>Wskaźnik ten mieści się pomiędzy skrajnie niskimi szacunkami pro-life (7-14 tys.) a wysokimi szacunkami organizacji proaborcyjnych (120-150 tys.).</w:t>
      </w:r>
    </w:p>
    <w:p>
      <w:pPr>
        <w:pStyle w:val="ListBullet2"/>
      </w:pPr>
      <w:r>
        <w:t>Uwzględnia fakt, że Czechy mają lepszy dostęp do antykoncepcji i edukacji seksualnej, co w Polsce mogłoby oznaczać nieco wyższą liczbę, ale nie tak drastycznie jak sugerują organizacje proaborcyjne.</w:t>
      </w:r>
    </w:p>
    <w:p>
      <w:pPr>
        <w:pStyle w:val="ListBullet2"/>
      </w:pPr>
      <w:r>
        <w:t>Jest to wartość realistyczna i weryfikowalna po ewentualnej legalizacji.</w:t>
      </w:r>
    </w:p>
    <w:p>
      <w:pPr>
        <w:pStyle w:val="Heading3"/>
      </w:pPr>
      <w:r>
        <w:t>Formy i miejsca przeprowadzania aborcji przy obecnym prawie</w:t>
      </w:r>
    </w:p>
    <w:p>
      <w:pPr>
        <w:pStyle w:val="ListBullet"/>
      </w:pPr>
      <w:r>
        <w:t>Aborcje farmakologiczne (tabletki poronne): Stanowią zdecydowaną większość – szacunkowo ponad 90% wszystkich przypadków. Kobiety zamawiają środki poronne przez internet od organizacji międzynarodowych. W 2024 r. ABG dostarczyła ~44 500 zestawów tabletek.</w:t>
      </w:r>
    </w:p>
    <w:p>
      <w:pPr>
        <w:pStyle w:val="ListBullet"/>
      </w:pPr>
      <w:r>
        <w:t>Wyjazdy za granicę: W 2024 r. dzięki pomocy ABG zorganizowano 1147 wyjazdów zagranicznych na zabiegi. Realna liczba wyjazdów może być wyższa, bo część kobiet samodzielnie aranżuje wizyty w klinikach zagranicznych (Czechy, Niemcy, Austria, Holandia, Belgia, Anglia).</w:t>
      </w:r>
    </w:p>
    <w:p>
      <w:pPr>
        <w:pStyle w:val="ListBullet"/>
      </w:pPr>
      <w:r>
        <w:t>Prywatne „podziemie" w kraju: Istnieje również sieć prywatnych gabinetów, która stanowi prawdopodobnie niewielki ułamek ze względu na ryzyko prawne.</w:t>
      </w:r>
    </w:p>
    <w:p>
      <w:pPr>
        <w:pStyle w:val="Heading2"/>
      </w:pPr>
      <w:r>
        <w:t>Prognozowana liczba aborcji po legalizacji na żądanie</w:t>
      </w:r>
    </w:p>
    <w:p>
      <w:r>
        <w:t xml:space="preserve">Przy założeniu pełnej legalizacji aborcji na żądanie (do 12 tygodnia ciąży), przyjmujemy bazowy scenariusz: </w:t>
      </w:r>
      <w:r>
        <w:rPr>
          <w:b/>
        </w:rPr>
        <w:t>~50 000 aborcji rocznie</w:t>
      </w:r>
      <w:r>
        <w:t>, z możliwymi wariantami:</w:t>
      </w:r>
    </w:p>
    <w:p>
      <w:pPr>
        <w:pStyle w:val="ListBullet"/>
      </w:pPr>
      <w:r>
        <w:t>Scenariusz minimalny: 40 000 – 50 000 aborcji rocznie (analogicznie do Czech po przeliczeniu na populację)</w:t>
      </w:r>
    </w:p>
    <w:p>
      <w:pPr>
        <w:pStyle w:val="ListBullet"/>
      </w:pPr>
      <w:r>
        <w:t>Scenariusz umiarkowany: 50 000 – 70 000 aborcji rocznie (uwzględniający nieco gorsze warunki dostępu do antykoncepcji niż w Czechach)</w:t>
      </w:r>
    </w:p>
    <w:p>
      <w:pPr>
        <w:pStyle w:val="ListBullet"/>
      </w:pPr>
      <w:r>
        <w:t>Scenariusz maksymalny: do 100 000 aborcji rocznie (gdyby rzeczywiste zapotrzebowanie było wyższe niż sugerują dane z Czech, ale wciąż znacznie niższe niż twierdzą organizacje proaborcyjne)</w:t>
      </w:r>
    </w:p>
    <w:p>
      <w:r>
        <w:t>Kluczowe założenie: Legalizacja nie tworzy „nowego" zjawiska aborcji, lecz przenosi już istniejącą liczbę zabiegów z szarej strefy do legalnej służby zdrowia. Badania WHO i Instytutu Guttmachera pokazują, że odsetek niezamierzonych ciąż kończących się aborcją jest zbliżony w państwach z zakazem i z liberalnym prawem – ograniczenia prawne wpływają bardziej na bezpieczeństwo aborcji niż na ich częstość.</w:t>
      </w:r>
    </w:p>
    <w:p>
      <w:pPr>
        <w:pStyle w:val="Heading2"/>
      </w:pPr>
      <w:r>
        <w:t>Wpływ dodatkowej opłaty („AboTax") na decyzje o aborcji</w:t>
      </w:r>
    </w:p>
    <w:p>
      <w:r>
        <w:t>Wprowadzenie opłaty solidarnościowej 100% ceny zabiegu (np. dodatkowe 2500 zł) prawdopodobnie nie wpłynie znacząco na zmniejszenie liczby aborcji. Argumenty:</w:t>
      </w:r>
    </w:p>
    <w:p>
      <w:pPr>
        <w:pStyle w:val="ListBullet"/>
      </w:pPr>
      <w:r>
        <w:t>Doświadczenia międzynarodowe pokazują, że na decyzję o aborcji wpływają głównie okoliczności życiowe (sytuacja materialna, rodzinna, zdrowotna), nie sam koszt zabiegu. Nawet przy obecnym zakazie i wysokich kosztach (wyjazdy za granicę – kilka tysięcy zł), popyt istnieje.</w:t>
      </w:r>
    </w:p>
    <w:p>
      <w:pPr>
        <w:pStyle w:val="ListBullet"/>
      </w:pPr>
      <w:r>
        <w:t>Obecnie Polki już ponoszą wysokie koszty: zakup tabletek na czarnym rynku (kilkaset do ponad tysiąca zł) lub wyjazd zagraniczny (kilka tysięcy zł). Determinacja osób w niechcianej ciąży jest na tyle duża, że dodatkowa opłata raczej nie odwiedzie ich od zamiaru.</w:t>
      </w:r>
    </w:p>
    <w:p>
      <w:pPr>
        <w:pStyle w:val="ListBullet"/>
      </w:pPr>
      <w:r>
        <w:t>Ryzyko: Dla najbiedniejszych kobiet opłata może stanowić barierę, co może skutkować utrzymaniem części aborcji poza systemem (zamówienie tabletek z zagranicy za ułamek ceny). Rozwiązanie: mechanizm zwolnień lub dofinansowania dla osób w trudnej sytuacji finansowej.</w:t>
      </w:r>
    </w:p>
    <w:p>
      <w:pPr>
        <w:pStyle w:val="ListBullet"/>
      </w:pPr>
      <w:r>
        <w:t>Wpływ psychologiczny: Świadomość, że środki wspierają domy dziecka, może dla niektórych działać uspokajająco (psychologiczna kompensacja), dla innych być bez znaczenia. Brak danych empirycznych o wpływie takich opłat na decyzje prokreacyjne.</w:t>
      </w:r>
    </w:p>
    <w:p>
      <w:r>
        <w:rPr>
          <w:b/>
        </w:rPr>
        <w:t xml:space="preserve">Wniosek: </w:t>
      </w:r>
      <w:r>
        <w:t>AboTax nie obniży znacząco liczby aborcji. Głównym celem jest zapewnienie dodatkowych środków na opiekę nad dziećmi w systemie pieczy zastępczej, nie zmiana zachowań reprodukcyjnych.</w:t>
      </w:r>
    </w:p>
    <w:p>
      <w:pPr>
        <w:pStyle w:val="Heading2"/>
      </w:pPr>
      <w:r>
        <w:t>Mechanizm solidarnościowy a wsparcie dla domów dziecka</w:t>
      </w:r>
    </w:p>
    <w:p>
      <w:pPr>
        <w:pStyle w:val="Heading3"/>
      </w:pPr>
      <w:r>
        <w:t>Skala potrzeb w pieczy zastępczej</w:t>
      </w:r>
    </w:p>
    <w:p>
      <w:pPr>
        <w:pStyle w:val="ListBullet"/>
      </w:pPr>
      <w:r>
        <w:t>Na koniec 2023 r. w pieczy zastępczej przebywało 75 903 dzieci (najwięcej od lat), w tym 17 100 w instytucjonalnych placówkach opiekuńczo-wychowawczych (domach dziecka).</w:t>
      </w:r>
    </w:p>
    <w:p>
      <w:pPr>
        <w:pStyle w:val="ListBullet"/>
      </w:pPr>
      <w:r>
        <w:t>Trend rosnący: w 2023 r. do pieczy trafiło 14 901 nowych dzieci (wzrost z 13 661 rok wcześniej).</w:t>
      </w:r>
    </w:p>
    <w:p>
      <w:pPr>
        <w:pStyle w:val="ListBullet"/>
      </w:pPr>
      <w:r>
        <w:t>Porzucane noworodki: W 2023 r. w szpitalach pozostawiono 715 noworodków (wzrost z 652 w 2022 r. i 643 w 2021 r.).</w:t>
      </w:r>
    </w:p>
    <w:p>
      <w:pPr>
        <w:pStyle w:val="ListBullet"/>
      </w:pPr>
      <w:r>
        <w:t>Koszt utrzymania dziecka w domu dziecka: ~8 000 – 8 600 zł miesięcznie, czyli ~100 000 zł rocznie na jedno dziecko.</w:t>
      </w:r>
    </w:p>
    <w:p>
      <w:pPr>
        <w:pStyle w:val="ListBullet"/>
      </w:pPr>
      <w:r>
        <w:t>System ma chroniczny niedobór finansowania – samorządy powiatowe mają trudności z pokryciem rosnących kosztów, placówki są przepełnione, brakuje specjalistów i indywidualnej opieki.</w:t>
      </w:r>
    </w:p>
    <w:p>
      <w:pPr>
        <w:pStyle w:val="Heading3"/>
      </w:pPr>
      <w:r>
        <w:t>Potencjał finansowy AboTax</w:t>
      </w:r>
    </w:p>
    <w:p>
      <w:r>
        <w:t>Przy przyjętym szacunku ~50 000 aborcji rocznie i średnim koszcie zabiegu 2500 zł:</w:t>
      </w:r>
    </w:p>
    <w:p>
      <w:r>
        <w:rPr>
          <w:b/>
        </w:rPr>
        <w:t>Opłata solidarnościowa: 50 000 × 2500 zł = 125 mln zł rocznie</w:t>
      </w:r>
    </w:p>
    <w:p/>
    <w:p>
      <w:r>
        <w:t>Warianty:</w:t>
      </w:r>
    </w:p>
    <w:p>
      <w:pPr>
        <w:pStyle w:val="ListBullet2"/>
      </w:pPr>
      <w:r>
        <w:t>Scenariusz minimalny (40 tys. aborcji): ~100 mln zł rocznie</w:t>
      </w:r>
    </w:p>
    <w:p>
      <w:pPr>
        <w:pStyle w:val="ListBullet2"/>
      </w:pPr>
      <w:r>
        <w:t>Scenariusz umiarkowany (70 tys. aborcji): ~175 mln zł rocznie</w:t>
      </w:r>
    </w:p>
    <w:p>
      <w:pPr>
        <w:pStyle w:val="ListBullet2"/>
      </w:pPr>
      <w:r>
        <w:t>Scenariusz maksymalny (100 tys. aborcji): ~250 mln zł rocznie</w:t>
      </w:r>
    </w:p>
    <w:p/>
    <w:p>
      <w:r>
        <w:rPr>
          <w:b/>
        </w:rPr>
        <w:t>Co można osiągnąć za te środki?</w:t>
      </w:r>
    </w:p>
    <w:p>
      <w:pPr>
        <w:pStyle w:val="ListBullet"/>
      </w:pPr>
      <w:r>
        <w:t>125 mln zł rocznie = pełne roczne koszty utrzymania ~1250 miejsc w domach dziecka (przy 100 tys. zł/dziecko/rok)</w:t>
      </w:r>
    </w:p>
    <w:p>
      <w:pPr>
        <w:pStyle w:val="ListBullet"/>
      </w:pPr>
      <w:r>
        <w:t>125 mln zł podzielone na 17 100 dzieci w instytucjonalnej pieczy = ~7 300 zł rocznie dodatkowo na dziecko</w:t>
      </w:r>
    </w:p>
    <w:p>
      <w:pPr>
        <w:pStyle w:val="ListBullet"/>
      </w:pPr>
      <w:r>
        <w:t>Te środki mogłyby być przeznaczone na: remonty i wyposażenie placówek, zwiększenie liczby opiekunów i pedagogów, zajęcia terapeutyczne i rehabilitację, dodatkowe wsparcie edukacyjne, programy usamodzielniania dla młodzieży.</w:t>
      </w:r>
    </w:p>
    <w:p/>
    <w:p>
      <w:r>
        <w:t>Poprawa warunków i szans życiowych: Dofinansowanie domów dziecka przełożyłoby się na realne korzyści dla dzieci. Wiele placówek zmaga się z brakami – finansowymi, kadrowymi oraz specjalistycznymi. Napływ dodatkowych funduszy pozwoliłby zmniejszyć normy zatrudnienia wychowawców, zatrudnić specjalistów do pracy z dziećmi z traumami i niepełnosprawnościami, pokryć koszty zajęć wyrównawczych, kursów zawodowych dla wychowanków.</w:t>
      </w:r>
    </w:p>
    <w:p>
      <w:r>
        <w:t>Synergia z ideą solidarności społecznej: Mechanizm „AboTax" ma wymiar symboliczny – osoby korzystające z prawa do aborcji wnoszą wkład finansowy na rzecz dzieci, które urodziły się, lecz nie mają zapewnionej opieki rodziny. To społeczny kontrakt, który może łagodzić napięcia ideologiczne. Każde łożysko metaforycznie „ratuje" środki na poprawę losu istniejących sierot.</w:t>
      </w:r>
    </w:p>
    <w:p>
      <w:pPr>
        <w:pStyle w:val="Heading2"/>
      </w:pPr>
      <w:r>
        <w:t>Podsumowanie i wnioski</w:t>
      </w:r>
    </w:p>
    <w:p>
      <w:r>
        <w:rPr>
          <w:b/>
        </w:rPr>
        <w:t xml:space="preserve">1. Liczba aborcji po legalizacji: </w:t>
      </w:r>
    </w:p>
    <w:p>
      <w:r>
        <w:rPr>
          <w:b/>
        </w:rPr>
        <w:t>Najbardziej realistyczny szacunek to ~50 000 aborcji rocznie</w:t>
      </w:r>
      <w:r>
        <w:t xml:space="preserve"> (z możliwym przedziałem 40 000 – 70 000), oparty na porównaniu z Czechami i umiarkowanej metodologii demograficznej. Ten szacunek:</w:t>
      </w:r>
    </w:p>
    <w:p>
      <w:pPr>
        <w:pStyle w:val="ListBullet2"/>
      </w:pPr>
      <w:r>
        <w:t>Jest znacznie niższy niż twierdzenia organizacji proaborcyjnych (120-150 tys.), które mogą być zawyżone w celach lobbingowych</w:t>
      </w:r>
    </w:p>
    <w:p>
      <w:pPr>
        <w:pStyle w:val="ListBullet2"/>
      </w:pPr>
      <w:r>
        <w:t>Jest wyższy niż szacunki organizacji pro-life (7-14 tys.), ale uwzględnia różnice metodologiczne i realny dostęp do aborcji po pełnej legalizacji</w:t>
      </w:r>
    </w:p>
    <w:p>
      <w:pPr>
        <w:pStyle w:val="ListBullet2"/>
      </w:pPr>
      <w:r>
        <w:t>Odzwierciedla doświadczenia krajów o podobnej kulturze i demografii (Czechy)</w:t>
      </w:r>
    </w:p>
    <w:p>
      <w:pPr>
        <w:pStyle w:val="ListBullet2"/>
      </w:pPr>
      <w:r>
        <w:t>Jest wartością realistyczną i weryfikowalną empirycznie po ewentualnej legalizacji</w:t>
      </w:r>
    </w:p>
    <w:p/>
    <w:p>
      <w:r>
        <w:rPr>
          <w:b/>
        </w:rPr>
        <w:t xml:space="preserve">2. Opłata AboTax nie zmniejszy znacząco liczby aborcji: </w:t>
      </w:r>
    </w:p>
    <w:p>
      <w:r>
        <w:t>Decyzje reprodukcyjne wykazują się dużą determinacją niezależnie od barier finansowych. Obecnie, mimo wysokich kosztów i przeszkód prawnych, dziesiątki tysięcy Polek przerywa ciąże rocznie. Dodatkowy koszt może wpłynąć na wybór metody (tańsza farmakologiczna vs droższa chirurgiczna), ale nie wyeliminuje zjawiska. Kluczowe jest zapewnienie mechanizmów wsparcia dla osób w trudnej sytuacji materialnej, by opłata nie tworzyła bariery dostępu.</w:t>
      </w:r>
    </w:p>
    <w:p/>
    <w:p>
      <w:r>
        <w:rPr>
          <w:b/>
        </w:rPr>
        <w:t xml:space="preserve">3. Znaczące wsparcie dla domów dziecka: </w:t>
      </w:r>
    </w:p>
    <w:p>
      <w:r>
        <w:rPr>
          <w:b/>
        </w:rPr>
        <w:t>Fundusz AboTax przy bazowym scenariuszu 50 tys. aborcji wygeneruje ~125 mln zł rocznie</w:t>
      </w:r>
      <w:r>
        <w:t>, co może istotnie poprawić warunki opieki nad najbardziej bezbronnymi dziećmi – porzuconymi, osieroconymi, oczekującymi na adopcję. System pieczy zastępczej pilnie potrzebuje dofinansowania: liczba wychowanków rośnie (75 903 dzieci w 2023 r.), placówki są przepełnione, brakuje specjalistów i środków na indywidualną opiekę.</w:t>
      </w:r>
    </w:p>
    <w:p>
      <w:pPr>
        <w:pStyle w:val="ListBullet2"/>
      </w:pPr>
      <w:r>
        <w:t>Kwota 125 mln zł to równowartość pełnego rocznego utrzymania ~1250 miejsc w domach dziecka lub ~7300 zł dodatkowo na każde z 17 100 dzieci przebywających w placówkach instytucjonalnych.</w:t>
      </w:r>
    </w:p>
    <w:p>
      <w:pPr>
        <w:pStyle w:val="ListBullet2"/>
      </w:pPr>
      <w:r>
        <w:t>Środki mogą być przeznaczone na remonty, wyposażenie, zwiększenie kadry, zajęcia terapeutyczne, wsparcie edukacyjne i programy usamodzielniania.</w:t>
      </w:r>
    </w:p>
    <w:p/>
    <w:p>
      <w:r>
        <w:rPr>
          <w:b/>
        </w:rPr>
        <w:t xml:space="preserve">4. Synergia polityk społecznych: </w:t>
      </w:r>
    </w:p>
    <w:p>
      <w:r>
        <w:t>Mechanizm AboTax to próba pogodzenia praw reprodukcyjnych kobiet z ochroną dzieci już narodzonych. Decyzja o przerwaniu ciąży wiąże się z wkładem w polepszenie bytu dzieci potrzebujących opieki. W tym scenariuszu żadne dziecko nie jest „krzywdzone" ekonomicznie – wręcz przeciwnie, dzieci w domach dziecka zyskują nowych beneficjentów.</w:t>
      </w:r>
    </w:p>
    <w:p/>
    <w:p>
      <w:r>
        <w:rPr>
          <w:b/>
        </w:rPr>
        <w:t>Wnioski końcowe:</w:t>
      </w:r>
    </w:p>
    <w:p>
      <w:pPr>
        <w:pStyle w:val="ListBullet"/>
      </w:pPr>
      <w:r>
        <w:t>Legalizacja aborcji z AboTax nie powinna być postrzegana jako sposób na redukcję liczby aborcji (która pozostanie na zbliżonym poziomie ~50 tys. rocznie)</w:t>
      </w:r>
    </w:p>
    <w:p>
      <w:pPr>
        <w:pStyle w:val="ListBullet"/>
      </w:pPr>
      <w:r>
        <w:t>AboTax to innowacyjne rozwiązanie zapewniające dodatkowe 100-175 mln zł rocznie na palący problem społeczny – los opuszczonych dzieci</w:t>
      </w:r>
    </w:p>
    <w:p>
      <w:pPr>
        <w:pStyle w:val="ListBullet"/>
      </w:pPr>
      <w:r>
        <w:t>Efektywność zależeć będzie od szczegółów wdrożenia: sprawiedliwe rozdysponowanie funduszy, transparentność wydatkowania, zabezpieczenie przed patologiami finansowymi, osłona najbiedniejszych kobiet przed barierą ekonomiczną</w:t>
      </w:r>
    </w:p>
    <w:p>
      <w:pPr>
        <w:pStyle w:val="ListBullet"/>
      </w:pPr>
      <w:r>
        <w:t>Potencjalne korzyści są wymierne i weryfikowalne – lepsze warunki życia i rozwoju dla tysięcy dzieci w systemie pieczy zastępczej</w:t>
      </w:r>
    </w:p>
    <w:p>
      <w:pPr>
        <w:pStyle w:val="ListBullet"/>
      </w:pPr>
      <w:r>
        <w:t>Szacunek 50 tys. aborcji rocznie jest realistyczny, oparty na danych porównawczych i metodologii demograficznej, stanowiąc wartość pośrednią między skrajnymi szacunkami różnych środowisk</w:t>
      </w:r>
    </w:p>
    <w:p>
      <w:r>
        <w:br w:type="page"/>
      </w:r>
    </w:p>
    <w:p>
      <w:pPr>
        <w:pStyle w:val="Heading2"/>
      </w:pPr>
      <w:r>
        <w:t>Źródła danych</w:t>
      </w:r>
    </w:p>
    <w:p>
      <w:r>
        <w:t>Analiza bazuje na oficjalnych statystykach, raportach organizacji pozarządowych z różnych perspektyw ideologicznych oraz danych demograficznych. Kluczowe źródła:</w:t>
      </w:r>
    </w:p>
    <w:p>
      <w:r>
        <w:t>1. Statystyki legalnych aborcji w Polsce 2021–2024 (NFZ, dane uzyskane przez inicjatywę Legalna Aborcja): 107 (2021), 425 (2023), 896 (2024)</w:t>
      </w:r>
    </w:p>
    <w:p>
      <w:r>
        <w:t>2. Szacunki organizacji proaborcyjnych: raport Aborcja Bez Granic 2024 oraz Federacja na rzecz Kobiet i Planowania Rodziny (120–150 tys. aborcji rocznie)</w:t>
      </w:r>
    </w:p>
    <w:p>
      <w:r>
        <w:t>3. Szacunki organizacji pro-life: Instytut Ordo Iuris (7–14 tys. nielegalnych aborcji rocznie), oparte na wskaźnikach demograficznych wypracowanych przez prof. dr hab. Janinę Jóźwiak, dr hab. Jana Paradysza (stosunek 1:2,2 do 1:4,7) oraz dr hab. Marka Okólskiego (stosunek około 1:3)</w:t>
      </w:r>
    </w:p>
    <w:p>
      <w:r>
        <w:t>4. Dane historyczne z 1997 r.: podczas ~11 miesięcy pełnej legalizacji aborcji "na życzenie" zarejestrowano 3047 zabiegów, w tym 2524 z przyczyn społecznych. Podstawa do obliczeń wskaźnikowych organizacji pro-life.</w:t>
      </w:r>
    </w:p>
    <w:p>
      <w:r>
        <w:t>5. Dane z Czech (2023): ~15 000 legalnych aborcji rocznie przy populacji 10,7 mln. Podstawa do przeliczenia na warunki polskie.</w:t>
      </w:r>
    </w:p>
    <w:p>
      <w:r>
        <w:t>6. Liczba dzieci w pieczy zastępczej w Polsce (2023): 75 903 dzieci łącznie, w tym 17 100 w instytucjonalnych placówkach opiekuńczo-wychowawczych (domach dziecka)</w:t>
      </w:r>
    </w:p>
    <w:p>
      <w:r>
        <w:t>7. Nowe przyjęcia do pieczy zastępczej: 14 901 dzieci w 2023 r. (wzrost z 13 661 w 2022 r.)</w:t>
      </w:r>
    </w:p>
    <w:p>
      <w:r>
        <w:t>8. Noworodki porzucane w szpitalach: 715 przypadków w 2023 r., 652 w 2022 r., 643 w 2021 r. (trend wzrostowy)</w:t>
      </w:r>
    </w:p>
    <w:p>
      <w:r>
        <w:t>9. Koszt utrzymania dziecka w domu dziecka: ~8 000-8 600 zł miesięcznie (~100 000 zł rocznie na jedno dziecko)</w:t>
      </w:r>
    </w:p>
    <w:p>
      <w:r>
        <w:t>10. Raport NIK o problemach w pieczy zastępczej: niedobór rodzin zastępczych, przepełnienie placówek, niewystarczające finansowanie</w:t>
      </w:r>
    </w:p>
    <w:p/>
    <w:p>
      <w:r>
        <w:rPr>
          <w:b/>
        </w:rPr>
        <w:t>Kluczowe linki źródłowe:</w:t>
      </w:r>
    </w:p>
    <w:p>
      <w:r>
        <w:rPr>
          <w:b/>
        </w:rPr>
        <w:t>Instytut Ordo Iuris - Polki nie dokonują aborcji tak często jak twierdzą jej zwolennicy (2018):</w:t>
      </w:r>
    </w:p>
    <w:p>
      <w:pPr>
        <w:pStyle w:val="ListBullet"/>
      </w:pPr>
      <w:r>
        <w:t>https://ordoiuris.pl/informacje-prasowe/polki-nie-dokonuja-aborcji-tak-czesto-jak-twierdza-jej-zwolennicy/</w:t>
      </w:r>
    </w:p>
    <w:p>
      <w:r>
        <w:rPr>
          <w:b/>
        </w:rPr>
        <w:t>Raport Aborcja Bez Granic 2024 - Rzeczywistość aborcyjna:</w:t>
      </w:r>
    </w:p>
    <w:p>
      <w:pPr>
        <w:pStyle w:val="ListBullet"/>
      </w:pPr>
      <w:r>
        <w:t>https://adt.pl/news/organizacje-aborcyjne/aborcja-bez-granic-raport-2024/</w:t>
      </w:r>
    </w:p>
    <w:p>
      <w:r>
        <w:rPr>
          <w:b/>
        </w:rPr>
        <w:t>Onet.pl - Aborcja w Polsce, statystyki za 2024 r.:</w:t>
      </w:r>
    </w:p>
    <w:p>
      <w:pPr>
        <w:pStyle w:val="ListBullet"/>
      </w:pPr>
      <w:r>
        <w:t>https://www.onet.pl/styl-zycia/onetkobieta/aborcja-w-polsce-oto-statystyki-za-2024-r-gdzie-przeprowadza-sie-najwiecej/9jr2gy6</w:t>
      </w:r>
    </w:p>
    <w:p>
      <w:r>
        <w:rPr>
          <w:b/>
        </w:rPr>
        <w:t>OKO.press - Wzrosła liczba aborcji ustawowych (dane za 2023):</w:t>
      </w:r>
    </w:p>
    <w:p>
      <w:pPr>
        <w:pStyle w:val="ListBullet"/>
      </w:pPr>
      <w:r>
        <w:t>https://oko.press/wzrosla-liczba-aborcji-ustawowych-ale-to-wciaz-nic-w-porownaniu-z-rzeczywistymi-danymi-znamy-liczby</w:t>
      </w:r>
    </w:p>
    <w:p>
      <w:r>
        <w:rPr>
          <w:b/>
        </w:rPr>
        <w:t>OSW - Demografia Czech, niegdyś wzór (2025):</w:t>
      </w:r>
    </w:p>
    <w:p>
      <w:pPr>
        <w:pStyle w:val="ListBullet"/>
      </w:pPr>
      <w:r>
        <w:t>https://www.osw.waw.pl/pl/publikacje/komentarze-osw/2025-03-21/demografia-czech-niegdys-wzor-dzis-raczej-przestroga</w:t>
      </w:r>
    </w:p>
    <w:p>
      <w:r>
        <w:rPr>
          <w:b/>
        </w:rPr>
        <w:t>Gazeta Prawna - Coraz więcej dzieci porzucanych w szpitalach, rekordowe statystyki pieczy zastępczej:</w:t>
      </w:r>
    </w:p>
    <w:p>
      <w:pPr>
        <w:pStyle w:val="ListBullet"/>
      </w:pPr>
      <w:r>
        <w:t>https://www.gazetaprawna.pl/wiadomosci/kraj/artykuly/9601134,coraz-wiecej-dzieci-jest-porzucanych-w-szpitalach</w:t>
      </w:r>
    </w:p>
    <w:p>
      <w:r>
        <w:rPr>
          <w:b/>
        </w:rPr>
        <w:t>Portal Samorządowy - Domy dziecka są przepełnione, brakuje rodzin zastępczych:</w:t>
      </w:r>
    </w:p>
    <w:p>
      <w:pPr>
        <w:pStyle w:val="ListBullet"/>
      </w:pPr>
      <w:r>
        <w:t>https://www.portalsamorzadowy.pl/polityka-i-spoleczenstwo/domy-dziecka-sa-przepelnione-w-polsce-brakuje-rodzin-zastepczych,590071.html</w:t>
      </w:r>
    </w:p>
    <w:p>
      <w:r>
        <w:rPr>
          <w:b/>
        </w:rPr>
        <w:t>NIK - Za dużo domów dziecka, za mało rodzin zastępczych:</w:t>
      </w:r>
    </w:p>
    <w:p>
      <w:pPr>
        <w:pStyle w:val="ListBullet"/>
      </w:pPr>
      <w:r>
        <w:t>https://www.nik.gov.pl/najnowsze-informacje-o-wynikach-kontroli/deinstytucjonalizacji-pieczy-zastepczej.html</w:t>
      </w:r>
    </w:p>
    <w:p/>
    <w:p>
      <w:r>
        <w:rPr>
          <w:b/>
        </w:rPr>
        <w:t>Nota metodologiczna:</w:t>
      </w:r>
    </w:p>
    <w:p>
      <w:r>
        <w:t>Niniejsza analiza świadomie przyjmuje szacunek 50 tys. aborcji rocznie jako wartość bazową, uznając go za najbardziej realistyczny i weryfikowalny empirycznie. Szacunek ten:</w:t>
      </w:r>
    </w:p>
    <w:p>
      <w:pPr>
        <w:pStyle w:val="ListBullet2"/>
      </w:pPr>
      <w:r>
        <w:t>Bazuje na danych porównawczych z Czech – kraju o podobnej kulturze, religijności i demografii</w:t>
      </w:r>
    </w:p>
    <w:p>
      <w:pPr>
        <w:pStyle w:val="ListBullet2"/>
      </w:pPr>
      <w:r>
        <w:t>Jest zgodny z metodologią demograficzną stosowaną przez polskich naukowców (wskaźniki 1:2,2 do 1:4,7)</w:t>
      </w:r>
    </w:p>
    <w:p>
      <w:pPr>
        <w:pStyle w:val="ListBullet2"/>
      </w:pPr>
      <w:r>
        <w:t>Stanowi wartość pośrednią między skrajnymi szacunkami (7-14 tys. vs 120-150 tys.)</w:t>
      </w:r>
    </w:p>
    <w:p>
      <w:pPr>
        <w:pStyle w:val="ListBullet2"/>
      </w:pPr>
      <w:r>
        <w:t>Pozwala na rzetelną ocenę potencjalnych wpływów finansowych mechanizmu AboTax</w:t>
      </w:r>
    </w:p>
    <w:p>
      <w:pPr>
        <w:pStyle w:val="ListBullet2"/>
      </w:pPr>
      <w:r>
        <w:t>Będzie możliwy do zweryfikowania po ewentualnej legalizacji, co pozwoli na korektę założeń</w:t>
      </w:r>
    </w:p>
    <w:p/>
    <w:p>
      <w:r>
        <w:t>Autorzy raportu uznają, że szacunki 120-150 tys. mogą być zawyżone w celach lobbingowych (jak sugerują organizacje pro-life), natomiast szacunki 7-14 tys. wydają się zbyt niskie w kontekście obserwowanej skali zjawiska (wyjazdy zagraniczne, zamówienia tabletek). Przyjęty kompromisowy szacunek 50 tys. pozwala na rzeczową dyskusję opartą na danych empirycznych i doświadczeniach międzynarodowych.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